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23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  <w:t>丰都县暨龙镇人民政府</w:t>
      </w:r>
      <w:r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lang w:eastAsia="zh-CN"/>
        </w:rPr>
        <w:t>非全日制</w:t>
      </w:r>
    </w:p>
    <w:p w14:paraId="3A7B6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  <w:t>公益性岗位招聘公告</w:t>
      </w:r>
    </w:p>
    <w:p w14:paraId="7B7EC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5AE888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一、招聘岗位和人数</w:t>
      </w:r>
    </w:p>
    <w:p w14:paraId="3E8BF61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丰都县暨龙镇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公共环境卫生保洁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名。</w:t>
      </w:r>
    </w:p>
    <w:p w14:paraId="5DCDE3C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二、招聘范围及条件</w:t>
      </w:r>
    </w:p>
    <w:p w14:paraId="111584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Cs/>
          <w:color w:val="auto"/>
          <w:spacing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  <w:shd w:val="clear" w:color="auto" w:fill="FFFFFF"/>
        </w:rPr>
        <w:t>（一）人员范围</w:t>
      </w:r>
    </w:p>
    <w:p w14:paraId="377012C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脱贫人口。</w:t>
      </w:r>
    </w:p>
    <w:p w14:paraId="5204B2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（二）资格条件  </w:t>
      </w:r>
    </w:p>
    <w:p w14:paraId="0703656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1.丰都县户口或重庆籍户口（最好是暨龙镇的居民）； </w:t>
      </w:r>
    </w:p>
    <w:p w14:paraId="085B44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2.拥护党的路线、方针、政策，遵纪守法，有较高的政治思想素质和良好的职业道德，品行端正，无违法违纪等不良记录；</w:t>
      </w:r>
    </w:p>
    <w:p w14:paraId="0407CA4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3.年龄：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男：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20至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0周岁；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女：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20至55周岁；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  </w:t>
      </w:r>
    </w:p>
    <w:p w14:paraId="12DD3B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4.身心健康、具备正常履职的身体健康状况； </w:t>
      </w:r>
    </w:p>
    <w:p w14:paraId="1D91BDA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5.认同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暨龙镇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政府公益性岗位管理规定，服从村（社区）和行业部门管理，能长期坚持在所在的岗位工作。  </w:t>
      </w:r>
    </w:p>
    <w:p w14:paraId="0A0985C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（三）不得报名情形 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 </w:t>
      </w:r>
    </w:p>
    <w:p w14:paraId="288F26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1.曾因犯罪受过刑事处罚或曾被开除公职的人员；</w:t>
      </w:r>
    </w:p>
    <w:p w14:paraId="00DEFF6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2.属于刑事案件被告人、犯罪嫌疑人，司法机关尚未撤销案件、检察机关尚未作出不起诉决定或人民法院尚未宣告无罪的人员；</w:t>
      </w:r>
    </w:p>
    <w:p w14:paraId="694FA84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3.尚未解除党纪、政务处分或正在接受纪律审查的人员；</w:t>
      </w:r>
    </w:p>
    <w:p w14:paraId="2939AD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4.曾经因违法行为，被给予行政拘留、收容教养、强制戒毒等限制人身自由和治安行政处罚人员；</w:t>
      </w:r>
    </w:p>
    <w:p w14:paraId="1430E0F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5.被人民法院纳入的失信被执行人；</w:t>
      </w:r>
    </w:p>
    <w:p w14:paraId="7F93AAB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6.国家有关部委联合签署备忘录明确的失信情形人员。</w:t>
      </w:r>
    </w:p>
    <w:p w14:paraId="17F6C3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三、招聘程序</w:t>
      </w:r>
    </w:p>
    <w:p w14:paraId="73164AA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（一）报名及资格审查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1.报名时间：202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日（9：00-12：00，14：30-17：30）；2.所需材料：《丰都县暨龙镇202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年招聘公益性岗位报名表》、本人身份证、户口本复印件及原件和1寸照1张；3.报名方式：符合条件人员，携报名所需材料到丰都县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暨龙镇人民政府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社会保障岗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办公室现场报名。 </w:t>
      </w:r>
    </w:p>
    <w:p w14:paraId="5B49AD8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（二）考察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资格审查合格的人员由暨龙镇分管工作领导、相关工作人员和村居对考察对象在政治思想、意识形态、纪律意识等方面进行考察，并形成考察结论。</w:t>
      </w:r>
      <w:bookmarkStart w:id="0" w:name="_GoBack"/>
      <w:bookmarkEnd w:id="0"/>
    </w:p>
    <w:p w14:paraId="200701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（三）聘用及待遇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考察合格人员进行为期5个工作日的公示，公示期满无异议的统一办理聘用手续（考察人数多于岗位招聘人数时，由镇党政领导班子集体审议，根据现实条件比选择优确定拟聘用人选）。公益性岗位工作期限不超过3年，聘用人员需与丰都县暨龙镇人民政府签订劳务协议（原则上一年一签），期满解除劳动关系，个人自主择业。公益性岗位劳务协议不适用《中华人民共和国劳动合同法》有关无固定期限劳动合同以及支付经济补偿的规定。如因政策变动或有其他新的规定，按新的要求执行。其用工管理按公益性岗位有关文件规定执行。</w:t>
      </w:r>
    </w:p>
    <w:p w14:paraId="0302596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具体待遇：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非全日制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公益性岗位补贴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元/月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</w:p>
    <w:p w14:paraId="0D1EB49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四、工作地点</w:t>
      </w:r>
    </w:p>
    <w:p w14:paraId="1849687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暨龙镇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回龙村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 w14:paraId="5490E5E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五、纪律与监督</w:t>
      </w:r>
    </w:p>
    <w:p w14:paraId="261090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暨龙镇人民政府负责解释。咨询电话: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70664201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13320362273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 w14:paraId="7E8477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7D694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附件：丰都县暨龙镇公益性岗位招聘报名表</w:t>
      </w:r>
    </w:p>
    <w:p w14:paraId="1B1FE3A1"/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EF15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2151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62151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0D06"/>
    <w:rsid w:val="2ACF6FCD"/>
    <w:rsid w:val="47875223"/>
    <w:rsid w:val="73610D06"/>
    <w:rsid w:val="7B4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1159</Characters>
  <Lines>0</Lines>
  <Paragraphs>0</Paragraphs>
  <TotalTime>7</TotalTime>
  <ScaleCrop>false</ScaleCrop>
  <LinksUpToDate>false</LinksUpToDate>
  <CharactersWithSpaces>1159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2025-05-21T02:48:00Z</dcterms:created>
  <dc:creator>龍龙</dc:creator>
  <cp:lastModifiedBy>温怀玉</cp:lastModifiedBy>
  <dcterms:modified xsi:type="dcterms:W3CDTF">2025-07-04T06:30:42Z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0C3F6A91BD7E4FA1AC50EA95B2E7E2A9_11</vt:lpwstr>
  </property>
  <property fmtid="{D5CDD505-2E9C-101B-9397-08002B2CF9AE}" pid="4" name="KSOTemplateDocerSaveRecord">
    <vt:lpwstr>eyJoZGlkIjoiZDRlMTI0ZmZkNWVkNDk2ZTg4NWYwOTQyMjQxMmY4NGEiLCJ1c2VySWQiOiIxMDE5NDI2MTQ0In0=</vt:lpwstr>
  </property>
</Properties>
</file>