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小标宋_GBK" w:eastAsia="方正小标宋_GBK" w:cs="Times New Roman"/>
          <w:sz w:val="44"/>
          <w:szCs w:val="44"/>
        </w:rPr>
        <w:t>丰都县暨龙镇</w:t>
      </w:r>
      <w:r>
        <w:rPr>
          <w:rFonts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</w:t>
      </w:r>
      <w:r>
        <w:rPr>
          <w:rFonts w:ascii="Times New Roman" w:hAnsi="方正小标宋_GBK" w:eastAsia="方正小标宋_GBK" w:cs="Times New Roman"/>
          <w:sz w:val="44"/>
          <w:szCs w:val="44"/>
        </w:rPr>
        <w:t>年度财政</w:t>
      </w:r>
      <w:r>
        <w:rPr>
          <w:rFonts w:hint="eastAsia" w:ascii="Times New Roman" w:hAnsi="方正小标宋_GBK" w:eastAsia="方正小标宋_GBK" w:cs="Times New Roman"/>
          <w:sz w:val="44"/>
          <w:szCs w:val="44"/>
          <w:lang w:eastAsia="zh-CN"/>
        </w:rPr>
        <w:t>决算</w:t>
      </w:r>
      <w:r>
        <w:rPr>
          <w:rFonts w:ascii="Times New Roman" w:hAnsi="方正小标宋_GBK" w:eastAsia="方正小标宋_GBK" w:cs="Times New Roman"/>
          <w:sz w:val="44"/>
          <w:szCs w:val="44"/>
        </w:rPr>
        <w:t>报告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一、</w:t>
      </w:r>
      <w:r>
        <w:rPr>
          <w:rFonts w:ascii="Times New Roman" w:hAnsi="Times New Roman" w:eastAsia="方正黑体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</w:t>
      </w:r>
      <w:r>
        <w:rPr>
          <w:rFonts w:ascii="Times New Roman" w:hAnsi="方正黑体_GBK" w:eastAsia="方正黑体_GBK" w:cs="Times New Roman"/>
          <w:sz w:val="32"/>
          <w:szCs w:val="32"/>
        </w:rPr>
        <w:t>年度预算执行情况</w:t>
      </w:r>
    </w:p>
    <w:p>
      <w:pPr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方正楷体_GBK" w:eastAsia="方正楷体_GBK" w:cs="Times New Roman"/>
          <w:sz w:val="32"/>
          <w:szCs w:val="32"/>
        </w:rPr>
        <w:t>（一）一般公共预算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</w:t>
      </w:r>
      <w:r>
        <w:rPr>
          <w:rFonts w:ascii="Times New Roman" w:hAnsi="方正仿宋_GBK" w:eastAsia="方正仿宋_GBK" w:cs="Times New Roman"/>
          <w:sz w:val="32"/>
          <w:szCs w:val="32"/>
        </w:rPr>
        <w:t>收入情况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方正仿宋_GBK" w:eastAsia="方正仿宋_GBK" w:cs="Times New Roman"/>
          <w:sz w:val="32"/>
          <w:szCs w:val="32"/>
        </w:rPr>
        <w:t>年全镇实现一般预算收入</w:t>
      </w:r>
      <w:r>
        <w:rPr>
          <w:rFonts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543</w:t>
      </w:r>
      <w:r>
        <w:rPr>
          <w:rFonts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84</w:t>
      </w:r>
      <w:r>
        <w:rPr>
          <w:rFonts w:ascii="Times New Roman" w:hAnsi="方正仿宋_GBK" w:eastAsia="方正仿宋_GBK" w:cs="Times New Roman"/>
          <w:sz w:val="32"/>
          <w:szCs w:val="32"/>
        </w:rPr>
        <w:t>万元</w:t>
      </w:r>
      <w:r>
        <w:rPr>
          <w:rFonts w:hint="eastAsia" w:ascii="Times New Roman" w:hAnsi="方正仿宋_GBK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其中包括一般公共预算财政拨款收入3053.60万、政府性基金预算财政拨款收入337万、年初结转和结余153.24万</w:t>
      </w:r>
      <w:r>
        <w:rPr>
          <w:rFonts w:hint="eastAsia" w:ascii="Times New Roman" w:hAnsi="方正仿宋_GBK" w:eastAsia="方正仿宋_GBK" w:cs="Times New Roman"/>
          <w:sz w:val="32"/>
          <w:szCs w:val="32"/>
          <w:lang w:eastAsia="zh-CN"/>
        </w:rPr>
        <w:t>）</w:t>
      </w:r>
      <w:r>
        <w:rPr>
          <w:rFonts w:ascii="Times New Roman" w:hAnsi="方正仿宋_GBK" w:eastAsia="方正仿宋_GBK" w:cs="Times New Roman"/>
          <w:sz w:val="32"/>
          <w:szCs w:val="32"/>
        </w:rPr>
        <w:t>，是年初预算</w:t>
      </w: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343</w:t>
      </w:r>
      <w:r>
        <w:rPr>
          <w:rFonts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90</w:t>
      </w:r>
      <w:r>
        <w:rPr>
          <w:rFonts w:ascii="Times New Roman" w:hAnsi="方正仿宋_GBK" w:eastAsia="方正仿宋_GBK" w:cs="Times New Roman"/>
          <w:sz w:val="32"/>
          <w:szCs w:val="32"/>
        </w:rPr>
        <w:t>万元的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27</w:t>
      </w:r>
      <w:r>
        <w:rPr>
          <w:rFonts w:ascii="Times New Roman" w:hAnsi="方正仿宋_GBK" w:eastAsia="方正仿宋_GBK" w:cs="Times New Roman"/>
          <w:sz w:val="32"/>
          <w:szCs w:val="32"/>
        </w:rPr>
        <w:t>倍。其中烟税返还补助</w:t>
      </w: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57</w:t>
      </w:r>
      <w:r>
        <w:rPr>
          <w:rFonts w:ascii="Times New Roman" w:hAnsi="方正仿宋_GBK" w:eastAsia="方正仿宋_GBK" w:cs="Times New Roman"/>
          <w:sz w:val="32"/>
          <w:szCs w:val="32"/>
        </w:rPr>
        <w:t>万元，较上年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上升12</w:t>
      </w:r>
      <w:r>
        <w:rPr>
          <w:rFonts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ascii="Times New Roman" w:hAnsi="Times New Roman" w:eastAsia="方正仿宋_GBK" w:cs="Times New Roman"/>
          <w:sz w:val="32"/>
          <w:szCs w:val="32"/>
        </w:rPr>
        <w:t>%</w:t>
      </w:r>
      <w:r>
        <w:rPr>
          <w:rFonts w:ascii="Times New Roman" w:hAnsi="方正仿宋_GBK" w:eastAsia="方正仿宋_GBK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</w:t>
      </w:r>
      <w:r>
        <w:rPr>
          <w:rFonts w:ascii="Times New Roman" w:hAnsi="方正仿宋_GBK" w:eastAsia="方正仿宋_GBK" w:cs="Times New Roman"/>
          <w:sz w:val="32"/>
          <w:szCs w:val="32"/>
        </w:rPr>
        <w:t>支出情况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全年实现一般预算支出</w:t>
      </w:r>
      <w:r>
        <w:rPr>
          <w:rFonts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543</w:t>
      </w:r>
      <w:r>
        <w:rPr>
          <w:rFonts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84</w:t>
      </w:r>
      <w:r>
        <w:rPr>
          <w:rFonts w:ascii="Times New Roman" w:hAnsi="方正仿宋_GBK" w:eastAsia="方正仿宋_GBK" w:cs="Times New Roman"/>
          <w:sz w:val="32"/>
          <w:szCs w:val="32"/>
        </w:rPr>
        <w:t>万元。按支出功能分类：一般公共服务支出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680</w:t>
      </w:r>
      <w:r>
        <w:rPr>
          <w:rFonts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33</w:t>
      </w:r>
      <w:r>
        <w:rPr>
          <w:rFonts w:ascii="Times New Roman" w:hAnsi="方正仿宋_GBK" w:eastAsia="方正仿宋_GBK" w:cs="Times New Roman"/>
          <w:sz w:val="32"/>
          <w:szCs w:val="32"/>
        </w:rPr>
        <w:t>万元；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教育支出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20万元</w:t>
      </w:r>
      <w:r>
        <w:rPr>
          <w:rFonts w:ascii="Times New Roman" w:hAnsi="方正仿宋_GBK" w:eastAsia="方正仿宋_GBK" w:cs="Times New Roman"/>
          <w:sz w:val="32"/>
          <w:szCs w:val="32"/>
        </w:rPr>
        <w:t>；文化旅游体育与传媒支出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51</w:t>
      </w:r>
      <w:r>
        <w:rPr>
          <w:rFonts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96</w:t>
      </w:r>
      <w:r>
        <w:rPr>
          <w:rFonts w:ascii="Times New Roman" w:hAnsi="方正仿宋_GBK" w:eastAsia="方正仿宋_GBK" w:cs="Times New Roman"/>
          <w:sz w:val="32"/>
          <w:szCs w:val="32"/>
        </w:rPr>
        <w:t>万元；社会保障和就业支出</w:t>
      </w: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66</w:t>
      </w:r>
      <w:r>
        <w:rPr>
          <w:rFonts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39</w:t>
      </w:r>
      <w:r>
        <w:rPr>
          <w:rFonts w:ascii="Times New Roman" w:hAnsi="方正仿宋_GBK" w:eastAsia="方正仿宋_GBK" w:cs="Times New Roman"/>
          <w:sz w:val="32"/>
          <w:szCs w:val="32"/>
        </w:rPr>
        <w:t>万元；卫生健康支出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64</w:t>
      </w:r>
      <w:r>
        <w:rPr>
          <w:rFonts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ascii="Times New Roman" w:hAnsi="方正仿宋_GBK" w:eastAsia="方正仿宋_GBK" w:cs="Times New Roman"/>
          <w:sz w:val="32"/>
          <w:szCs w:val="32"/>
        </w:rPr>
        <w:t>万元；城乡社区支出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424</w:t>
      </w:r>
      <w:r>
        <w:rPr>
          <w:rFonts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55</w:t>
      </w:r>
      <w:r>
        <w:rPr>
          <w:rFonts w:ascii="Times New Roman" w:hAnsi="方正仿宋_GBK" w:eastAsia="方正仿宋_GBK" w:cs="Times New Roman"/>
          <w:sz w:val="32"/>
          <w:szCs w:val="32"/>
        </w:rPr>
        <w:t>万元；农林水支出</w:t>
      </w: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593</w:t>
      </w:r>
      <w:r>
        <w:rPr>
          <w:rFonts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</w:t>
      </w:r>
      <w:r>
        <w:rPr>
          <w:rFonts w:ascii="Times New Roman" w:hAnsi="方正仿宋_GBK" w:eastAsia="方正仿宋_GBK" w:cs="Times New Roman"/>
          <w:sz w:val="32"/>
          <w:szCs w:val="32"/>
        </w:rPr>
        <w:t>万元；交通运输支出</w:t>
      </w:r>
      <w:r>
        <w:rPr>
          <w:rFonts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62</w:t>
      </w:r>
      <w:r>
        <w:rPr>
          <w:rFonts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05</w:t>
      </w:r>
      <w:r>
        <w:rPr>
          <w:rFonts w:ascii="Times New Roman" w:hAnsi="方正仿宋_GBK" w:eastAsia="方正仿宋_GBK" w:cs="Times New Roman"/>
          <w:sz w:val="32"/>
          <w:szCs w:val="32"/>
        </w:rPr>
        <w:t>万元；住房保障支出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40</w:t>
      </w:r>
      <w:r>
        <w:rPr>
          <w:rFonts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08</w:t>
      </w:r>
      <w:r>
        <w:rPr>
          <w:rFonts w:ascii="Times New Roman" w:hAnsi="方正仿宋_GBK" w:eastAsia="方正仿宋_GBK" w:cs="Times New Roman"/>
          <w:sz w:val="32"/>
          <w:szCs w:val="32"/>
        </w:rPr>
        <w:t>万元；灾害防治及应急管理支出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41</w:t>
      </w:r>
      <w:r>
        <w:rPr>
          <w:rFonts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ascii="Times New Roman" w:hAnsi="方正仿宋_GBK" w:eastAsia="方正仿宋_GBK" w:cs="Times New Roman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3.</w:t>
      </w:r>
      <w:r>
        <w:rPr>
          <w:rFonts w:ascii="Times New Roman" w:hAnsi="方正仿宋_GBK" w:eastAsia="方正仿宋_GBK" w:cs="Times New Roman"/>
          <w:color w:val="auto"/>
          <w:sz w:val="32"/>
          <w:szCs w:val="32"/>
        </w:rPr>
        <w:t>收支平衡情况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方正仿宋_GBK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全镇一般公共预算收入总计为</w:t>
      </w:r>
      <w:r>
        <w:rPr>
          <w:rFonts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543</w:t>
      </w:r>
      <w:r>
        <w:rPr>
          <w:rFonts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84</w:t>
      </w:r>
      <w:r>
        <w:rPr>
          <w:rFonts w:ascii="Times New Roman" w:hAnsi="方正仿宋_GBK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万元，其中上级补助收入</w:t>
      </w:r>
      <w:r>
        <w:rPr>
          <w:rFonts w:hint="eastAsia" w:ascii="Times New Roman" w:hAnsi="方正仿宋_GBK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3390.6</w:t>
      </w:r>
      <w:r>
        <w:rPr>
          <w:rFonts w:ascii="Times New Roman" w:hAnsi="方正仿宋_GBK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万元、一般预算上年结余收入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153.24</w:t>
      </w:r>
      <w:r>
        <w:rPr>
          <w:rFonts w:ascii="Times New Roman" w:hAnsi="方正仿宋_GBK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万元。全镇一般公共预算支出总计</w:t>
      </w:r>
      <w:r>
        <w:rPr>
          <w:rFonts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543</w:t>
      </w:r>
      <w:r>
        <w:rPr>
          <w:rFonts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84</w:t>
      </w:r>
      <w:r>
        <w:rPr>
          <w:rFonts w:ascii="Times New Roman" w:hAnsi="方正仿宋_GBK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万元，其中：一般公共预算支出</w:t>
      </w:r>
      <w:r>
        <w:rPr>
          <w:rFonts w:hint="eastAsia" w:ascii="Times New Roman" w:hAnsi="方正仿宋_GBK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3543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84</w:t>
      </w:r>
      <w:r>
        <w:rPr>
          <w:rFonts w:ascii="Times New Roman" w:hAnsi="方正仿宋_GBK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万元、上解上级支出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方正仿宋_GBK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万元。一般预算累计结余</w:t>
      </w:r>
      <w:r>
        <w:rPr>
          <w:rFonts w:hint="eastAsia" w:ascii="Times New Roman" w:hAnsi="方正仿宋_GBK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方正仿宋_GBK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方正楷体_GBK" w:eastAsia="方正楷体_GBK" w:cs="Times New Roman"/>
          <w:sz w:val="32"/>
          <w:szCs w:val="32"/>
        </w:rPr>
        <w:t>（二）政府性基金预算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</w:t>
      </w:r>
      <w:r>
        <w:rPr>
          <w:rFonts w:ascii="Times New Roman" w:hAnsi="方正仿宋_GBK" w:eastAsia="方正仿宋_GBK" w:cs="Times New Roman"/>
          <w:sz w:val="32"/>
          <w:szCs w:val="32"/>
        </w:rPr>
        <w:t>收入情况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方正仿宋_GBK" w:eastAsia="方正仿宋_GBK" w:cs="Times New Roman"/>
          <w:sz w:val="32"/>
          <w:szCs w:val="32"/>
        </w:rPr>
        <w:t>年全镇实现政府性基金预算收入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337</w:t>
      </w:r>
      <w:r>
        <w:rPr>
          <w:rFonts w:ascii="Times New Roman" w:hAnsi="方正仿宋_GBK" w:eastAsia="方正仿宋_GBK" w:cs="Times New Roman"/>
          <w:sz w:val="32"/>
          <w:szCs w:val="32"/>
        </w:rPr>
        <w:t>万元。主要是基金专项拨款补助，其中市级专项补助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337</w:t>
      </w:r>
      <w:r>
        <w:rPr>
          <w:rFonts w:ascii="Times New Roman" w:hAnsi="方正仿宋_GBK" w:eastAsia="方正仿宋_GBK" w:cs="Times New Roman"/>
          <w:sz w:val="32"/>
          <w:szCs w:val="32"/>
        </w:rPr>
        <w:t>万元、县级专项补助</w:t>
      </w:r>
      <w:r>
        <w:rPr>
          <w:rFonts w:ascii="Times New Roman" w:hAnsi="Times New Roman" w:eastAsia="方正仿宋_GBK" w:cs="Times New Roman"/>
          <w:sz w:val="32"/>
          <w:szCs w:val="32"/>
        </w:rPr>
        <w:t>0</w:t>
      </w:r>
      <w:r>
        <w:rPr>
          <w:rFonts w:ascii="Times New Roman" w:hAnsi="方正仿宋_GBK" w:eastAsia="方正仿宋_GBK" w:cs="Times New Roman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</w:t>
      </w:r>
      <w:r>
        <w:rPr>
          <w:rFonts w:ascii="Times New Roman" w:hAnsi="方正仿宋_GBK" w:eastAsia="方正仿宋_GBK" w:cs="Times New Roman"/>
          <w:color w:val="auto"/>
          <w:sz w:val="32"/>
          <w:szCs w:val="32"/>
        </w:rPr>
        <w:t>支出情况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全镇政府性基金预算支出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337</w:t>
      </w:r>
      <w:r>
        <w:rPr>
          <w:rFonts w:ascii="Times New Roman" w:hAnsi="方正仿宋_GBK" w:eastAsia="方正仿宋_GBK" w:cs="Times New Roman"/>
          <w:sz w:val="32"/>
          <w:szCs w:val="32"/>
        </w:rPr>
        <w:t>万元。按支出功能分类：农村基础设施建设支出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方正仿宋_GBK" w:eastAsia="方正仿宋_GBK" w:cs="Times New Roman"/>
          <w:sz w:val="32"/>
          <w:szCs w:val="32"/>
        </w:rPr>
        <w:t>万元；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其他国有土地使用权出让收入安排的支出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332</w:t>
      </w:r>
      <w:r>
        <w:rPr>
          <w:rFonts w:ascii="Times New Roman" w:hAnsi="方正仿宋_GBK" w:eastAsia="方正仿宋_GBK" w:cs="Times New Roman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</w:t>
      </w:r>
      <w:r>
        <w:rPr>
          <w:rFonts w:ascii="Times New Roman" w:hAnsi="方正仿宋_GBK" w:eastAsia="方正仿宋_GBK" w:cs="Times New Roman"/>
          <w:color w:val="auto"/>
          <w:sz w:val="32"/>
          <w:szCs w:val="32"/>
        </w:rPr>
        <w:t>收支平衡情况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全镇政府性基金预算收入总计为</w:t>
      </w:r>
      <w:r>
        <w:rPr>
          <w:rFonts w:hint="eastAsia" w:ascii="Times New Roman" w:hAnsi="方正仿宋_GBK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337</w:t>
      </w:r>
      <w:r>
        <w:rPr>
          <w:rFonts w:ascii="Times New Roman" w:hAnsi="方正仿宋_GBK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万元，其中：基金专项拨款补助</w:t>
      </w:r>
      <w:r>
        <w:rPr>
          <w:rFonts w:hint="eastAsia" w:ascii="Times New Roman" w:hAnsi="方正仿宋_GBK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337</w:t>
      </w:r>
      <w:r>
        <w:rPr>
          <w:rFonts w:ascii="Times New Roman" w:hAnsi="方正仿宋_GBK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万元、基金预算上年结余收入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方正仿宋_GBK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万元。全镇政府性基金预算支出总计为</w:t>
      </w:r>
      <w:r>
        <w:rPr>
          <w:rFonts w:hint="eastAsia" w:ascii="Times New Roman" w:hAnsi="方正仿宋_GBK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337</w:t>
      </w:r>
      <w:r>
        <w:rPr>
          <w:rFonts w:ascii="Times New Roman" w:hAnsi="方正仿宋_GBK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万元，其中：政府性基金预算支出</w:t>
      </w:r>
      <w:r>
        <w:rPr>
          <w:rFonts w:hint="eastAsia" w:ascii="Times New Roman" w:hAnsi="方正仿宋_GBK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337</w:t>
      </w:r>
      <w:r>
        <w:rPr>
          <w:rFonts w:ascii="Times New Roman" w:hAnsi="方正仿宋_GBK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万元、基金专项上解支出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方正仿宋_GBK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万元。基金预算累计结余</w:t>
      </w:r>
      <w:r>
        <w:rPr>
          <w:rFonts w:hint="eastAsia" w:ascii="Times New Roman" w:hAnsi="方正仿宋_GBK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方正仿宋_GBK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Times New Roman" w:hAnsi="方正仿宋_GBK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方正仿宋_GBK" w:eastAsia="方正仿宋_GBK" w:cs="Times New Roman"/>
          <w:sz w:val="32"/>
          <w:szCs w:val="32"/>
        </w:rPr>
        <w:t>从今年支出对比情况看：除及时保障了行政事业单位在职职工、离退休人员、机构运转经费外，最大限度地保障了社会保障经费、公共安全经费和社会经济发展经费。从为项目建设提供资金保障方面来看，全力保障</w:t>
      </w:r>
      <w:r>
        <w:rPr>
          <w:rFonts w:hint="eastAsia" w:ascii="Times New Roman" w:hAnsi="方正仿宋_GBK" w:eastAsia="方正仿宋_GBK" w:cs="Times New Roman"/>
          <w:sz w:val="32"/>
          <w:szCs w:val="32"/>
          <w:lang w:eastAsia="zh-CN"/>
        </w:rPr>
        <w:t>了</w:t>
      </w:r>
      <w:r>
        <w:rPr>
          <w:rFonts w:ascii="Times New Roman" w:hAnsi="方正仿宋_GBK" w:eastAsia="方正仿宋_GBK" w:cs="Times New Roman"/>
          <w:sz w:val="32"/>
          <w:szCs w:val="32"/>
        </w:rPr>
        <w:t>硬化公路建设项目推进。为改变我镇交通基础设施条件提供重要保障。</w:t>
      </w:r>
      <w:r>
        <w:rPr>
          <w:rFonts w:ascii="Times New Roman" w:hAnsi="方正仿宋_GBK" w:eastAsia="方正仿宋_GBK" w:cs="Times New Roman"/>
          <w:color w:val="auto"/>
          <w:sz w:val="32"/>
          <w:szCs w:val="32"/>
        </w:rPr>
        <w:t>从资金性质方面来看，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ascii="Times New Roman" w:hAnsi="方正仿宋_GBK" w:eastAsia="方正仿宋_GBK" w:cs="Times New Roman"/>
          <w:color w:val="auto"/>
          <w:sz w:val="32"/>
          <w:szCs w:val="32"/>
        </w:rPr>
        <w:t>年涉农统筹整合资金预算</w:t>
      </w:r>
      <w:r>
        <w:rPr>
          <w:rFonts w:hint="eastAsia" w:ascii="Times New Roman" w:hAnsi="方正仿宋_GBK" w:eastAsia="方正仿宋_GBK" w:cs="Times New Roman"/>
          <w:color w:val="auto"/>
          <w:sz w:val="32"/>
          <w:szCs w:val="32"/>
          <w:lang w:val="en-US" w:eastAsia="zh-CN"/>
        </w:rPr>
        <w:t>434.10</w:t>
      </w:r>
      <w:r>
        <w:rPr>
          <w:rFonts w:ascii="Times New Roman" w:hAnsi="方正仿宋_GBK" w:eastAsia="方正仿宋_GBK" w:cs="Times New Roman"/>
          <w:color w:val="auto"/>
          <w:sz w:val="32"/>
          <w:szCs w:val="32"/>
        </w:rPr>
        <w:t>万元，支付</w:t>
      </w:r>
      <w:r>
        <w:rPr>
          <w:rFonts w:hint="eastAsia" w:ascii="Times New Roman" w:hAnsi="方正仿宋_GBK" w:eastAsia="方正仿宋_GBK" w:cs="Times New Roman"/>
          <w:color w:val="auto"/>
          <w:sz w:val="32"/>
          <w:szCs w:val="32"/>
          <w:lang w:val="en-US" w:eastAsia="zh-CN"/>
        </w:rPr>
        <w:t>381.84</w:t>
      </w:r>
      <w:r>
        <w:rPr>
          <w:rFonts w:ascii="Times New Roman" w:hAnsi="方正仿宋_GBK" w:eastAsia="方正仿宋_GBK" w:cs="Times New Roman"/>
          <w:color w:val="auto"/>
          <w:sz w:val="32"/>
          <w:szCs w:val="32"/>
        </w:rPr>
        <w:t>万元，支付率达</w:t>
      </w:r>
      <w:r>
        <w:rPr>
          <w:rFonts w:hint="eastAsia" w:ascii="Times New Roman" w:hAnsi="方正仿宋_GBK" w:eastAsia="方正仿宋_GBK" w:cs="Times New Roman"/>
          <w:color w:val="auto"/>
          <w:sz w:val="32"/>
          <w:szCs w:val="32"/>
          <w:lang w:val="en-US" w:eastAsia="zh-CN"/>
        </w:rPr>
        <w:t>88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%</w:t>
      </w:r>
      <w:r>
        <w:rPr>
          <w:rFonts w:ascii="Times New Roman" w:hAnsi="方正仿宋_GBK" w:eastAsia="方正仿宋_GBK" w:cs="Times New Roman"/>
          <w:color w:val="auto"/>
          <w:sz w:val="32"/>
          <w:szCs w:val="32"/>
        </w:rPr>
        <w:t>；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ascii="Times New Roman" w:hAnsi="方正仿宋_GBK" w:eastAsia="方正仿宋_GBK" w:cs="Times New Roman"/>
          <w:color w:val="auto"/>
          <w:sz w:val="32"/>
          <w:szCs w:val="32"/>
        </w:rPr>
        <w:t>年衔接资金预算</w:t>
      </w:r>
      <w:r>
        <w:rPr>
          <w:rFonts w:hint="eastAsia" w:ascii="Times New Roman" w:hAnsi="方正仿宋_GBK" w:eastAsia="方正仿宋_GBK" w:cs="Times New Roman"/>
          <w:color w:val="auto"/>
          <w:sz w:val="32"/>
          <w:szCs w:val="32"/>
          <w:lang w:val="en-US" w:eastAsia="zh-CN"/>
        </w:rPr>
        <w:t>750</w:t>
      </w:r>
      <w:r>
        <w:rPr>
          <w:rFonts w:ascii="Times New Roman" w:hAnsi="方正仿宋_GBK" w:eastAsia="方正仿宋_GBK" w:cs="Times New Roman"/>
          <w:color w:val="auto"/>
          <w:sz w:val="32"/>
          <w:szCs w:val="32"/>
        </w:rPr>
        <w:t>万元，支付</w:t>
      </w:r>
      <w:r>
        <w:rPr>
          <w:rFonts w:hint="eastAsia" w:ascii="Times New Roman" w:hAnsi="方正仿宋_GBK" w:eastAsia="方正仿宋_GBK" w:cs="Times New Roman"/>
          <w:color w:val="auto"/>
          <w:sz w:val="32"/>
          <w:szCs w:val="32"/>
          <w:lang w:val="en-US" w:eastAsia="zh-CN"/>
        </w:rPr>
        <w:t>639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72</w:t>
      </w:r>
      <w:r>
        <w:rPr>
          <w:rFonts w:ascii="Times New Roman" w:hAnsi="方正仿宋_GBK" w:eastAsia="方正仿宋_GBK" w:cs="Times New Roman"/>
          <w:color w:val="auto"/>
          <w:sz w:val="32"/>
          <w:szCs w:val="32"/>
        </w:rPr>
        <w:t>万元，支付率达</w:t>
      </w:r>
      <w:r>
        <w:rPr>
          <w:rFonts w:hint="eastAsia" w:ascii="Times New Roman" w:hAnsi="方正仿宋_GBK" w:eastAsia="方正仿宋_GBK" w:cs="Times New Roman"/>
          <w:color w:val="auto"/>
          <w:sz w:val="32"/>
          <w:szCs w:val="32"/>
          <w:lang w:val="en-US" w:eastAsia="zh-CN"/>
        </w:rPr>
        <w:t>85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%</w:t>
      </w:r>
      <w:r>
        <w:rPr>
          <w:rFonts w:ascii="Times New Roman" w:hAnsi="方正仿宋_GBK" w:eastAsia="方正仿宋_GBK" w:cs="Times New Roman"/>
          <w:color w:val="auto"/>
          <w:sz w:val="32"/>
          <w:szCs w:val="32"/>
        </w:rPr>
        <w:t>。</w:t>
      </w:r>
      <w:r>
        <w:rPr>
          <w:rFonts w:ascii="Times New Roman" w:hAnsi="方正仿宋_GBK" w:eastAsia="方正仿宋_GBK" w:cs="Times New Roman"/>
          <w:sz w:val="32"/>
          <w:szCs w:val="32"/>
        </w:rPr>
        <w:t>从以上支付数据看出，我镇整体支付比例在</w:t>
      </w:r>
      <w:r>
        <w:rPr>
          <w:rFonts w:ascii="Times New Roman" w:hAnsi="Times New Roman" w:eastAsia="方正仿宋_GBK" w:cs="Times New Roman"/>
          <w:sz w:val="32"/>
          <w:szCs w:val="32"/>
        </w:rPr>
        <w:t>30</w:t>
      </w:r>
      <w:r>
        <w:rPr>
          <w:rFonts w:ascii="Times New Roman" w:hAnsi="方正仿宋_GBK" w:eastAsia="方正仿宋_GBK" w:cs="Times New Roman"/>
          <w:sz w:val="32"/>
          <w:szCs w:val="32"/>
        </w:rPr>
        <w:t>个乡镇中名列前茅。从财政方面有力保障了各项民生重点工程进度，为我镇社会经济发展和构建和谐暨龙提供了坚强的财力保障。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bookmarkEnd w:id="0"/>
    </w:p>
    <w:p>
      <w:pPr>
        <w:spacing w:line="560" w:lineRule="exact"/>
        <w:ind w:firstLine="320" w:firstLineChars="1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（此件公开发布）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wYjJjMTE3MWRiYTA3ZTQ3ZjFiYTAxMTliZGMzZmQifQ=="/>
  </w:docVars>
  <w:rsids>
    <w:rsidRoot w:val="2285369B"/>
    <w:rsid w:val="008B003F"/>
    <w:rsid w:val="00C8450D"/>
    <w:rsid w:val="00EF5FD0"/>
    <w:rsid w:val="014A6B16"/>
    <w:rsid w:val="02447828"/>
    <w:rsid w:val="0AD36D5B"/>
    <w:rsid w:val="0C5461F3"/>
    <w:rsid w:val="0C6A6BC9"/>
    <w:rsid w:val="0D186481"/>
    <w:rsid w:val="0D441024"/>
    <w:rsid w:val="0D6364C7"/>
    <w:rsid w:val="11020575"/>
    <w:rsid w:val="15316332"/>
    <w:rsid w:val="154D21CB"/>
    <w:rsid w:val="15FF681E"/>
    <w:rsid w:val="16B72C61"/>
    <w:rsid w:val="197B427B"/>
    <w:rsid w:val="1C062F8D"/>
    <w:rsid w:val="1D392C33"/>
    <w:rsid w:val="1F3F5AEF"/>
    <w:rsid w:val="22487A71"/>
    <w:rsid w:val="2285369B"/>
    <w:rsid w:val="25270BB7"/>
    <w:rsid w:val="25443147"/>
    <w:rsid w:val="26C34E21"/>
    <w:rsid w:val="26CC74B6"/>
    <w:rsid w:val="27607AB6"/>
    <w:rsid w:val="27C62EF9"/>
    <w:rsid w:val="30797D4B"/>
    <w:rsid w:val="311B709C"/>
    <w:rsid w:val="341E587B"/>
    <w:rsid w:val="34E16FD5"/>
    <w:rsid w:val="375B3C7B"/>
    <w:rsid w:val="38CE0882"/>
    <w:rsid w:val="3A745520"/>
    <w:rsid w:val="3AE176AB"/>
    <w:rsid w:val="3DF80EEB"/>
    <w:rsid w:val="3E84126F"/>
    <w:rsid w:val="3EE65070"/>
    <w:rsid w:val="4057639D"/>
    <w:rsid w:val="417B255F"/>
    <w:rsid w:val="41EE4ADF"/>
    <w:rsid w:val="42D81E3F"/>
    <w:rsid w:val="45BB39CD"/>
    <w:rsid w:val="476E221E"/>
    <w:rsid w:val="47D74607"/>
    <w:rsid w:val="48E14E23"/>
    <w:rsid w:val="4A0445DF"/>
    <w:rsid w:val="4E6105DA"/>
    <w:rsid w:val="4E817A72"/>
    <w:rsid w:val="50ED3ECC"/>
    <w:rsid w:val="516A1362"/>
    <w:rsid w:val="53EB5322"/>
    <w:rsid w:val="54A379AB"/>
    <w:rsid w:val="57566BF7"/>
    <w:rsid w:val="58CB6A13"/>
    <w:rsid w:val="5DEC4171"/>
    <w:rsid w:val="60B64A20"/>
    <w:rsid w:val="616832DA"/>
    <w:rsid w:val="62FD6B01"/>
    <w:rsid w:val="64D61DB4"/>
    <w:rsid w:val="65660CAD"/>
    <w:rsid w:val="65D52429"/>
    <w:rsid w:val="6CD357B5"/>
    <w:rsid w:val="6E1271E2"/>
    <w:rsid w:val="6E5672AA"/>
    <w:rsid w:val="6FD11A19"/>
    <w:rsid w:val="719F16DB"/>
    <w:rsid w:val="74546174"/>
    <w:rsid w:val="75B415C0"/>
    <w:rsid w:val="76FC4136"/>
    <w:rsid w:val="7CC7584B"/>
    <w:rsid w:val="7D0556D3"/>
    <w:rsid w:val="F7FFAE21"/>
    <w:rsid w:val="FFFF8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2483</Words>
  <Characters>2793</Characters>
  <Lines>20</Lines>
  <Paragraphs>5</Paragraphs>
  <TotalTime>12</TotalTime>
  <ScaleCrop>false</ScaleCrop>
  <LinksUpToDate>false</LinksUpToDate>
  <CharactersWithSpaces>2793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2021-12-17T17:00:00Z</dcterms:created>
  <dc:creator>pc-20161219</dc:creator>
  <cp:lastModifiedBy>fengdu</cp:lastModifiedBy>
  <cp:lastPrinted>2023-02-13T18:32:00Z</cp:lastPrinted>
  <dcterms:modified xsi:type="dcterms:W3CDTF">2023-12-16T15:19:15Z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F6A95E3C1C57458BB0840C5C00216416</vt:lpwstr>
  </property>
</Properties>
</file>