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eastAsia="Times New Roman"/>
          <w:color w:val="000000"/>
          <w:szCs w:val="24"/>
        </w:rPr>
      </w:pPr>
      <w:bookmarkStart w:id="0" w:name="_GoBack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eastAsia="Times New Roman"/>
          <w:color w:val="000000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eastAsia="宋体"/>
          <w:b/>
          <w:color w:val="000000"/>
          <w:sz w:val="36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eastAsia="宋体"/>
          <w:b/>
          <w:color w:val="000000"/>
          <w:sz w:val="36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eastAsia="宋体"/>
          <w:b/>
          <w:color w:val="000000"/>
          <w:sz w:val="36"/>
          <w:szCs w:val="24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rPr>
          <w:rFonts w:hint="eastAsia" w:eastAsia="宋体"/>
          <w:b/>
          <w:color w:val="000000"/>
          <w:sz w:val="36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江池府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 w:eastAsia="宋体"/>
          <w:b/>
          <w:color w:val="000000"/>
          <w:sz w:val="36"/>
          <w:szCs w:val="24"/>
          <w:lang w:eastAsia="zh-CN"/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 w:firstLine="0" w:firstLineChars="0"/>
        <w:jc w:val="center"/>
        <w:rPr>
          <w:rFonts w:hint="eastAsia" w:ascii="方正小标宋_GBK" w:eastAsia="方正小标宋_GBK"/>
          <w:bCs/>
          <w:sz w:val="44"/>
          <w:szCs w:val="44"/>
          <w:lang w:eastAsia="zh-CN"/>
        </w:rPr>
      </w:pPr>
      <w:r>
        <w:rPr>
          <w:rFonts w:hint="eastAsia" w:ascii="方正小标宋_GBK" w:hAnsi="?????_GBK" w:eastAsia="方正小标宋_GBK"/>
          <w:bCs/>
          <w:sz w:val="44"/>
          <w:szCs w:val="44"/>
        </w:rPr>
        <w:t>丰都县</w:t>
      </w:r>
      <w:r>
        <w:rPr>
          <w:rFonts w:hint="eastAsia" w:ascii="方正小标宋_GBK" w:hAnsi="?????_GBK" w:eastAsia="方正小标宋_GBK"/>
          <w:bCs/>
          <w:sz w:val="44"/>
          <w:szCs w:val="44"/>
          <w:lang w:eastAsia="zh-CN"/>
        </w:rPr>
        <w:t>江池镇人民政府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right="0" w:rightChars="0" w:firstLine="0" w:firstLineChars="0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hAnsi="?????_GBK" w:eastAsia="方正小标宋_GBK"/>
          <w:bCs/>
          <w:sz w:val="44"/>
          <w:szCs w:val="44"/>
        </w:rPr>
        <w:t>关于</w:t>
      </w:r>
      <w:r>
        <w:rPr>
          <w:rFonts w:hint="eastAsia" w:ascii="方正小标宋_GBK" w:hAnsi="?????_GBK" w:eastAsia="方正小标宋_GBK"/>
          <w:bCs/>
          <w:sz w:val="44"/>
          <w:szCs w:val="44"/>
          <w:lang w:eastAsia="zh-CN"/>
        </w:rPr>
        <w:t>印发《</w:t>
      </w:r>
      <w:r>
        <w:rPr>
          <w:rFonts w:hint="eastAsia" w:ascii="方正小标宋_GBK" w:hAnsi="?????_GBK" w:eastAsia="方正小标宋_GBK" w:cs="Times New Roman"/>
          <w:bCs/>
          <w:sz w:val="44"/>
          <w:szCs w:val="44"/>
          <w:lang w:val="en-US" w:eastAsia="zh-CN"/>
        </w:rPr>
        <w:t>水稻中后期重大病虫害</w:t>
      </w:r>
      <w:r>
        <w:rPr>
          <w:rFonts w:hint="eastAsia" w:ascii="方正小标宋_GBK" w:hAnsi="?????_GBK" w:eastAsia="方正小标宋_GBK"/>
          <w:bCs/>
          <w:sz w:val="44"/>
          <w:szCs w:val="44"/>
        </w:rPr>
        <w:t>防控工作</w:t>
      </w:r>
      <w:r>
        <w:rPr>
          <w:rFonts w:hint="eastAsia" w:ascii="方正小标宋_GBK" w:hAnsi="?????_GBK" w:eastAsia="方正小标宋_GBK"/>
          <w:bCs/>
          <w:sz w:val="44"/>
          <w:szCs w:val="44"/>
          <w:lang w:eastAsia="zh-CN"/>
        </w:rPr>
        <w:t>》</w:t>
      </w:r>
      <w:r>
        <w:rPr>
          <w:rFonts w:hint="eastAsia" w:ascii="方正小标宋_GBK" w:hAnsi="?????_GBK" w:eastAsia="方正小标宋_GBK"/>
          <w:bCs/>
          <w:sz w:val="44"/>
          <w:szCs w:val="44"/>
        </w:rPr>
        <w:t>的紧急通知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contextualSpacing/>
        <w:rPr>
          <w:rFonts w:ascii="??_GB2312" w:hAnsi="??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各村（社区）、各站办所（院）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目前，我镇水稻正处于产量形成的关键时期、处于营养生长重要节点。通过近段时间镇农服中心农技人员下乡实地调查，全镇病虫害发生情况非常严峻，大部分中稻区病虫害发生明显重于前几年，尤其是水稻“两迁害虫”（稻飞虱、稻纵卷叶螟）最为突出。全镇稻纵卷叶螟发生面积1730亩，平均卷叶率11.36%，平均虫量960头/亩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；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稻飞虱发生1205亩，平均虫量为860.54头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/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100丛。为切实抓好水稻中后期重大病虫害防控工作，确保秋粮生产安全，现将有关要求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紧急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一、高度重视，周密部署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为了抓好水稻中后期重大病虫害防治，实现全年粮食稳产保丰收目标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，特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成立江池镇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水稻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病虫害防控领导小组，由王靖夫镇长任组长，分管领导谭肖副书记任副组长，镇农服中心、文服中心、党政办、财政办等负责人为成员。办公室设在镇农业服务中心，由何玉平具体负责协调指导、监督检查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各村（社区）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要切实扛起确保粮食安全政治责任，加强组织领导，强化指挥调度，紧盯“两迁”害虫发生势态、穗期病害发生势态，狠抓关键期病虫防控；强化责任落实，优化防控举措，加强工作调度，扎实做好防控工作，确保我镇水稻不因病虫害造成较大损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二、抓住适期，科学防治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要根据病虫害发生实际情况, 结合水稻品种及生育进程，提出统筹防治时间，做到达标防治、精准防治。重点抓好以稻纵卷叶螟、稻飞虱、穗颈瘟等病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虫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害为重点的防治工作，同时要密切注意细菌性病害发生情况。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在7月15日内组织防控1次，主要是防治二代稻纵卷叶螟和降低稻飞虱虫量。在7月底到8月初，根据稻飞虱发生情况，以及防控第三代稻纵卷叶螟和穗颈稻瘟等病害，全镇稻田全面再施1次农药，把今年“两迁害虫”等重大病虫害控制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允许范围内，把病虫害造成的缺失降到最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低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三、加强监测，及时预警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水稻病虫情田间系统调查是做好防控工作的基础。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要加强调查频次、扩大监测范围，全面掌握水稻病（虫）情，密切关注天气变化，及时发布预报预警信息，为科学防控提供依据。要严格执行重大病虫情随查随报制度，坚决防止发生漏查漏报、隐瞒病虫情等情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四、广泛宣传，指导到位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要充分利用《江池农情》、广播、院坝会、手机短信、微信、明白纸等形式广泛宣传病虫害发生危害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程度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、防治对象、防治适期、对路农药等信息，提高群众主动防治、科学防治意识，全力做到应防尽防。同时要组织镇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、村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农技人员包村入户，开展面对面的技术指导和服务，及时帮助解决防治难题，确保防治工作正常开展。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  <w:t>五、精心组织，统防统治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各村（社区）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要结合当地的实际情况，发动广大农民群众开展群防群治、联防联控。在病虫发生的关键时期，要及时组织病虫防治专业化服务组织开展统防统治，提高农作物病虫害防治效率。　　　　　全镇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将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在邹家村3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4社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南洋村2社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虎劲村1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2社由县农业农村委安排农业服务组织开展无人机飞防作业示范防控500亩。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要做好高温季节安全施药，确保人畜、环境和水稻质量安全，防止农药使用事故发生。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同时，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做好农药包装物回收工作，严禁乱丢乱弃。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附件：江池镇水稻中后期重大病虫害防控面积及技术指导员安排表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　　　　　　　　　　　　　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丰都县江池镇人民政府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　　　　　　　　　　　　　　</w:t>
      </w: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2023年7月10日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16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（此件公开发布）</w:t>
      </w:r>
    </w:p>
    <w:p>
      <w:pPr>
        <w:pStyle w:val="12"/>
        <w:rPr>
          <w:rFonts w:hint="default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p>
      <w:pPr>
        <w:pStyle w:val="12"/>
        <w:rPr>
          <w:rFonts w:hint="default"/>
          <w:lang w:val="en-US" w:eastAsia="zh-CN"/>
        </w:rPr>
      </w:pPr>
    </w:p>
    <w:bookmarkEnd w:id="0"/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???_GBK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2FmZTE3OTgxZTFkODRiMTM0OWNkYzJlYjQyM2UifQ=="/>
  </w:docVars>
  <w:rsids>
    <w:rsidRoot w:val="006E06A4"/>
    <w:rsid w:val="001537F1"/>
    <w:rsid w:val="001660C1"/>
    <w:rsid w:val="001A7300"/>
    <w:rsid w:val="001F01C8"/>
    <w:rsid w:val="0021478B"/>
    <w:rsid w:val="005F2311"/>
    <w:rsid w:val="006065DE"/>
    <w:rsid w:val="0064163C"/>
    <w:rsid w:val="0066492A"/>
    <w:rsid w:val="006806A6"/>
    <w:rsid w:val="006E06A4"/>
    <w:rsid w:val="00704863"/>
    <w:rsid w:val="007C1ACA"/>
    <w:rsid w:val="008768B6"/>
    <w:rsid w:val="00883C0F"/>
    <w:rsid w:val="009169C1"/>
    <w:rsid w:val="009211A2"/>
    <w:rsid w:val="00982256"/>
    <w:rsid w:val="00A1070F"/>
    <w:rsid w:val="00A50C8A"/>
    <w:rsid w:val="00B80F3D"/>
    <w:rsid w:val="00BF7A0A"/>
    <w:rsid w:val="00C17F6C"/>
    <w:rsid w:val="00C85878"/>
    <w:rsid w:val="00CB2C2B"/>
    <w:rsid w:val="00CE7E77"/>
    <w:rsid w:val="00D31473"/>
    <w:rsid w:val="00D73B0C"/>
    <w:rsid w:val="00D83CA8"/>
    <w:rsid w:val="00E04D26"/>
    <w:rsid w:val="00E514B1"/>
    <w:rsid w:val="00E53C2A"/>
    <w:rsid w:val="03D53B34"/>
    <w:rsid w:val="07B04A21"/>
    <w:rsid w:val="1088099B"/>
    <w:rsid w:val="130F4158"/>
    <w:rsid w:val="14CF37E8"/>
    <w:rsid w:val="16B54D41"/>
    <w:rsid w:val="17CF6554"/>
    <w:rsid w:val="18061C20"/>
    <w:rsid w:val="1CF163A7"/>
    <w:rsid w:val="20501FB7"/>
    <w:rsid w:val="2208688F"/>
    <w:rsid w:val="229D5BE2"/>
    <w:rsid w:val="249875AB"/>
    <w:rsid w:val="292E4C0A"/>
    <w:rsid w:val="2A75570A"/>
    <w:rsid w:val="2FE739F0"/>
    <w:rsid w:val="32103FEE"/>
    <w:rsid w:val="35A53D14"/>
    <w:rsid w:val="37441738"/>
    <w:rsid w:val="3AE73105"/>
    <w:rsid w:val="3D624A2B"/>
    <w:rsid w:val="464B7B4A"/>
    <w:rsid w:val="474C6EDA"/>
    <w:rsid w:val="4A4A2ACF"/>
    <w:rsid w:val="4AB424A9"/>
    <w:rsid w:val="50D13F4A"/>
    <w:rsid w:val="52C03F18"/>
    <w:rsid w:val="56FF453B"/>
    <w:rsid w:val="592E7FBD"/>
    <w:rsid w:val="5C8E78C5"/>
    <w:rsid w:val="5DA42EBF"/>
    <w:rsid w:val="60F230D2"/>
    <w:rsid w:val="63E923BB"/>
    <w:rsid w:val="657E6448"/>
    <w:rsid w:val="67743486"/>
    <w:rsid w:val="6BC524A5"/>
    <w:rsid w:val="6FA7614A"/>
    <w:rsid w:val="736A2F86"/>
    <w:rsid w:val="748862C1"/>
    <w:rsid w:val="75551059"/>
    <w:rsid w:val="79C93160"/>
    <w:rsid w:val="7CD05213"/>
    <w:rsid w:val="7D456AA3"/>
    <w:rsid w:val="7DC4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semiHidden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4"/>
    <w:basedOn w:val="1"/>
    <w:next w:val="1"/>
    <w:unhideWhenUsed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0" w:lineRule="atLeast"/>
    </w:pPr>
    <w:rPr>
      <w:szCs w:val="2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5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99"/>
    <w:rPr>
      <w:rFonts w:cs="Times New Roman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13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1492</Words>
  <Characters>1711</Characters>
  <Lines>0</Lines>
  <Paragraphs>0</Paragraphs>
  <TotalTime>1</TotalTime>
  <ScaleCrop>false</ScaleCrop>
  <LinksUpToDate>false</LinksUpToDate>
  <CharactersWithSpaces>1745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2021-07-07T08:52:00Z</dcterms:created>
  <dc:creator>Administrator</dc:creator>
  <cp:lastModifiedBy>fengdu</cp:lastModifiedBy>
  <cp:lastPrinted>2023-07-21T10:06:00Z</cp:lastPrinted>
  <dcterms:modified xsi:type="dcterms:W3CDTF">2023-12-12T19:58:24Z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984F8B417D22453288DA863199F6D333_13</vt:lpwstr>
  </property>
</Properties>
</file>