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方正小标宋_GBK"/>
          <w:sz w:val="44"/>
          <w:szCs w:val="44"/>
          <w:lang w:val="zh-CN" w:eastAsia="zh-CN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  <w:lang w:val="zh-CN" w:eastAsia="zh-CN"/>
        </w:rPr>
        <w:t>丰都县虎威镇人民政府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切实做好中秋节期间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森林防灭火工作的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方正小标宋_GBK"/>
          <w:sz w:val="44"/>
          <w:szCs w:val="44"/>
          <w:lang w:val="zh-CN" w:eastAsia="zh-CN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  <w:lang w:val="zh-CN" w:eastAsia="zh-CN"/>
        </w:rPr>
        <w:t>通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zh-CN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eastAsia"/>
          <w:szCs w:val="32"/>
          <w:lang w:val="zh-CN"/>
        </w:rPr>
      </w:pPr>
      <w:r>
        <w:rPr>
          <w:rFonts w:hint="eastAsia"/>
          <w:szCs w:val="32"/>
          <w:lang w:val="zh-CN"/>
        </w:rPr>
        <w:t>虎威府发〔2022〕 96 号</w:t>
      </w:r>
      <w:bookmarkStart w:id="0" w:name="_GoBack"/>
      <w:bookmarkEnd w:id="0"/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cs="Times New Roman"/>
          <w:sz w:val="32"/>
          <w:szCs w:val="32"/>
          <w:lang w:val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村（</w:t>
      </w:r>
      <w:r>
        <w:rPr>
          <w:rFonts w:hint="eastAsia" w:cs="Times New Roman"/>
          <w:sz w:val="32"/>
          <w:szCs w:val="32"/>
          <w:lang w:val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）</w:t>
      </w:r>
      <w:r>
        <w:rPr>
          <w:rFonts w:hint="eastAsia" w:cs="Times New Roman"/>
          <w:sz w:val="32"/>
          <w:szCs w:val="32"/>
          <w:lang w:val="zh-CN"/>
        </w:rPr>
        <w:t>，镇级各部门：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根据丰都县</w:t>
      </w:r>
      <w:r>
        <w:rPr>
          <w:rFonts w:hint="eastAsia" w:cs="Times New Roman"/>
          <w:sz w:val="32"/>
          <w:szCs w:val="32"/>
          <w:lang w:eastAsia="zh-CN"/>
        </w:rPr>
        <w:t>森林防灭火指挥部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</w:t>
      </w:r>
      <w:r>
        <w:rPr>
          <w:rFonts w:hint="eastAsia" w:cs="Times New Roman"/>
          <w:sz w:val="32"/>
          <w:szCs w:val="32"/>
          <w:lang w:eastAsia="zh-CN"/>
        </w:rPr>
        <w:t>切实做好中秋节期间森林防灭火工作的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通知》（丰</w:t>
      </w:r>
      <w:r>
        <w:rPr>
          <w:rFonts w:hint="eastAsia" w:cs="Times New Roman"/>
          <w:sz w:val="32"/>
          <w:szCs w:val="32"/>
          <w:lang w:eastAsia="zh-CN"/>
        </w:rPr>
        <w:t>森防办发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〔2022〕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14号）</w:t>
      </w:r>
      <w:r>
        <w:rPr>
          <w:rFonts w:hint="eastAsia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中秋节期间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，以多云天气为主，整体气温较高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森林火险气象等级高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。今年受前期高温干旱影响，林区干旱缺水的总体态势仍未完全解除。节日期间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旅游人员增加，当前又正值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秋收播种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时节，农事活动频繁，野外用火明显增多，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森林防灭火形势严峻。为切实做好中秋节期间森林防灭火工作，现通知如下：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一、高度重视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党的二十大即将召开。今年夏季，全县遭遇有完整气象记录以来的最热年份，</w:t>
      </w:r>
      <w:r>
        <w:rPr>
          <w:rFonts w:hint="eastAsia" w:cs="Times New Roman"/>
          <w:sz w:val="32"/>
          <w:szCs w:val="32"/>
          <w:lang w:val="en-US" w:eastAsia="zh-CN"/>
        </w:rPr>
        <w:t>我镇已发生几起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火情，已经引起社会各界的广泛关注。几起火情及时处置，未造成大的损失。这些火情暴露出</w:t>
      </w:r>
      <w:r>
        <w:rPr>
          <w:rFonts w:hint="eastAsia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在火源管控上仍然存在漏洞，特别是在秸秆焚烧方面未管理到位。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务必要引起高度重视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，坚决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克服麻痹大意思想和松懈情绪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严格落实森林防灭火责任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，持续加大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总林长令、禁火令、封山令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的执行力度，严防森林火灾发生，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确保森林资源安全。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二、强化宣传。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要把宣传教育作为野外火源管控的第一道关口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重点加大对老人、小孩及其监护人的宣传教育力度，强化对智力障碍和精神病患者监护人的宣传教育，杜绝因宣传教育不到位导致家火上山和人员伤亡事故发生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加强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预警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要随时关注天气变化，加强会商研判，及时将防范措施传达到一线护林员及村社干部手中，打通森林防灭火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最后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四、管控火源。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）、有关部门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在林区主要路口、人员密集场所等地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增派人员、增设卡点，采取死看硬守的方式，加强野外火源管控；对林区林缘耕地，要落实巡护人员，明确巡护职责。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同时，要加强警示教育，以案说法，及时通报典型火灾案例，曝光一批对违章野外用火行为和肇事人员的处罚结果，发挥威慑警示作用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五、值守应急。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）、有关部门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要严格执行24小时值班和领导带班制度，加强值班值守，值班人员要全面准确掌握本地区森林火险和火情动态；加强火情信息报送，严格落实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有火必报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报扑同步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，及时、准确报送火情和处置情况。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镇村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两级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扑火队伍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靠前驻防，应急扑救物资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装车待命，人员整装待发，一旦发生火情能够第一时间出动。要开展防火机具的维护保养工作，使物资、机具处于适用状态，确保应急状况下随时调用。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（此页无正文）</w:t>
      </w:r>
    </w:p>
    <w:p>
      <w:pPr>
        <w:pStyle w:val="2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虎威镇人民政府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wordWrap w:val="0"/>
        <w:ind w:firstLine="4480" w:firstLineChars="1400"/>
        <w:jc w:val="righ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75EB51C1"/>
    <w:rsid w:val="02C75178"/>
    <w:rsid w:val="03100A2B"/>
    <w:rsid w:val="1A177025"/>
    <w:rsid w:val="2BC07ACD"/>
    <w:rsid w:val="3BFE375F"/>
    <w:rsid w:val="46113BCE"/>
    <w:rsid w:val="641C7905"/>
    <w:rsid w:val="75EB51C1"/>
    <w:rsid w:val="75FCCE95"/>
    <w:rsid w:val="BF1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ind w:left="632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方正仿宋_GBK"/>
      <w:sz w:val="32"/>
    </w:rPr>
  </w:style>
  <w:style w:type="paragraph" w:styleId="4">
    <w:name w:val="Body Text"/>
    <w:basedOn w:val="1"/>
    <w:next w:val="1"/>
    <w:semiHidden/>
    <w:unhideWhenUsed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1015</Characters>
  <Lines>0</Lines>
  <Paragraphs>0</Paragraphs>
  <TotalTime>10</TotalTime>
  <ScaleCrop>false</ScaleCrop>
  <LinksUpToDate>false</LinksUpToDate>
  <CharactersWithSpaces>1057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2022-09-10T01:20:00Z</dcterms:created>
  <dc:creator>羊子</dc:creator>
  <cp:lastModifiedBy>fengdu</cp:lastModifiedBy>
  <cp:lastPrinted>2022-09-10T01:43:00Z</cp:lastPrinted>
  <dcterms:modified xsi:type="dcterms:W3CDTF">2024-03-13T18:05:35Z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5AF2B84F3C274C3F91FBCA937ED5BBD9</vt:lpwstr>
  </property>
</Properties>
</file>