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8A128">
      <w:pPr>
        <w:spacing w:line="594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333333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333333"/>
          <w:kern w:val="0"/>
          <w:sz w:val="44"/>
          <w:szCs w:val="44"/>
          <w:shd w:val="clear" w:color="auto" w:fill="FFFFFF"/>
        </w:rPr>
        <w:t>丰都县高家镇人民政府</w:t>
      </w:r>
    </w:p>
    <w:p w14:paraId="73505CA0">
      <w:pPr>
        <w:spacing w:line="594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333333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333333"/>
          <w:kern w:val="0"/>
          <w:sz w:val="44"/>
          <w:szCs w:val="44"/>
          <w:shd w:val="clear" w:color="auto" w:fill="FFFFFF"/>
        </w:rPr>
        <w:t>公开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333333"/>
          <w:kern w:val="0"/>
          <w:sz w:val="44"/>
          <w:szCs w:val="44"/>
          <w:shd w:val="clear" w:color="auto" w:fill="FFFFFF"/>
        </w:rPr>
        <w:t>招聘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333333"/>
          <w:kern w:val="0"/>
          <w:sz w:val="44"/>
          <w:szCs w:val="44"/>
          <w:shd w:val="clear" w:color="auto" w:fill="FFFFFF"/>
          <w:lang w:eastAsia="zh-CN"/>
        </w:rPr>
        <w:t>社会保险协理岗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333333"/>
          <w:kern w:val="0"/>
          <w:sz w:val="44"/>
          <w:szCs w:val="44"/>
          <w:shd w:val="clear" w:color="auto" w:fill="FFFFFF"/>
        </w:rPr>
        <w:t>公益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333333"/>
          <w:kern w:val="0"/>
          <w:sz w:val="44"/>
          <w:szCs w:val="44"/>
          <w:shd w:val="clear" w:color="auto" w:fill="FFFFFF"/>
          <w:lang w:eastAsia="zh-CN"/>
        </w:rPr>
        <w:t>性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333333"/>
          <w:kern w:val="0"/>
          <w:sz w:val="44"/>
          <w:szCs w:val="44"/>
          <w:shd w:val="clear" w:color="auto" w:fill="FFFFFF"/>
        </w:rPr>
        <w:t>岗位人员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333333"/>
          <w:kern w:val="0"/>
          <w:sz w:val="44"/>
          <w:szCs w:val="44"/>
          <w:shd w:val="clear" w:color="auto" w:fill="FFFFFF"/>
        </w:rPr>
        <w:t>公告</w:t>
      </w:r>
    </w:p>
    <w:p w14:paraId="4B2C0FE3">
      <w:pPr>
        <w:spacing w:line="594" w:lineRule="exact"/>
        <w:jc w:val="center"/>
        <w:rPr>
          <w:rFonts w:ascii="宋体" w:hAnsi="宋体" w:cs="宋体"/>
          <w:b w:val="0"/>
          <w:bCs w:val="0"/>
          <w:color w:val="333333"/>
          <w:kern w:val="0"/>
          <w:sz w:val="44"/>
          <w:szCs w:val="44"/>
          <w:shd w:val="clear" w:color="auto" w:fill="FFFFFF"/>
        </w:rPr>
      </w:pPr>
    </w:p>
    <w:p w14:paraId="45BE4686">
      <w:pPr>
        <w:pStyle w:val="5"/>
        <w:shd w:val="clear" w:color="auto" w:fill="FFFFFF"/>
        <w:spacing w:before="0" w:beforeAutospacing="0" w:after="0" w:afterAutospacing="0" w:line="420" w:lineRule="atLeast"/>
        <w:ind w:firstLine="480"/>
        <w:jc w:val="both"/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</w:rPr>
        <w:t>因工作需要，丰都县高家镇人民政府面向社会招聘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</w:rPr>
        <w:t>名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kern w:val="0"/>
          <w:sz w:val="32"/>
          <w:szCs w:val="32"/>
          <w:shd w:val="clear" w:color="auto" w:fill="FFFFFF"/>
          <w:lang w:eastAsia="zh-CN"/>
        </w:rPr>
        <w:t>社会保险协理岗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</w:rPr>
        <w:t>公益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性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</w:rPr>
        <w:t>岗位人员，现将有关事宜公告如下：</w:t>
      </w:r>
    </w:p>
    <w:p w14:paraId="39DF5D81">
      <w:pPr>
        <w:pStyle w:val="5"/>
        <w:shd w:val="clear" w:color="auto" w:fill="FFFFFF"/>
        <w:spacing w:before="0" w:beforeAutospacing="0" w:after="0" w:afterAutospacing="0" w:line="420" w:lineRule="atLeast"/>
        <w:ind w:firstLine="480"/>
        <w:jc w:val="both"/>
        <w:rPr>
          <w:rFonts w:hint="default" w:ascii="Times New Roman" w:hAnsi="Times New Roman" w:eastAsia="方正黑体_GBK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333333"/>
          <w:sz w:val="32"/>
          <w:szCs w:val="32"/>
          <w:shd w:val="clear" w:color="auto" w:fill="FFFFFF"/>
        </w:rPr>
        <w:t>一、招聘岗位和人数</w:t>
      </w:r>
    </w:p>
    <w:p w14:paraId="22D82540">
      <w:pPr>
        <w:pStyle w:val="5"/>
        <w:shd w:val="clear" w:color="auto" w:fill="FFFFFF"/>
        <w:spacing w:before="0" w:beforeAutospacing="0" w:after="0" w:afterAutospacing="0" w:line="420" w:lineRule="atLeast"/>
        <w:ind w:firstLine="480"/>
        <w:jc w:val="both"/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</w:rPr>
        <w:t>丰都县高家镇人民政府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kern w:val="0"/>
          <w:sz w:val="32"/>
          <w:szCs w:val="32"/>
          <w:shd w:val="clear" w:color="auto" w:fill="FFFFFF"/>
          <w:lang w:eastAsia="zh-CN"/>
        </w:rPr>
        <w:t>社会保险协理岗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2人。</w:t>
      </w:r>
    </w:p>
    <w:p w14:paraId="3C446C28">
      <w:pPr>
        <w:pStyle w:val="5"/>
        <w:shd w:val="clear" w:color="auto" w:fill="FFFFFF"/>
        <w:spacing w:before="0" w:beforeAutospacing="0" w:after="0" w:afterAutospacing="0" w:line="420" w:lineRule="atLeast"/>
        <w:ind w:firstLine="480"/>
        <w:jc w:val="both"/>
        <w:rPr>
          <w:rFonts w:hint="default" w:ascii="Times New Roman" w:hAnsi="Times New Roman" w:eastAsia="方正黑体_GBK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333333"/>
          <w:sz w:val="32"/>
          <w:szCs w:val="32"/>
          <w:shd w:val="clear" w:color="auto" w:fill="FFFFFF"/>
        </w:rPr>
        <w:t>二、招聘范围及条件</w:t>
      </w:r>
    </w:p>
    <w:p w14:paraId="4523CD81">
      <w:pPr>
        <w:pStyle w:val="5"/>
        <w:shd w:val="clear" w:color="auto" w:fill="FFFFFF"/>
        <w:spacing w:before="0" w:beforeAutospacing="0" w:after="0" w:afterAutospacing="0" w:line="420" w:lineRule="atLeast"/>
        <w:ind w:firstLine="480"/>
        <w:jc w:val="both"/>
        <w:rPr>
          <w:rFonts w:hint="eastAsia" w:ascii="方正楷体_GBK" w:hAnsi="方正楷体_GBK" w:eastAsia="方正楷体_GBK" w:cs="方正楷体_GBK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333333"/>
          <w:sz w:val="32"/>
          <w:szCs w:val="32"/>
          <w:shd w:val="clear" w:color="auto" w:fill="FFFFFF"/>
        </w:rPr>
        <w:t>（一）人员范围</w:t>
      </w:r>
    </w:p>
    <w:p w14:paraId="0B1606C0">
      <w:pPr>
        <w:pStyle w:val="5"/>
        <w:shd w:val="clear" w:color="auto" w:fill="FFFFFF"/>
        <w:spacing w:before="0" w:beforeAutospacing="0" w:after="0" w:afterAutospacing="0" w:line="420" w:lineRule="atLeast"/>
        <w:ind w:firstLine="480"/>
        <w:jc w:val="both"/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</w:rPr>
        <w:t>202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</w:rPr>
        <w:t>届、202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</w:rPr>
        <w:t>届离校未就业高校毕业生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、退役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</w:rPr>
        <w:t>未就业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军人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</w:rPr>
        <w:t>。</w:t>
      </w:r>
    </w:p>
    <w:p w14:paraId="2D33F754">
      <w:pPr>
        <w:pStyle w:val="5"/>
        <w:shd w:val="clear" w:color="auto" w:fill="FFFFFF"/>
        <w:spacing w:before="0" w:beforeAutospacing="0" w:after="0" w:afterAutospacing="0" w:line="420" w:lineRule="atLeast"/>
        <w:ind w:firstLine="480"/>
        <w:jc w:val="both"/>
        <w:rPr>
          <w:rFonts w:hint="default" w:ascii="方正楷体_GBK" w:hAnsi="方正楷体_GBK" w:eastAsia="方正楷体_GBK" w:cs="方正楷体_GBK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color w:val="333333"/>
          <w:sz w:val="32"/>
          <w:szCs w:val="32"/>
          <w:shd w:val="clear" w:color="auto" w:fill="FFFFFF"/>
        </w:rPr>
        <w:t>（二）资格条件</w:t>
      </w:r>
    </w:p>
    <w:p w14:paraId="713B993D"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</w:rPr>
        <w:t>1.丰都县户口或常住人口；</w:t>
      </w:r>
    </w:p>
    <w:p w14:paraId="31DAB6A5"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</w:rPr>
        <w:t>2.拥护党的路线、方针、政策，遵纪守法，有较高的政治思想素质和良好的职业道德，品行端正，无违法违纪等不良记录；</w:t>
      </w:r>
    </w:p>
    <w:p w14:paraId="0833C758"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</w:rPr>
        <w:t>3.全日制大学专科及以上学历；</w:t>
      </w:r>
    </w:p>
    <w:p w14:paraId="038467FD"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</w:rPr>
        <w:t>4.年龄30周岁及以下；</w:t>
      </w:r>
    </w:p>
    <w:p w14:paraId="22B5BCE3"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</w:rPr>
        <w:t>5</w:t>
      </w:r>
      <w:r>
        <w:rPr>
          <w:rFonts w:hint="eastAsia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</w:rPr>
        <w:t>能够熟练使用电脑和办公软件；</w:t>
      </w:r>
    </w:p>
    <w:p w14:paraId="5FEA3444"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</w:rPr>
        <w:t>6.身心健康、具备正常履职的身体健康状况。</w:t>
      </w:r>
    </w:p>
    <w:p w14:paraId="5BC0AC59">
      <w:pPr>
        <w:pStyle w:val="5"/>
        <w:shd w:val="clear" w:color="auto" w:fill="FFFFFF"/>
        <w:spacing w:before="0" w:beforeAutospacing="0" w:after="0" w:afterAutospacing="0" w:line="420" w:lineRule="atLeast"/>
        <w:ind w:firstLine="480"/>
        <w:jc w:val="both"/>
        <w:rPr>
          <w:rFonts w:hint="default" w:ascii="方正楷体_GBK" w:hAnsi="方正楷体_GBK" w:eastAsia="方正楷体_GBK" w:cs="方正楷体_GBK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color w:val="333333"/>
          <w:sz w:val="32"/>
          <w:szCs w:val="32"/>
          <w:shd w:val="clear" w:color="auto" w:fill="FFFFFF"/>
        </w:rPr>
        <w:t>（三）不得报名情形</w:t>
      </w:r>
    </w:p>
    <w:p w14:paraId="01F5CC92">
      <w:pPr>
        <w:pStyle w:val="5"/>
        <w:shd w:val="clear" w:color="auto" w:fill="FFFFFF"/>
        <w:spacing w:before="0" w:beforeAutospacing="0" w:after="0" w:afterAutospacing="0" w:line="420" w:lineRule="atLeast"/>
        <w:ind w:firstLine="480"/>
        <w:jc w:val="both"/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</w:rPr>
        <w:t>1.曾因犯罪受过刑事处罚或曾被开除公职的人员；</w:t>
      </w:r>
    </w:p>
    <w:p w14:paraId="43F37DF8">
      <w:pPr>
        <w:pStyle w:val="5"/>
        <w:shd w:val="clear" w:color="auto" w:fill="FFFFFF"/>
        <w:spacing w:before="0" w:beforeAutospacing="0" w:after="0" w:afterAutospacing="0" w:line="420" w:lineRule="atLeast"/>
        <w:ind w:firstLine="480"/>
        <w:jc w:val="both"/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</w:rPr>
        <w:t>2.属于刑事案件被告人、犯罪嫌疑人，司法机关尚未撤销案件、检察机关尚未作出不起诉决定或人民法院尚未宣告无罪的人员；</w:t>
      </w:r>
    </w:p>
    <w:p w14:paraId="74824E69">
      <w:pPr>
        <w:pStyle w:val="5"/>
        <w:shd w:val="clear" w:color="auto" w:fill="FFFFFF"/>
        <w:spacing w:before="0" w:beforeAutospacing="0" w:after="0" w:afterAutospacing="0" w:line="420" w:lineRule="atLeast"/>
        <w:ind w:firstLine="480"/>
        <w:jc w:val="both"/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</w:rPr>
        <w:t>3.尚未解除党纪、政务处分或正在接受纪律审查的人员；</w:t>
      </w:r>
    </w:p>
    <w:p w14:paraId="4C02BF92">
      <w:pPr>
        <w:pStyle w:val="5"/>
        <w:shd w:val="clear" w:color="auto" w:fill="FFFFFF"/>
        <w:spacing w:before="0" w:beforeAutospacing="0" w:after="0" w:afterAutospacing="0" w:line="420" w:lineRule="atLeast"/>
        <w:ind w:firstLine="480"/>
        <w:jc w:val="both"/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</w:rPr>
        <w:t>4.曾经因违法行为，被给予行政拘留、收容教养、强制戒毒等限制人身自由和治安行政处罚人员；</w:t>
      </w:r>
    </w:p>
    <w:p w14:paraId="3DC762AA">
      <w:pPr>
        <w:pStyle w:val="5"/>
        <w:shd w:val="clear" w:color="auto" w:fill="FFFFFF"/>
        <w:spacing w:before="0" w:beforeAutospacing="0" w:after="0" w:afterAutospacing="0" w:line="420" w:lineRule="atLeast"/>
        <w:ind w:firstLine="480"/>
        <w:jc w:val="both"/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</w:rPr>
        <w:t>5.被人民法院纳入的失信被执行人；</w:t>
      </w:r>
    </w:p>
    <w:p w14:paraId="1C82AB8F">
      <w:pPr>
        <w:pStyle w:val="5"/>
        <w:shd w:val="clear" w:color="auto" w:fill="FFFFFF"/>
        <w:spacing w:before="0" w:beforeAutospacing="0" w:after="0" w:afterAutospacing="0" w:line="420" w:lineRule="atLeast"/>
        <w:ind w:firstLine="480"/>
        <w:jc w:val="both"/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</w:rPr>
        <w:t>6.国家有关部委联合签署备忘录明确的失信情形人员。</w:t>
      </w:r>
    </w:p>
    <w:p w14:paraId="78D3DAC2">
      <w:pPr>
        <w:pStyle w:val="5"/>
        <w:shd w:val="clear" w:color="auto" w:fill="FFFFFF"/>
        <w:spacing w:before="0" w:beforeAutospacing="0" w:after="0" w:afterAutospacing="0" w:line="420" w:lineRule="atLeast"/>
        <w:ind w:firstLine="480"/>
        <w:jc w:val="both"/>
        <w:rPr>
          <w:rFonts w:hint="default" w:ascii="Times New Roman" w:hAnsi="Times New Roman" w:eastAsia="方正黑体_GBK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333333"/>
          <w:sz w:val="32"/>
          <w:szCs w:val="32"/>
          <w:shd w:val="clear" w:color="auto" w:fill="FFFFFF"/>
        </w:rPr>
        <w:t>三、招聘程序</w:t>
      </w:r>
    </w:p>
    <w:p w14:paraId="725C2A43">
      <w:pPr>
        <w:pStyle w:val="5"/>
        <w:shd w:val="clear" w:color="auto" w:fill="FFFFFF"/>
        <w:spacing w:before="0" w:beforeAutospacing="0" w:after="0" w:afterAutospacing="0" w:line="420" w:lineRule="atLeast"/>
        <w:ind w:firstLine="480"/>
        <w:jc w:val="both"/>
        <w:rPr>
          <w:rFonts w:hint="default" w:ascii="方正楷体_GBK" w:hAnsi="方正楷体_GBK" w:eastAsia="方正楷体_GBK" w:cs="方正楷体_GBK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color w:val="333333"/>
          <w:sz w:val="32"/>
          <w:szCs w:val="32"/>
          <w:shd w:val="clear" w:color="auto" w:fill="FFFFFF"/>
        </w:rPr>
        <w:t>（一）报名及资格审查</w:t>
      </w:r>
    </w:p>
    <w:p w14:paraId="6066295D">
      <w:pPr>
        <w:pStyle w:val="5"/>
        <w:shd w:val="clear" w:color="auto" w:fill="FFFFFF"/>
        <w:spacing w:before="0" w:beforeAutospacing="0" w:after="0" w:afterAutospacing="0" w:line="420" w:lineRule="atLeast"/>
        <w:ind w:firstLine="480"/>
        <w:jc w:val="both"/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1.报名时间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及方式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：202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日至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日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登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录“渝职聘”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APP网上报名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</w:rPr>
        <w:t>；</w:t>
      </w:r>
    </w:p>
    <w:p w14:paraId="36414DE7">
      <w:pPr>
        <w:pStyle w:val="5"/>
        <w:shd w:val="clear" w:color="auto" w:fill="FFFFFF"/>
        <w:spacing w:before="0" w:beforeAutospacing="0" w:after="0" w:afterAutospacing="0" w:line="420" w:lineRule="atLeast"/>
        <w:ind w:firstLine="480"/>
        <w:jc w:val="both"/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2.所需材料：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2025年9月29日上午10：00带上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本人身份证、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</w:rPr>
        <w:t>毕业证、学位证复印件及原件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递交到高家镇人民政府服务大厅就业窗口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</w:rPr>
        <w:t>；</w:t>
      </w:r>
    </w:p>
    <w:p w14:paraId="51CF54E3">
      <w:pPr>
        <w:pStyle w:val="5"/>
        <w:shd w:val="clear" w:color="auto" w:fill="FFFFFF"/>
        <w:spacing w:before="0" w:beforeAutospacing="0" w:after="0" w:afterAutospacing="0" w:line="420" w:lineRule="atLeast"/>
        <w:ind w:firstLine="480"/>
        <w:jc w:val="both"/>
        <w:rPr>
          <w:rFonts w:hint="default" w:ascii="方正楷体_GBK" w:hAnsi="方正楷体_GBK" w:eastAsia="方正楷体_GBK" w:cs="方正楷体_GBK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color w:val="333333"/>
          <w:sz w:val="32"/>
          <w:szCs w:val="32"/>
          <w:shd w:val="clear" w:color="auto" w:fill="FFFFFF"/>
        </w:rPr>
        <w:t>（二）面试</w:t>
      </w:r>
      <w:r>
        <w:rPr>
          <w:rFonts w:hint="default" w:ascii="方正楷体_GBK" w:hAnsi="方正楷体_GBK" w:eastAsia="方正楷体_GBK" w:cs="方正楷体_GBK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时间</w:t>
      </w:r>
    </w:p>
    <w:p w14:paraId="130695D6">
      <w:pPr>
        <w:pStyle w:val="5"/>
        <w:shd w:val="clear" w:color="auto" w:fill="FFFFFF"/>
        <w:spacing w:before="0" w:beforeAutospacing="0" w:after="0" w:afterAutospacing="0" w:line="420" w:lineRule="atLeast"/>
        <w:ind w:firstLine="480"/>
        <w:jc w:val="both"/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2025年9月29日上午10：30，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在高家镇镇政府4楼2会议室面试，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</w:rPr>
        <w:t>根据面试成绩由高到低的顺序按1:1确定拟聘用人员。</w:t>
      </w:r>
    </w:p>
    <w:p w14:paraId="635B2088">
      <w:pPr>
        <w:pStyle w:val="5"/>
        <w:shd w:val="clear" w:color="auto" w:fill="FFFFFF"/>
        <w:spacing w:before="0" w:beforeAutospacing="0" w:after="0" w:afterAutospacing="0" w:line="420" w:lineRule="atLeast"/>
        <w:ind w:firstLine="480"/>
        <w:jc w:val="both"/>
        <w:rPr>
          <w:rFonts w:hint="default" w:ascii="方正楷体_GBK" w:hAnsi="方正楷体_GBK" w:eastAsia="方正楷体_GBK" w:cs="方正楷体_GBK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color w:val="333333"/>
          <w:sz w:val="32"/>
          <w:szCs w:val="32"/>
          <w:shd w:val="clear" w:color="auto" w:fill="FFFFFF"/>
        </w:rPr>
        <w:t>（三）政审考察</w:t>
      </w:r>
    </w:p>
    <w:p w14:paraId="7BFD379B">
      <w:pPr>
        <w:pStyle w:val="5"/>
        <w:shd w:val="clear" w:color="auto" w:fill="FFFFFF"/>
        <w:spacing w:before="0" w:beforeAutospacing="0" w:after="0" w:afterAutospacing="0" w:line="420" w:lineRule="atLeast"/>
        <w:ind w:firstLine="480"/>
        <w:jc w:val="both"/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</w:rPr>
        <w:t>由丰都县高家镇人民政府对拟聘用人员进行政审考察，考察内容包括全面了解被政审考察对象的政治思想、意识形态、纪律意识等。若政审考察不合格或经确认自愿放弃的，则按考生的总成绩高低顺序依次递补进行政审考察。</w:t>
      </w:r>
    </w:p>
    <w:p w14:paraId="19E89098">
      <w:pPr>
        <w:pStyle w:val="5"/>
        <w:shd w:val="clear" w:color="auto" w:fill="FFFFFF"/>
        <w:spacing w:before="0" w:beforeAutospacing="0" w:after="0" w:afterAutospacing="0" w:line="420" w:lineRule="atLeast"/>
        <w:ind w:firstLine="480"/>
        <w:jc w:val="both"/>
        <w:rPr>
          <w:rFonts w:hint="default" w:ascii="方正楷体_GBK" w:hAnsi="方正楷体_GBK" w:eastAsia="方正楷体_GBK" w:cs="方正楷体_GBK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color w:val="333333"/>
          <w:sz w:val="32"/>
          <w:szCs w:val="32"/>
          <w:shd w:val="clear" w:color="auto" w:fill="FFFFFF"/>
        </w:rPr>
        <w:t>（四）体检</w:t>
      </w:r>
    </w:p>
    <w:p w14:paraId="3A011212">
      <w:pPr>
        <w:pStyle w:val="5"/>
        <w:shd w:val="clear" w:color="auto" w:fill="FFFFFF"/>
        <w:spacing w:before="0" w:beforeAutospacing="0" w:after="0" w:afterAutospacing="0" w:line="420" w:lineRule="atLeast"/>
        <w:ind w:firstLine="480"/>
        <w:jc w:val="both"/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</w:rPr>
        <w:t>根据政审考察结果，综合研判后确定体检对象，体检不合格的由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参加面试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</w:rPr>
        <w:t>对象依次替补。</w:t>
      </w:r>
    </w:p>
    <w:p w14:paraId="63351E15">
      <w:pPr>
        <w:pStyle w:val="5"/>
        <w:shd w:val="clear" w:color="auto" w:fill="FFFFFF"/>
        <w:spacing w:before="0" w:beforeAutospacing="0" w:after="0" w:afterAutospacing="0" w:line="420" w:lineRule="atLeast"/>
        <w:ind w:firstLine="480"/>
        <w:jc w:val="both"/>
        <w:rPr>
          <w:rFonts w:hint="default" w:ascii="方正楷体_GBK" w:hAnsi="方正楷体_GBK" w:eastAsia="方正楷体_GBK" w:cs="方正楷体_GBK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color w:val="333333"/>
          <w:sz w:val="32"/>
          <w:szCs w:val="32"/>
          <w:shd w:val="clear" w:color="auto" w:fill="FFFFFF"/>
        </w:rPr>
        <w:t>（五）公示</w:t>
      </w:r>
    </w:p>
    <w:p w14:paraId="49579162">
      <w:pPr>
        <w:pStyle w:val="5"/>
        <w:shd w:val="clear" w:color="auto" w:fill="FFFFFF"/>
        <w:spacing w:before="0" w:beforeAutospacing="0" w:after="0" w:afterAutospacing="0" w:line="420" w:lineRule="atLeast"/>
        <w:ind w:firstLine="480"/>
        <w:jc w:val="both"/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</w:rPr>
        <w:t>体检合格由丰都县高家镇人民政府确定为拟聘用人选，进行为期5个工作日的公示。公示期间，凡被举报不符合招聘条件并被查实的不予录用，空缺名额按考生的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面试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</w:rPr>
        <w:t>成绩高低顺序依次递补，按规定程序办理。</w:t>
      </w:r>
    </w:p>
    <w:p w14:paraId="46A8C4A8"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ind w:firstLine="480"/>
        <w:jc w:val="both"/>
        <w:rPr>
          <w:rFonts w:hint="default" w:ascii="方正楷体_GBK" w:hAnsi="方正楷体_GBK" w:eastAsia="方正楷体_GBK" w:cs="方正楷体_GBK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color w:val="333333"/>
          <w:sz w:val="32"/>
          <w:szCs w:val="32"/>
          <w:shd w:val="clear" w:color="auto" w:fill="FFFFFF"/>
        </w:rPr>
        <w:t>拟聘用人员统一办理聘用手续</w:t>
      </w:r>
    </w:p>
    <w:p w14:paraId="1D56582D">
      <w:pPr>
        <w:pStyle w:val="5"/>
        <w:numPr>
          <w:numId w:val="0"/>
        </w:numPr>
        <w:shd w:val="clear" w:color="auto" w:fill="FFFFFF"/>
        <w:spacing w:before="0" w:beforeAutospacing="0" w:after="0" w:afterAutospacing="0" w:line="420" w:lineRule="atLeas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</w:rPr>
        <w:t>公益性岗位工作期限不超过3年，聘用人员需与丰都县高家镇人民政府签订劳动合同，期满解除劳动关系，个人自主择业。公益性岗位劳动合同不适用《劳动合同法》有关无固定期限劳动合同以及支付经济补偿的规定。如因政策变动或有其他新的规定，按新的要求执行。其用工管理按公益性岗位有关文件规定执行。具体待遇：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2650元/月（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</w:rPr>
        <w:t>基本工资＋绩效工资＋工会待遇＋交纳五险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</w:rPr>
        <w:t>。</w:t>
      </w:r>
    </w:p>
    <w:p w14:paraId="34DFA440">
      <w:pPr>
        <w:pStyle w:val="5"/>
        <w:shd w:val="clear" w:color="auto" w:fill="FFFFFF"/>
        <w:spacing w:before="0" w:beforeAutospacing="0" w:after="0" w:afterAutospacing="0" w:line="420" w:lineRule="atLeast"/>
        <w:ind w:firstLine="480"/>
        <w:jc w:val="both"/>
        <w:rPr>
          <w:rFonts w:hint="default" w:ascii="Times New Roman" w:hAnsi="Times New Roman" w:eastAsia="方正黑体_GBK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333333"/>
          <w:sz w:val="32"/>
          <w:szCs w:val="32"/>
          <w:shd w:val="clear" w:color="auto" w:fill="FFFFFF"/>
        </w:rPr>
        <w:t>四、纪律与监督</w:t>
      </w:r>
    </w:p>
    <w:p w14:paraId="20F3CE85">
      <w:pPr>
        <w:pStyle w:val="5"/>
        <w:shd w:val="clear" w:color="auto" w:fill="FFFFFF"/>
        <w:spacing w:before="0" w:beforeAutospacing="0" w:after="0" w:afterAutospacing="0" w:line="420" w:lineRule="atLeas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</w:rPr>
        <w:t>招聘工作坚持公开、平等、竞争、择优的原则，并接受社会监督。报考者应诚信报考，不得弄虚作假和舞弊。如发现有违反，将取消有关聘用人员的聘用资格，并对有关责任人进行严肃处理。</w:t>
      </w:r>
    </w:p>
    <w:p w14:paraId="35E79D21">
      <w:pPr>
        <w:pStyle w:val="5"/>
        <w:shd w:val="clear" w:color="auto" w:fill="FFFFFF"/>
        <w:spacing w:before="0" w:beforeAutospacing="0" w:after="0" w:afterAutospacing="0" w:line="420" w:lineRule="atLeast"/>
        <w:ind w:firstLine="480"/>
        <w:jc w:val="both"/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</w:rPr>
        <w:t>本《公告》未尽事宜由丰都县高家镇人民政府负责解释，咨询电话：023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</w:rPr>
        <w:t>7075570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8</w:t>
      </w:r>
    </w:p>
    <w:p w14:paraId="68FE54BE">
      <w:pPr>
        <w:pStyle w:val="5"/>
        <w:shd w:val="clear" w:color="auto" w:fill="FFFFFF"/>
        <w:spacing w:before="0" w:beforeAutospacing="0" w:after="0" w:afterAutospacing="0" w:line="420" w:lineRule="atLeast"/>
        <w:jc w:val="both"/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</w:rPr>
      </w:pPr>
    </w:p>
    <w:p w14:paraId="0AD32FC6">
      <w:pPr>
        <w:pStyle w:val="5"/>
        <w:shd w:val="clear" w:color="auto" w:fill="FFFFFF"/>
        <w:spacing w:before="0" w:beforeAutospacing="0" w:after="0" w:afterAutospacing="0" w:line="420" w:lineRule="atLeast"/>
        <w:ind w:firstLine="480"/>
        <w:jc w:val="right"/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</w:rPr>
        <w:t>丰都县高家镇人民政府</w:t>
      </w:r>
    </w:p>
    <w:p w14:paraId="33CA333E">
      <w:pPr>
        <w:pStyle w:val="5"/>
        <w:shd w:val="clear" w:color="auto" w:fill="FFFFFF"/>
        <w:spacing w:before="0" w:beforeAutospacing="0" w:after="0" w:afterAutospacing="0" w:line="420" w:lineRule="atLeast"/>
        <w:ind w:firstLine="480"/>
        <w:jc w:val="center"/>
        <w:rPr>
          <w:rFonts w:hint="default" w:ascii="Times New Roman" w:hAnsi="Times New Roman" w:eastAsia="方正仿宋_GBK" w:cs="Times New Roman"/>
          <w:b w:val="0"/>
          <w:bCs w:val="0"/>
          <w:color w:val="FF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FF0000"/>
          <w:sz w:val="32"/>
          <w:szCs w:val="32"/>
          <w:shd w:val="clear" w:color="auto" w:fill="FFFFFF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81E37">
    <w:pPr>
      <w:pStyle w:val="11"/>
      <w:jc w:val="center"/>
      <w:rPr>
        <w:rStyle w:val="9"/>
      </w:rPr>
    </w:pPr>
    <w:r>
      <w:rPr>
        <w:rStyle w:val="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4984750</wp:posOffset>
              </wp:positionH>
              <wp:positionV relativeFrom="paragraph">
                <wp:posOffset>9525</wp:posOffset>
              </wp:positionV>
              <wp:extent cx="346710" cy="130175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13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A22F5A">
                          <w:pPr>
                            <w:pStyle w:val="11"/>
                            <w:jc w:val="center"/>
                            <w:rPr>
                              <w:rStyle w:val="9"/>
                            </w:rPr>
                          </w:pPr>
                          <w:r>
                            <w:rPr>
                              <w:rStyle w:val="9"/>
                            </w:rPr>
                            <w:t>- -</w:t>
                          </w:r>
                        </w:p>
                        <w:p w14:paraId="79849EC4">
                          <w:pPr>
                            <w:rPr>
                              <w:rStyle w:val="9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left:392.5pt;margin-top:0.75pt;height:10.25pt;width:27.3pt;mso-position-horizontal-relative:margin;z-index:251659264;mso-width-relative:page;mso-height-relative:page;" filled="f" stroked="f" coordsize="21600,21600" o:gfxdata="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FffZG1wAAAAgBAAAPAAAAAAAAAAEAIAAAACIAAABkcnMvZG93bnJldi54bWxQSwEC&#10;FAAUAAAACACHTuJAWfxPcLwBAAB0AwAADgAAAAAAAAABACAAAAAm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9A22F5A">
                    <w:pPr>
                      <w:pStyle w:val="11"/>
                      <w:jc w:val="center"/>
                      <w:rPr>
                        <w:rStyle w:val="9"/>
                      </w:rPr>
                    </w:pPr>
                    <w:r>
                      <w:rPr>
                        <w:rStyle w:val="9"/>
                      </w:rPr>
                      <w:t>- -</w:t>
                    </w:r>
                  </w:p>
                  <w:p w14:paraId="79849EC4">
                    <w:pPr>
                      <w:rPr>
                        <w:rStyle w:val="9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AF60A5E">
    <w:pPr>
      <w:pStyle w:val="11"/>
      <w:rPr>
        <w:rStyle w:val="9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4FB442"/>
    <w:multiLevelType w:val="singleLevel"/>
    <w:tmpl w:val="794FB442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hdrShapeDefaults>
    <o:shapelayout v:ext="edit">
      <o:idmap v:ext="edit" data="1"/>
    </o:shapelayout>
  </w:hdrShapeDefaults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jZGY1YmFjMTdhZTkzZDIzMzU4NjlhMjE5ODk1OGEifQ=="/>
  </w:docVars>
  <w:rsids>
    <w:rsidRoot w:val="00885DBD"/>
    <w:rsid w:val="000372D1"/>
    <w:rsid w:val="00037976"/>
    <w:rsid w:val="00053CCA"/>
    <w:rsid w:val="00065163"/>
    <w:rsid w:val="00071F95"/>
    <w:rsid w:val="00107D74"/>
    <w:rsid w:val="001261E1"/>
    <w:rsid w:val="00136682"/>
    <w:rsid w:val="0015134D"/>
    <w:rsid w:val="001514E4"/>
    <w:rsid w:val="001521F2"/>
    <w:rsid w:val="00155AEB"/>
    <w:rsid w:val="001617F4"/>
    <w:rsid w:val="001875F4"/>
    <w:rsid w:val="001E0D92"/>
    <w:rsid w:val="001F2E25"/>
    <w:rsid w:val="00245B8B"/>
    <w:rsid w:val="00245F19"/>
    <w:rsid w:val="00264B87"/>
    <w:rsid w:val="00297554"/>
    <w:rsid w:val="002E0816"/>
    <w:rsid w:val="002E54E2"/>
    <w:rsid w:val="002F24DD"/>
    <w:rsid w:val="00325868"/>
    <w:rsid w:val="003418D9"/>
    <w:rsid w:val="00342F66"/>
    <w:rsid w:val="00360E2B"/>
    <w:rsid w:val="00377957"/>
    <w:rsid w:val="00381A31"/>
    <w:rsid w:val="003A0E35"/>
    <w:rsid w:val="003D446A"/>
    <w:rsid w:val="004011EB"/>
    <w:rsid w:val="00411A1F"/>
    <w:rsid w:val="00413F6D"/>
    <w:rsid w:val="004E2DE5"/>
    <w:rsid w:val="004E7C8F"/>
    <w:rsid w:val="005260B8"/>
    <w:rsid w:val="0052764E"/>
    <w:rsid w:val="005324B9"/>
    <w:rsid w:val="00547ADC"/>
    <w:rsid w:val="00612F52"/>
    <w:rsid w:val="00617E6E"/>
    <w:rsid w:val="0062756D"/>
    <w:rsid w:val="006E1163"/>
    <w:rsid w:val="006E43AC"/>
    <w:rsid w:val="0070194B"/>
    <w:rsid w:val="00721D62"/>
    <w:rsid w:val="00722859"/>
    <w:rsid w:val="00734340"/>
    <w:rsid w:val="00784CC4"/>
    <w:rsid w:val="00787C32"/>
    <w:rsid w:val="00795030"/>
    <w:rsid w:val="007A3F2B"/>
    <w:rsid w:val="007A758E"/>
    <w:rsid w:val="007C100C"/>
    <w:rsid w:val="007C53BF"/>
    <w:rsid w:val="007F14D7"/>
    <w:rsid w:val="007F6E59"/>
    <w:rsid w:val="0080041D"/>
    <w:rsid w:val="008109D6"/>
    <w:rsid w:val="00852072"/>
    <w:rsid w:val="00863335"/>
    <w:rsid w:val="0086612D"/>
    <w:rsid w:val="00866F25"/>
    <w:rsid w:val="008675CF"/>
    <w:rsid w:val="00885DBD"/>
    <w:rsid w:val="00895CB2"/>
    <w:rsid w:val="008B7989"/>
    <w:rsid w:val="0093394D"/>
    <w:rsid w:val="009A559F"/>
    <w:rsid w:val="009D7932"/>
    <w:rsid w:val="009E1D1C"/>
    <w:rsid w:val="009E7B4B"/>
    <w:rsid w:val="009F4F44"/>
    <w:rsid w:val="009F5580"/>
    <w:rsid w:val="00A11AAD"/>
    <w:rsid w:val="00A236C3"/>
    <w:rsid w:val="00A31EAD"/>
    <w:rsid w:val="00A35EB0"/>
    <w:rsid w:val="00A61723"/>
    <w:rsid w:val="00A63D96"/>
    <w:rsid w:val="00AC79F2"/>
    <w:rsid w:val="00AC7E37"/>
    <w:rsid w:val="00AF7A91"/>
    <w:rsid w:val="00B2271B"/>
    <w:rsid w:val="00B35379"/>
    <w:rsid w:val="00B6262A"/>
    <w:rsid w:val="00BA6A65"/>
    <w:rsid w:val="00C1233E"/>
    <w:rsid w:val="00C4367B"/>
    <w:rsid w:val="00C638C8"/>
    <w:rsid w:val="00C85D10"/>
    <w:rsid w:val="00CF085B"/>
    <w:rsid w:val="00D42DDF"/>
    <w:rsid w:val="00D76320"/>
    <w:rsid w:val="00E4607F"/>
    <w:rsid w:val="00E83647"/>
    <w:rsid w:val="00E90ADE"/>
    <w:rsid w:val="00EB7AF3"/>
    <w:rsid w:val="00EF06BD"/>
    <w:rsid w:val="00F06E22"/>
    <w:rsid w:val="00F35F18"/>
    <w:rsid w:val="00F41AFD"/>
    <w:rsid w:val="00FB2313"/>
    <w:rsid w:val="09B30763"/>
    <w:rsid w:val="1C045403"/>
    <w:rsid w:val="334D4057"/>
    <w:rsid w:val="371F0216"/>
    <w:rsid w:val="402E5F44"/>
    <w:rsid w:val="4C47284C"/>
    <w:rsid w:val="529B2654"/>
    <w:rsid w:val="559B3043"/>
    <w:rsid w:val="638B75C8"/>
    <w:rsid w:val="6A4B0FB0"/>
    <w:rsid w:val="7E87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NormalCharacter"/>
    <w:semiHidden/>
    <w:qFormat/>
    <w:uiPriority w:val="0"/>
  </w:style>
  <w:style w:type="table" w:customStyle="1" w:styleId="10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2">
    <w:name w:val="HtmlNormal"/>
    <w:basedOn w:val="1"/>
    <w:qFormat/>
    <w:uiPriority w:val="0"/>
    <w:pPr>
      <w:spacing w:before="100" w:beforeAutospacing="1" w:after="100" w:afterAutospacing="1"/>
    </w:pPr>
    <w:rPr>
      <w:rFonts w:ascii="宋体" w:hAnsi="Times New Roman"/>
      <w:sz w:val="24"/>
    </w:rPr>
  </w:style>
  <w:style w:type="character" w:customStyle="1" w:styleId="13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15">
    <w:name w:val="日期 Char"/>
    <w:basedOn w:val="7"/>
    <w:link w:val="2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SysCeo.com</Company>
  <Pages>4</Pages>
  <Words>1214</Words>
  <Characters>1272</Characters>
  <Lines>9</Lines>
  <Paragraphs>2</Paragraphs>
  <TotalTime>12</TotalTime>
  <ScaleCrop>false</ScaleCrop>
  <LinksUpToDate>false</LinksUpToDate>
  <CharactersWithSpaces>1272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2022-08-15T02:58:00Z</dcterms:created>
  <dc:creator>Administrator</dc:creator>
  <cp:lastModifiedBy>Young continent</cp:lastModifiedBy>
  <cp:lastPrinted>2025-09-19T02:50:29Z</cp:lastPrinted>
  <dcterms:modified xsi:type="dcterms:W3CDTF">2025-09-19T03:06:40Z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6FD4962CF88B42259878BD5C0363BD28_13</vt:lpwstr>
  </property>
  <property fmtid="{D5CDD505-2E9C-101B-9397-08002B2CF9AE}" pid="4" name="KSOTemplateDocerSaveRecord">
    <vt:lpwstr>eyJoZGlkIjoiMGQwOWQxOGQyNGUxZDRjNzJiNzUwMjQzZTAyYWU2N2IiLCJ1c2VySWQiOiI0Njk3NTEzNjkifQ==</vt:lpwstr>
  </property>
</Properties>
</file>