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24AD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包鸾镇大学生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46121365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42167EC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29A5C808">
      <w:pPr>
        <w:spacing w:line="579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名，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9名基层经济发展服务岗，从事农文旅商融合发展等工作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3E513157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462754B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2CAF4B8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离校</w:t>
      </w:r>
      <w:r>
        <w:rPr>
          <w:rFonts w:hint="eastAsia" w:ascii="方正仿宋_GBK" w:eastAsia="方正仿宋_GBK"/>
          <w:sz w:val="32"/>
          <w:szCs w:val="32"/>
          <w:lang w:eastAsia="zh-CN"/>
        </w:rPr>
        <w:t>两年内</w:t>
      </w:r>
      <w:r>
        <w:rPr>
          <w:rFonts w:hint="eastAsia" w:ascii="方正仿宋_GBK" w:eastAsia="方正仿宋_GBK"/>
          <w:sz w:val="32"/>
          <w:szCs w:val="32"/>
        </w:rPr>
        <w:t>未就业高校毕业生。</w:t>
      </w:r>
    </w:p>
    <w:p w14:paraId="6D80208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16EF461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1.重庆市籍户口；</w:t>
      </w:r>
    </w:p>
    <w:p w14:paraId="42F715C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191CBB6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3.年龄30周岁及以下；</w:t>
      </w:r>
    </w:p>
    <w:p w14:paraId="6DEFE73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.身心健康、具备正常履职的身体健康状况； </w:t>
      </w:r>
    </w:p>
    <w:p w14:paraId="204742F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.爱岗敬业，责任心强，服从安排，听从指挥，熟悉电脑操作，会使用Office、WPS等办公软件。</w:t>
      </w:r>
    </w:p>
    <w:p w14:paraId="2CB216F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20B4886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1.曾因犯罪受过刑事处罚或曾被开除公职的人员；</w:t>
      </w:r>
    </w:p>
    <w:p w14:paraId="0B824857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6AA3C9C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3.尚未解除党纪、政务处分或正在接受纪律审查的人员；</w:t>
      </w:r>
    </w:p>
    <w:p w14:paraId="5FC18232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45BF445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5.被人民法院纳入的失信被执行人；</w:t>
      </w:r>
    </w:p>
    <w:p w14:paraId="6A928B4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6.国家有关部委联合签署备忘录明确的失信情形人员；</w:t>
      </w:r>
    </w:p>
    <w:p w14:paraId="66F7C7A8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7.其他不符合公益性岗位安置要求情形。</w:t>
      </w:r>
    </w:p>
    <w:p w14:paraId="701A808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4B7C3490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0DF05D3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-</w:t>
      </w: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default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日（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9：00-12：00，14：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0-17：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0）；  </w:t>
      </w:r>
    </w:p>
    <w:p w14:paraId="400EF6A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2.所需材料：《招聘公益性岗位报名表》、本人身份证、毕业证、学位证复印件及原件；   </w:t>
      </w:r>
    </w:p>
    <w:p w14:paraId="632AB9E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</w:t>
      </w:r>
      <w:r>
        <w:rPr>
          <w:rFonts w:hint="default" w:ascii="方正仿宋_GBK" w:eastAsia="方正仿宋_GBK"/>
          <w:sz w:val="32"/>
          <w:szCs w:val="32"/>
        </w:rPr>
        <w:t>发至指定邮箱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292323961@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begin"/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instrText xml:space="preserve"> HYPERLINK "http://qq.com/" \t "/home/sbs2/文档\\x/_blank" </w:instrTex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separate"/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qq.com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end"/>
      </w:r>
      <w:r>
        <w:rPr>
          <w:rFonts w:hint="default" w:ascii="方正仿宋_GBK" w:eastAsia="方正仿宋_GBK"/>
          <w:sz w:val="32"/>
          <w:szCs w:val="32"/>
        </w:rPr>
        <w:t>或到</w:t>
      </w: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</w:t>
      </w:r>
      <w:r>
        <w:rPr>
          <w:rFonts w:hint="default" w:ascii="方正仿宋_GBK" w:eastAsia="方正仿宋_GBK"/>
          <w:sz w:val="32"/>
          <w:szCs w:val="32"/>
          <w:lang w:eastAsia="zh-CN"/>
        </w:rPr>
        <w:t>便民服务中心</w:t>
      </w:r>
      <w:r>
        <w:rPr>
          <w:rFonts w:hint="eastAsia" w:ascii="方正仿宋_GBK" w:eastAsia="方正仿宋_GBK"/>
          <w:sz w:val="32"/>
          <w:szCs w:val="32"/>
        </w:rPr>
        <w:t>现场报名。</w:t>
      </w:r>
    </w:p>
    <w:p w14:paraId="310CC460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组建考察组</w:t>
      </w:r>
      <w:r>
        <w:rPr>
          <w:rFonts w:hint="eastAsia" w:ascii="方正仿宋_GBK" w:eastAsia="方正仿宋_GBK"/>
          <w:sz w:val="32"/>
          <w:szCs w:val="32"/>
        </w:rPr>
        <w:t>对考察对象在政治思想、意识形态、纪律意识、工作能力等方面进行现场面试，并形成初步结论。  </w:t>
      </w:r>
    </w:p>
    <w:p w14:paraId="31D5D581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5个工作日的公示，公示期满无异议的统一办理聘用手续。公益性岗位工作期限不超过3年，聘用人员需与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2200+1000/月，按规定缴</w:t>
      </w:r>
      <w:r>
        <w:rPr>
          <w:rFonts w:hint="eastAsia" w:ascii="方正仿宋_GBK" w:eastAsia="方正仿宋_GBK"/>
          <w:sz w:val="32"/>
          <w:szCs w:val="32"/>
        </w:rPr>
        <w:t>纳五险。</w:t>
      </w:r>
    </w:p>
    <w:p w14:paraId="245C41B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0C044A86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E36C0C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046DB73B"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包鸾镇便民服务中心</w:t>
      </w:r>
      <w:r>
        <w:rPr>
          <w:rFonts w:hint="eastAsia" w:ascii="方正仿宋_GBK" w:eastAsia="方正仿宋_GBK"/>
          <w:sz w:val="32"/>
          <w:szCs w:val="32"/>
        </w:rPr>
        <w:t>负责解释。咨询电话:023-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70730166，17783128876，QQ邮箱292323961@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begin"/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instrText xml:space="preserve"> HYPERLINK "http://qq.com/" \t "/home/sbs2/文档\\x/_blank" </w:instrTex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separate"/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qq.com</w:t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fldChar w:fldCharType="end"/>
      </w:r>
      <w:r>
        <w:rPr>
          <w:rFonts w:hint="default" w:ascii="方正仿宋_GBK" w:eastAsia="方正仿宋_GBK"/>
          <w:sz w:val="32"/>
          <w:szCs w:val="32"/>
          <w:lang w:val="en-US" w:eastAsia="zh-CN"/>
        </w:rPr>
        <w:t>。</w:t>
      </w:r>
    </w:p>
    <w:p w14:paraId="3DF51092">
      <w:pPr>
        <w:keepNext w:val="0"/>
        <w:keepLines w:val="0"/>
        <w:widowControl/>
        <w:suppressLineNumbers w:val="0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。</w:t>
      </w:r>
    </w:p>
    <w:p w14:paraId="4E3E047D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0BB8B43C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</w:p>
    <w:p w14:paraId="149A5FFB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M0MzAxNTBlOWMwZGFiODk0Yjc3YmQwNDA5NDE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2D7E685C"/>
    <w:rsid w:val="750B77DD"/>
    <w:rsid w:val="7DBDDD2F"/>
    <w:rsid w:val="7FAE79AE"/>
    <w:rsid w:val="7FFF971D"/>
    <w:rsid w:val="BDBEEA83"/>
    <w:rsid w:val="CDFF089A"/>
    <w:rsid w:val="F1FF4380"/>
    <w:rsid w:val="F7BD171E"/>
    <w:rsid w:val="F9BF85E4"/>
    <w:rsid w:val="FFDBB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1066</Words>
  <Characters>1182</Characters>
  <Lines>8</Lines>
  <Paragraphs>2</Paragraphs>
  <TotalTime>2</TotalTime>
  <ScaleCrop>false</ScaleCrop>
  <LinksUpToDate>false</LinksUpToDate>
  <CharactersWithSpaces>1238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2024-06-27T08:26:00Z</dcterms:created>
  <dc:creator>1</dc:creator>
  <cp:lastModifiedBy>温星星</cp:lastModifiedBy>
  <dcterms:modified xsi:type="dcterms:W3CDTF">2025-03-24T01:28:26Z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C504512E14FA3CA8B5BB3667179E4A55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