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hint="eastAsia" w:ascii="Times New Roman" w:hAnsi="Times New Roman" w:cs="Times New Roman"/>
          <w:sz w:val="44"/>
          <w:szCs w:val="44"/>
        </w:rPr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cs="Times New Roman"/>
          <w:bCs/>
          <w:color w:val="000000"/>
          <w:szCs w:val="32"/>
        </w:rPr>
      </w:pPr>
    </w:p>
    <w:p>
      <w:pPr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ind w:firstLine="210" w:firstLineChars="100"/>
        <w:rPr>
          <w:rFonts w:ascii="Times New Roman" w:hAnsi="Times New Roman" w:eastAsia="仿宋_GB2312" w:cs="Times New Roman"/>
          <w:bCs/>
          <w:color w:val="000000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包鸾府发〔2021〕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73号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丰都县包鸾镇人民政府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关于印发丰都县包鸾镇2021年社区教育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工作计划的通知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各村（社区）、镇社区教育成员单位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现将《丰都县包鸾镇2021年社区教育工作计划》印发你们，请结合本单位及有关部门实际，认真抓好落实。</w:t>
      </w:r>
    </w:p>
    <w:p>
      <w:pPr>
        <w:spacing w:line="579" w:lineRule="exact"/>
        <w:ind w:firstLine="627" w:firstLineChars="196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27" w:firstLineChars="196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160"/>
        <w:jc w:val="right"/>
        <w:outlineLvl w:val="0"/>
        <w:rPr>
          <w:rFonts w:ascii="Times New Roman" w:hAnsi="Times New Roman" w:eastAsia="方正仿宋_GBK" w:cs="Times New Roman"/>
          <w:spacing w:val="-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丰都县包鸾镇人民政府</w:t>
      </w:r>
    </w:p>
    <w:p>
      <w:pPr>
        <w:spacing w:line="540" w:lineRule="exact"/>
        <w:jc w:val="center"/>
        <w:outlineLvl w:val="0"/>
        <w:rPr>
          <w:rFonts w:ascii="Times New Roman" w:hAnsi="Times New Roman" w:eastAsia="方正仿宋_GBK" w:cs="Times New Roman"/>
          <w:spacing w:val="-4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 xml:space="preserve">                               2021年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日</w:t>
      </w:r>
    </w:p>
    <w:p>
      <w:pPr>
        <w:spacing w:line="540" w:lineRule="exact"/>
        <w:jc w:val="left"/>
        <w:outlineLvl w:val="0"/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  <w:t>（此件公开发布）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both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pacing w:val="-4"/>
          <w:sz w:val="44"/>
          <w:szCs w:val="32"/>
        </w:rPr>
        <w:t>丰都县包鸾镇2021年社区教育工作计划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为推动物质文明和精神文明协调发展，助力乡村振兴战略深入实施，我镇社区教育工作以提高全民综合素质为目的，坚持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以习近平新时代中国特色社会主义思想为指导</w:t>
      </w:r>
      <w:r>
        <w:rPr>
          <w:rFonts w:ascii="Times New Roman" w:hAnsi="Times New Roman" w:eastAsia="方正仿宋_GBK" w:cs="Times New Roman"/>
          <w:sz w:val="32"/>
          <w:szCs w:val="32"/>
        </w:rPr>
        <w:t>，深入学习贯彻党的十九届二中、三中、四中、五中全会精神，围绕县社区教育学院“555”工作思路，结合我镇实际，特制订2021年工作计划如下：</w:t>
      </w:r>
    </w:p>
    <w:p>
      <w:pPr>
        <w:spacing w:line="579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一、完善阵地建设，健全管理制度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1.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完善硬件设施，强化阵地建设</w:t>
      </w:r>
      <w:r>
        <w:rPr>
          <w:rFonts w:ascii="方正仿宋_GBK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一是通过改造学校环境，购置设施设备等途径，完善学校基本功能，创造浓厚文化氛围。二是建立华坪村社区教育中心，并以高标准、高要求，逐步将其打造成一个功能基本完备、文化氛围浓厚、活动资料规范的社区教育示范点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2.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健全社区教育学校规章制度，明确各项工作管理职责，建立有力的督导管理方法，设置科学的考核机制，确保社区教育工作有序开展，稳步推进。</w:t>
      </w:r>
    </w:p>
    <w:p>
      <w:pPr>
        <w:spacing w:line="579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二、整合教学资源，助力乡村振兴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1.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结合包鸾本土发展现状，整合协调县就业局、镇社保中心教学资源，组织开展就业创业培训和肉牛养殖、水产养殖、蔬菜种植、乡村旅游等实用技术培训，为群众送创业经验和就业技能，助力我镇产业发展和人民安居乐业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2.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依托“非遗”资源包鸾竹席制作技艺，开发竹艺课程，同时结合中小学相关课程，开展“非遗”传承进校园活动，让学生近距离感受传统技艺的魅力，促进非遗文化的保护和传承。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3.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发展群众兴趣爱好，开发群众喜爱和需要的课程，引导群众培养积极的兴趣爱好和建立自主的学习意识，建成群众需要的服务型学校，为乡村生活注入活力。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4.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推进专题教育培训，狠抓青少年教育和民法典普及，开展乡风文明治理和关爱老人工作，共同建设文明、和谐、法治的社会环境。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5.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方正仿宋_GBK" w:hAnsi="Times New Roman" w:eastAsia="方正仿宋_GBK" w:cs="Times New Roman"/>
          <w:sz w:val="32"/>
          <w:szCs w:val="32"/>
        </w:rPr>
        <w:t>开发</w:t>
      </w:r>
      <w:r>
        <w:rPr>
          <w:rFonts w:ascii="Times New Roman" w:hAnsi="Times New Roman" w:eastAsia="方正仿宋_GBK" w:cs="Times New Roman"/>
          <w:sz w:val="32"/>
          <w:szCs w:val="32"/>
        </w:rPr>
        <w:t>网络资源，发展线上培训学习。一是充分利用市级公共平台和县级学习网站，开展网络平台使用技能培训，引导群众在线观看学习。二是利用QQ群、微信群等网络媒体，通过发送语音、图片、文字等形式，推送群众喜闻乐见的课程内容，构筑群众全民学习，终身学习的多层级平台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6.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庆祝</w:t>
      </w:r>
      <w:r>
        <w:rPr>
          <w:rFonts w:ascii="Times New Roman" w:hAnsi="Times New Roman" w:eastAsia="方正仿宋_GBK" w:cs="Times New Roman"/>
          <w:sz w:val="32"/>
          <w:szCs w:val="32"/>
        </w:rPr>
        <w:t>中国共产党成立100周年系列主题教育系列活动，抓好党史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学习</w:t>
      </w:r>
      <w:r>
        <w:rPr>
          <w:rFonts w:ascii="Times New Roman" w:hAnsi="Times New Roman" w:eastAsia="方正仿宋_GBK" w:cs="Times New Roman"/>
          <w:sz w:val="32"/>
          <w:szCs w:val="32"/>
        </w:rPr>
        <w:t>教育宣讲，用我们党百年奋斗的光辉历程、伟大成就和宝贵经验，激励广大市民增强道路自信和发展自信，增强紧跟共产党、奋进新时代的自觉性和坚定性。</w:t>
      </w:r>
    </w:p>
    <w:p>
      <w:pPr>
        <w:spacing w:line="579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三、加强宣传推广，营造学习氛围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1.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加强社区学校（点）文化氛围建设，做到环境优雅，布置精美，营造浓郁终身学习氛围。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2.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做好</w:t>
      </w:r>
      <w:r>
        <w:rPr>
          <w:rFonts w:ascii="Times New Roman" w:hAnsi="Times New Roman" w:eastAsia="方正仿宋_GBK" w:cs="Times New Roman"/>
          <w:sz w:val="32"/>
          <w:szCs w:val="32"/>
        </w:rPr>
        <w:t>社区教育学校对外宣传，充分利用网络、宣传单、标语等形式，广泛宣传开展社区教育的积极意义，提高群众对社区教育的认知度和参与率，引导群众树立终身学习的教育观念。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3.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方正仿宋_GBK" w:hAnsi="Times New Roman" w:eastAsia="方正仿宋_GBK" w:cs="Times New Roman"/>
          <w:sz w:val="32"/>
          <w:szCs w:val="32"/>
        </w:rPr>
        <w:t>沟通</w:t>
      </w:r>
      <w:r>
        <w:rPr>
          <w:rFonts w:ascii="Times New Roman" w:hAnsi="Times New Roman" w:eastAsia="方正仿宋_GBK" w:cs="Times New Roman"/>
          <w:sz w:val="32"/>
          <w:szCs w:val="32"/>
        </w:rPr>
        <w:t>协同各村、居委积极推广宣传社区教育活动，组织群众报名参加各类培训，同时针对有需要的村、社开展“送知识进院坝”活动，保证全镇所有村居社区教育全覆盖。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4.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</w:t>
      </w:r>
      <w:r>
        <w:rPr>
          <w:rFonts w:ascii="方正仿宋_GBK" w:hAnsi="Times New Roman" w:eastAsia="方正仿宋_GBK" w:cs="Times New Roman"/>
          <w:sz w:val="32"/>
          <w:szCs w:val="32"/>
        </w:rPr>
        <w:t>开发</w:t>
      </w:r>
      <w:r>
        <w:rPr>
          <w:rFonts w:ascii="Times New Roman" w:hAnsi="Times New Roman" w:eastAsia="方正仿宋_GBK" w:cs="Times New Roman"/>
          <w:sz w:val="32"/>
          <w:szCs w:val="32"/>
        </w:rPr>
        <w:t>特色课程，通过直接或者间接授课等方式，将特色课程带入中小学校园，丰富学生课堂生活，培养学生终身学习观念，扩大社区教育影响力。</w:t>
      </w:r>
    </w:p>
    <w:p>
      <w:pPr>
        <w:spacing w:line="560" w:lineRule="exact"/>
        <w:jc w:val="center"/>
        <w:rPr>
          <w:rFonts w:ascii="方正仿宋_GBK" w:hAnsi="Times New Roman" w:eastAsia="方正仿宋_GBK" w:cs="Times New Roman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both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4"/>
          <w:sz w:val="4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fldChar w:fldCharType="begin"/>
    </w:r>
    <w:r>
      <w:rPr>
        <w:rFonts w:hint="eastAsia" w:ascii="方正仿宋_GBK" w:hAnsi="Times New Roman" w:eastAsia="方正仿宋_GBK" w:cs="Times New Roman"/>
        <w:sz w:val="28"/>
        <w:szCs w:val="28"/>
      </w:rPr>
      <w:instrText xml:space="preserve">PAGE  </w:instrTex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separate"/>
    </w:r>
    <w:r>
      <w:rPr>
        <w:rFonts w:ascii="方正仿宋_GBK" w:hAnsi="Times New Roman" w:eastAsia="方正仿宋_GBK" w:cs="Times New Roman"/>
        <w:sz w:val="28"/>
        <w:szCs w:val="28"/>
      </w:rPr>
      <w:t>- 2 -</w: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end"/>
    </w:r>
  </w:p>
  <w:p>
    <w:pPr>
      <w:pStyle w:val="5"/>
      <w:jc w:val="right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38FF1540"/>
    <w:rsid w:val="00023EF5"/>
    <w:rsid w:val="000248A9"/>
    <w:rsid w:val="00024FE4"/>
    <w:rsid w:val="00055B5E"/>
    <w:rsid w:val="00055F01"/>
    <w:rsid w:val="00077C7A"/>
    <w:rsid w:val="00094473"/>
    <w:rsid w:val="000B2595"/>
    <w:rsid w:val="000D6752"/>
    <w:rsid w:val="000E1BE6"/>
    <w:rsid w:val="00102689"/>
    <w:rsid w:val="00110241"/>
    <w:rsid w:val="001324FE"/>
    <w:rsid w:val="0014771A"/>
    <w:rsid w:val="0015012C"/>
    <w:rsid w:val="00167684"/>
    <w:rsid w:val="001711D8"/>
    <w:rsid w:val="00172027"/>
    <w:rsid w:val="0017229B"/>
    <w:rsid w:val="001B25C8"/>
    <w:rsid w:val="001B5E90"/>
    <w:rsid w:val="001C3772"/>
    <w:rsid w:val="001D2723"/>
    <w:rsid w:val="001E57AB"/>
    <w:rsid w:val="001E5A21"/>
    <w:rsid w:val="001F2E17"/>
    <w:rsid w:val="0022501B"/>
    <w:rsid w:val="002348C1"/>
    <w:rsid w:val="00276EE9"/>
    <w:rsid w:val="00293F32"/>
    <w:rsid w:val="002A031C"/>
    <w:rsid w:val="002C0594"/>
    <w:rsid w:val="002D2343"/>
    <w:rsid w:val="002F3507"/>
    <w:rsid w:val="0031168F"/>
    <w:rsid w:val="00313B39"/>
    <w:rsid w:val="00354FE4"/>
    <w:rsid w:val="00357011"/>
    <w:rsid w:val="00361E88"/>
    <w:rsid w:val="003745A7"/>
    <w:rsid w:val="00391E88"/>
    <w:rsid w:val="00392085"/>
    <w:rsid w:val="003A3A14"/>
    <w:rsid w:val="003B2381"/>
    <w:rsid w:val="003D4CB0"/>
    <w:rsid w:val="00413EA2"/>
    <w:rsid w:val="00415F53"/>
    <w:rsid w:val="004273E9"/>
    <w:rsid w:val="00440F50"/>
    <w:rsid w:val="00443638"/>
    <w:rsid w:val="00450973"/>
    <w:rsid w:val="00462C81"/>
    <w:rsid w:val="00491EF3"/>
    <w:rsid w:val="004E284A"/>
    <w:rsid w:val="004E685D"/>
    <w:rsid w:val="004F642F"/>
    <w:rsid w:val="00525D09"/>
    <w:rsid w:val="00542270"/>
    <w:rsid w:val="005742BB"/>
    <w:rsid w:val="005A2F06"/>
    <w:rsid w:val="005B5C12"/>
    <w:rsid w:val="005D18BA"/>
    <w:rsid w:val="005E6710"/>
    <w:rsid w:val="005F4F0B"/>
    <w:rsid w:val="006251AE"/>
    <w:rsid w:val="00656BB2"/>
    <w:rsid w:val="006918B4"/>
    <w:rsid w:val="006A3FFD"/>
    <w:rsid w:val="006A5471"/>
    <w:rsid w:val="006F7F4C"/>
    <w:rsid w:val="007028CA"/>
    <w:rsid w:val="00703A95"/>
    <w:rsid w:val="00704218"/>
    <w:rsid w:val="00704D64"/>
    <w:rsid w:val="00705B14"/>
    <w:rsid w:val="00740ECE"/>
    <w:rsid w:val="007620D9"/>
    <w:rsid w:val="0076368E"/>
    <w:rsid w:val="00765C8F"/>
    <w:rsid w:val="00773438"/>
    <w:rsid w:val="0077447C"/>
    <w:rsid w:val="007A40F0"/>
    <w:rsid w:val="007D6FCD"/>
    <w:rsid w:val="007E1400"/>
    <w:rsid w:val="007E789B"/>
    <w:rsid w:val="0081149A"/>
    <w:rsid w:val="00811A77"/>
    <w:rsid w:val="0081613F"/>
    <w:rsid w:val="00884F2F"/>
    <w:rsid w:val="0088631A"/>
    <w:rsid w:val="008A0951"/>
    <w:rsid w:val="008C0C23"/>
    <w:rsid w:val="008C4A97"/>
    <w:rsid w:val="008E3E1B"/>
    <w:rsid w:val="00906768"/>
    <w:rsid w:val="00922C49"/>
    <w:rsid w:val="00932EE5"/>
    <w:rsid w:val="009B3F47"/>
    <w:rsid w:val="009F13C9"/>
    <w:rsid w:val="00A05D4D"/>
    <w:rsid w:val="00A11D69"/>
    <w:rsid w:val="00A1321B"/>
    <w:rsid w:val="00A30074"/>
    <w:rsid w:val="00A31C11"/>
    <w:rsid w:val="00A3243E"/>
    <w:rsid w:val="00A35328"/>
    <w:rsid w:val="00A7361F"/>
    <w:rsid w:val="00A76265"/>
    <w:rsid w:val="00AA42D0"/>
    <w:rsid w:val="00AA4E2C"/>
    <w:rsid w:val="00AD492F"/>
    <w:rsid w:val="00AD4AC7"/>
    <w:rsid w:val="00AD5320"/>
    <w:rsid w:val="00AD75B4"/>
    <w:rsid w:val="00AE71B3"/>
    <w:rsid w:val="00B067B5"/>
    <w:rsid w:val="00B35865"/>
    <w:rsid w:val="00B451FF"/>
    <w:rsid w:val="00BA1327"/>
    <w:rsid w:val="00BA1463"/>
    <w:rsid w:val="00BA5360"/>
    <w:rsid w:val="00BA740D"/>
    <w:rsid w:val="00BB55BF"/>
    <w:rsid w:val="00BC0545"/>
    <w:rsid w:val="00BE30DD"/>
    <w:rsid w:val="00C244A8"/>
    <w:rsid w:val="00C253BE"/>
    <w:rsid w:val="00C26307"/>
    <w:rsid w:val="00C44CCE"/>
    <w:rsid w:val="00C5732B"/>
    <w:rsid w:val="00C6602B"/>
    <w:rsid w:val="00C73AAA"/>
    <w:rsid w:val="00C8795A"/>
    <w:rsid w:val="00CA2748"/>
    <w:rsid w:val="00CD708C"/>
    <w:rsid w:val="00CE3324"/>
    <w:rsid w:val="00CE70DA"/>
    <w:rsid w:val="00CF685D"/>
    <w:rsid w:val="00D036C1"/>
    <w:rsid w:val="00D06907"/>
    <w:rsid w:val="00D270A1"/>
    <w:rsid w:val="00D4435E"/>
    <w:rsid w:val="00D85D72"/>
    <w:rsid w:val="00DA0A42"/>
    <w:rsid w:val="00DA13AE"/>
    <w:rsid w:val="00DA6287"/>
    <w:rsid w:val="00DC0974"/>
    <w:rsid w:val="00DC1C14"/>
    <w:rsid w:val="00DD165F"/>
    <w:rsid w:val="00DE0413"/>
    <w:rsid w:val="00DE212B"/>
    <w:rsid w:val="00DF4EBE"/>
    <w:rsid w:val="00DF6C8F"/>
    <w:rsid w:val="00E03AE3"/>
    <w:rsid w:val="00E06D8E"/>
    <w:rsid w:val="00E236F3"/>
    <w:rsid w:val="00E3486E"/>
    <w:rsid w:val="00E45925"/>
    <w:rsid w:val="00E532AD"/>
    <w:rsid w:val="00E6451D"/>
    <w:rsid w:val="00EB076E"/>
    <w:rsid w:val="00ED5F79"/>
    <w:rsid w:val="00ED673B"/>
    <w:rsid w:val="00F120D2"/>
    <w:rsid w:val="00F65F54"/>
    <w:rsid w:val="00F94CBD"/>
    <w:rsid w:val="00FA1FCF"/>
    <w:rsid w:val="272C6F60"/>
    <w:rsid w:val="2FA26665"/>
    <w:rsid w:val="33FD5393"/>
    <w:rsid w:val="38FF1540"/>
    <w:rsid w:val="4089188D"/>
    <w:rsid w:val="57F79BA6"/>
    <w:rsid w:val="67CA7BF1"/>
    <w:rsid w:val="76CF935B"/>
    <w:rsid w:val="DF7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正文 A A"/>
    <w:basedOn w:val="1"/>
    <w:qFormat/>
    <w:uiPriority w:val="0"/>
    <w:rPr>
      <w:rFonts w:ascii="Arial Unicode MS" w:hAnsi="Arial Unicode MS" w:eastAsia="Arial Unicode MS" w:cs="Arial Unicode MS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1261</Characters>
  <Lines>10</Lines>
  <Paragraphs>2</Paragraphs>
  <TotalTime>710</TotalTime>
  <ScaleCrop>false</ScaleCrop>
  <LinksUpToDate>false</LinksUpToDate>
  <CharactersWithSpaces>1480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2018-02-06T11:33:00Z</dcterms:created>
  <dc:creator>。Gentle</dc:creator>
  <cp:lastModifiedBy>fengdu</cp:lastModifiedBy>
  <cp:lastPrinted>2021-06-26T14:40:00Z</cp:lastPrinted>
  <dcterms:modified xsi:type="dcterms:W3CDTF">2023-12-13T10:59:55Z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D4B2AC8272E5439991301329C7AD0F22_12</vt:lpwstr>
  </property>
</Properties>
</file>