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13C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丰都县住房和城乡建设委员会</w:t>
      </w:r>
      <w:r>
        <w:rPr>
          <w:rFonts w:hint="eastAsia" w:ascii="方正小标宋_GBK" w:hAnsi="方正小标宋_GBK" w:eastAsia="方正小标宋_GBK" w:cs="方正小标宋_GBK"/>
          <w:sz w:val="44"/>
          <w:szCs w:val="44"/>
          <w:lang w:val="en-US" w:eastAsia="zh-CN"/>
        </w:rPr>
        <w:t>涉企</w:t>
      </w:r>
      <w:r>
        <w:rPr>
          <w:rFonts w:hint="eastAsia" w:ascii="方正小标宋_GBK" w:hAnsi="方正小标宋_GBK" w:eastAsia="方正小标宋_GBK" w:cs="方正小标宋_GBK"/>
          <w:sz w:val="44"/>
          <w:szCs w:val="44"/>
        </w:rPr>
        <w:t>行政检查事项清单</w:t>
      </w:r>
    </w:p>
    <w:bookmarkEnd w:id="0"/>
    <w:p w14:paraId="447A8B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350"/>
        <w:gridCol w:w="4980"/>
        <w:gridCol w:w="2444"/>
        <w:gridCol w:w="4609"/>
      </w:tblGrid>
      <w:tr w14:paraId="1526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9A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Style w:val="4"/>
                <w:lang w:val="en-US" w:eastAsia="zh-CN" w:bidi="ar"/>
              </w:rPr>
              <w:t>序号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D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事项名称</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0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检查内容</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D8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是否属于涉企检查事项</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7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法定依据</w:t>
            </w:r>
          </w:p>
        </w:tc>
      </w:tr>
      <w:tr w14:paraId="4E08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4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2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03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对相应建设项目建设单位的噪声污染防治费用是否按规定列入工程造价的行政检查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12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1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《重庆市噪声污染防治办法》</w:t>
            </w:r>
          </w:p>
        </w:tc>
      </w:tr>
      <w:tr w14:paraId="0090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37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7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65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对保障农民工工资支付的行政检查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F9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7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《保障农民工工资支付条例》</w:t>
            </w:r>
          </w:p>
        </w:tc>
      </w:tr>
      <w:tr w14:paraId="4CCE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9C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3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D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对房屋市政工程建设单位和施工单位未落实噪声污染防治措施，未减少振动、降低噪声的行政检查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C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5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《重庆市环境保护条例》</w:t>
            </w:r>
          </w:p>
        </w:tc>
      </w:tr>
      <w:tr w14:paraId="3048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B7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B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01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对已建成使用的居民住宅区共用设施设备，专业运营单位进行维护管理，是否符合民用建筑隔声设计相关标准要求的检查。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3A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D0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《重庆市噪声污染防治办法》</w:t>
            </w:r>
          </w:p>
        </w:tc>
      </w:tr>
      <w:tr w14:paraId="297F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6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AF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13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对居民住宅区安装共用设施设备，设置或者采取减少振动、降低噪声的措施，是否符合民用建筑隔声设计相关标准要求的检查。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3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2C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《重庆市噪声污染防治办法》</w:t>
            </w:r>
          </w:p>
        </w:tc>
      </w:tr>
      <w:tr w14:paraId="628F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89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4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B2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对建设工程建筑市场行为的行政检查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14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2C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《建设工程质量管理条例》</w:t>
            </w:r>
          </w:p>
        </w:tc>
      </w:tr>
      <w:tr w14:paraId="5FD4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6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D1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78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对建设单位建设噪声敏感建筑物是否符合民用建筑隔声设计相关标准要求的检查。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8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2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《中华人民共和国噪声污染防治法》</w:t>
            </w:r>
          </w:p>
        </w:tc>
      </w:tr>
      <w:tr w14:paraId="316C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94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D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C8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对房屋市政工程施工单位未按照规定制定噪声污染防治实施方案，或者未采取有效措施减少振动、降低噪声的行政检查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1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76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《重庆市噪声污染防治办法》</w:t>
            </w:r>
          </w:p>
        </w:tc>
      </w:tr>
      <w:tr w14:paraId="0A83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C1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E9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F3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对其他建设工程经依法抽查不合格是否停止使用的行政检查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9C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0B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w:t>
            </w:r>
          </w:p>
        </w:tc>
      </w:tr>
      <w:tr w14:paraId="2006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0F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D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63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对特殊建设工程经消防验收不合格是否擅自投入使用的行政检查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EA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2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w:t>
            </w:r>
          </w:p>
        </w:tc>
      </w:tr>
      <w:tr w14:paraId="2984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7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C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7A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对工程勘察设计企业资质和勘察设计类注册人员资格的行政检查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B5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3D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《勘察设计注册工程师管理规定》</w:t>
            </w:r>
          </w:p>
        </w:tc>
      </w:tr>
      <w:tr w14:paraId="7F8C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B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A7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FC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对房地产经纪机构和从业人员经纪活动的行政检查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C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F6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《房地产经纪管理办法》</w:t>
            </w:r>
          </w:p>
        </w:tc>
      </w:tr>
      <w:tr w14:paraId="310A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53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5B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C2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对工程造价项目的行政检查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35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5D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《重庆市建设工程造价管理规定》</w:t>
            </w:r>
          </w:p>
        </w:tc>
      </w:tr>
      <w:tr w14:paraId="5A8E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D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8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58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对开发建设单位、物业管理单位、相关主体、个人在物业管理区域的运行维护等行为的行政检查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FE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D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《重庆市物业管理条例》</w:t>
            </w:r>
          </w:p>
        </w:tc>
      </w:tr>
      <w:tr w14:paraId="6082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0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6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03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对勘察设计质量的行政检查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C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B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《建设工程勘察设计管理条例》</w:t>
            </w:r>
          </w:p>
        </w:tc>
      </w:tr>
      <w:tr w14:paraId="61CC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89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EA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2B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对造价咨询企业经营行为和执业行为的行政检查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F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6C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《重庆市建设工程造价管理规定》</w:t>
            </w:r>
          </w:p>
        </w:tc>
      </w:tr>
      <w:tr w14:paraId="7895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7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6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A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对物业服务企业的服务活动、行为的行政检查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DE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E8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《重庆市物业管理条例》</w:t>
            </w:r>
          </w:p>
        </w:tc>
      </w:tr>
      <w:tr w14:paraId="478F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1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D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6C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对排水户的行政检查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DB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BD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《城镇污水排入排水管网许可管理办法》</w:t>
            </w:r>
          </w:p>
        </w:tc>
      </w:tr>
      <w:tr w14:paraId="78A1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C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6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6A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对城镇排水与污水处理设施维护运营单位的行政检查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0E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C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w:t>
            </w:r>
          </w:p>
        </w:tc>
      </w:tr>
      <w:tr w14:paraId="1B79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4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6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07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对房地产开发企业资质的行政检查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93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C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《城市房地产开发经营管理条例》</w:t>
            </w:r>
          </w:p>
        </w:tc>
      </w:tr>
      <w:tr w14:paraId="1B2E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B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C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BE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对村镇建设工程质量安全现场行为的行政检查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8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D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《重庆市村镇规划建设管理条例》</w:t>
            </w:r>
          </w:p>
        </w:tc>
      </w:tr>
      <w:tr w14:paraId="117F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1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B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E8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对房屋租赁行为的行政检查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A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1C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《商品房屋租赁管理办法》</w:t>
            </w:r>
          </w:p>
        </w:tc>
      </w:tr>
      <w:tr w14:paraId="4EDA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5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5BB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41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对未经依法审查或者审查不合格，擅自施工的行政检查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3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6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w:t>
            </w:r>
          </w:p>
        </w:tc>
      </w:tr>
      <w:tr w14:paraId="6E2B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8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76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D6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对建筑起重机械使用登记的行政检查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4F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A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《建筑起重机械安全监督管理规定》</w:t>
            </w:r>
          </w:p>
        </w:tc>
      </w:tr>
      <w:tr w14:paraId="36E9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84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1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0D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对城镇房屋使用安全的行政检查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5E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E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《城市危险房屋管理规定》</w:t>
            </w:r>
          </w:p>
        </w:tc>
      </w:tr>
      <w:tr w14:paraId="61E5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1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96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3B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对建设工程安全现场行为的行政检查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53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4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《重庆市建设工程安全生产管理办法》</w:t>
            </w:r>
          </w:p>
        </w:tc>
      </w:tr>
      <w:tr w14:paraId="553D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6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D7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7D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对房地产市场交易行为的行政检查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0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37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《重庆市城镇房地产交易管理条例》</w:t>
            </w:r>
          </w:p>
        </w:tc>
      </w:tr>
      <w:tr w14:paraId="6C1D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3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86C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72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对勘察、施工单位是否根据管线现状资料采取保护措施作业的行政检查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9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0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《重庆市城市管线条例》</w:t>
            </w:r>
          </w:p>
        </w:tc>
      </w:tr>
      <w:tr w14:paraId="41EF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8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9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47B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对城镇房屋安全鉴定活动的行政检查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B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7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《重庆市城镇房屋使用安全管理办法》</w:t>
            </w:r>
          </w:p>
        </w:tc>
      </w:tr>
      <w:tr w14:paraId="0CCB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89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B8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DA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对管线建设单位、管线权属单位及管线建设工程的行政检查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D4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44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《重庆市城市管线条例》</w:t>
            </w:r>
          </w:p>
        </w:tc>
      </w:tr>
      <w:tr w14:paraId="4583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D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B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AE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对建设单位要求建筑设计单位降低消防技术标准设计的行政检查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5B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24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w:t>
            </w:r>
          </w:p>
        </w:tc>
      </w:tr>
      <w:tr w14:paraId="0060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0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A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87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对房屋建筑和市政基础设施工程勘察现场作业行为的行政检查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1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F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《建设工程勘察设计管理条例》</w:t>
            </w:r>
          </w:p>
        </w:tc>
      </w:tr>
      <w:tr w14:paraId="5622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5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EE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FA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对安全生产许可证动态变化的行政检查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9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2E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《建筑施工企业安全生产许可证管理规定》</w:t>
            </w:r>
          </w:p>
        </w:tc>
      </w:tr>
      <w:tr w14:paraId="35A7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C0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F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86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对本市建设工程企业资质和市外入渝信息报送的行政检查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FC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7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《建筑业企业资质管理规定》</w:t>
            </w:r>
          </w:p>
        </w:tc>
      </w:tr>
      <w:tr w14:paraId="3275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76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B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D4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对房地产估价机构的行政检查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6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E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《房地产估价机构管理办法》</w:t>
            </w:r>
          </w:p>
        </w:tc>
      </w:tr>
      <w:tr w14:paraId="08D4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F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C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DB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对污泥处置单位的行政检查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DA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9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《城镇排水与污水处理条例》</w:t>
            </w:r>
          </w:p>
        </w:tc>
      </w:tr>
      <w:tr w14:paraId="66EF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1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F6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86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对建设工程质量现场行为的行政检查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F0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《建设工程质量管理条例》</w:t>
            </w:r>
          </w:p>
        </w:tc>
      </w:tr>
      <w:tr w14:paraId="0B69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6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4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02E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对城镇房屋白蚁防治活动的行政检查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A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0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《城市房屋白蚁防治管理规定》</w:t>
            </w:r>
          </w:p>
        </w:tc>
      </w:tr>
      <w:tr w14:paraId="6E7F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FF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0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03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对房地产开发企业开发经营行为的行政检查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C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A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《城市房地产开发经营管理条例》</w:t>
            </w:r>
          </w:p>
        </w:tc>
      </w:tr>
      <w:tr w14:paraId="20C6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1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7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60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对建筑设计单位不按照消防技术标准强制性要求进行消防设计的行政检查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9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26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w:t>
            </w:r>
          </w:p>
        </w:tc>
      </w:tr>
      <w:tr w14:paraId="2FF2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01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29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61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对公租房使用是否规范的行政检查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5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47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《公共租赁住房管理办法》</w:t>
            </w:r>
          </w:p>
        </w:tc>
      </w:tr>
      <w:tr w14:paraId="1B11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2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C0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A4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对建设单位选聘物业服务企业的行政检查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1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B3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《重庆市物业管理条例》</w:t>
            </w:r>
          </w:p>
        </w:tc>
      </w:tr>
      <w:tr w14:paraId="60C6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C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4B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97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对开发建设单位、物业管理单位、相关主体涉及物业专项维修资金、公共收益情况的行政检查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60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93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《重庆市物业管理条例》</w:t>
            </w:r>
          </w:p>
        </w:tc>
      </w:tr>
      <w:tr w14:paraId="0677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B2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1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58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对城市轨道交通工程质量安全的行政检查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C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8F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《房屋建筑和市政基础设施工程质量监督管理规定》</w:t>
            </w:r>
          </w:p>
        </w:tc>
      </w:tr>
      <w:tr w14:paraId="0E2D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86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A5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BB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对绿色建筑与节能工程实施质量的行政检查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02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50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《重庆市建筑节能条例》</w:t>
            </w:r>
          </w:p>
        </w:tc>
      </w:tr>
      <w:tr w14:paraId="4486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81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4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3A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对农村房屋使用安全的行政检查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B8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96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《重庆市村镇规划建设管理条例》</w:t>
            </w:r>
          </w:p>
        </w:tc>
      </w:tr>
      <w:tr w14:paraId="7B86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5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F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4A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对经批准占用、迁移、拆除城市道路照明设施的检查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3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B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《城市道路管理条例》《重庆市市政设施管理条例》</w:t>
            </w:r>
          </w:p>
        </w:tc>
      </w:tr>
      <w:tr w14:paraId="7362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C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C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68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对经批准占用、挖掘市政设施的检查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E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B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《城市道路管理条例》《重庆市市政设施管理条例》</w:t>
            </w:r>
          </w:p>
        </w:tc>
      </w:tr>
      <w:tr w14:paraId="0490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15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C7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1A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对经批准的特殊车辆在城市道路上行驶（包括经过城市桥梁）的检查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C2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51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《城市道路管理条例》《重庆市市政设施管理条例》</w:t>
            </w:r>
          </w:p>
        </w:tc>
      </w:tr>
      <w:tr w14:paraId="7221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9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F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E1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对城市公共停车场的行政检查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B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0C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w:t>
            </w:r>
          </w:p>
        </w:tc>
      </w:tr>
      <w:tr w14:paraId="5A28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4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61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36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对经批准改装、拆除或者迁移城市公共供水设施的检查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1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1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《重庆市市政设施管理条例》《重庆市城市供水节水条例》</w:t>
            </w:r>
          </w:p>
        </w:tc>
      </w:tr>
      <w:tr w14:paraId="6969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7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D7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5A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对供水工程建设方案执行情况的检查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7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9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《重庆市市政设施管理条例》《重庆市城市供水节水条例》</w:t>
            </w:r>
          </w:p>
        </w:tc>
      </w:tr>
      <w:tr w14:paraId="4C3D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0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B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22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对由于工程施工、设备维修等原因确需停止供水的检查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4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4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《重庆市市政设施管理条例》《重庆市城市供水节水条例》</w:t>
            </w:r>
          </w:p>
        </w:tc>
      </w:tr>
      <w:tr w14:paraId="370A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10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8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0C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对经批准在非主干道临时占道经营的检查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6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1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理条例》</w:t>
            </w:r>
          </w:p>
        </w:tc>
      </w:tr>
      <w:tr w14:paraId="3D06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E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F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74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对经批准关闭、 闲置、拆除城市环卫设施的检查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8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A8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w:t>
            </w:r>
          </w:p>
        </w:tc>
      </w:tr>
      <w:tr w14:paraId="012F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5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B7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99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对拆除环境卫生设施的检查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09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FA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《城市市容和环境卫生管理条例》《重庆市市容环境卫生管理条例》</w:t>
            </w:r>
          </w:p>
        </w:tc>
      </w:tr>
      <w:tr w14:paraId="5105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6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C0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对从事生活垃圾经营性清扫、收集、运输、处理服务主体的检查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F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0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《重庆市市容环境卫生管理条例》《重庆市生活垃圾管理条例》</w:t>
            </w:r>
          </w:p>
        </w:tc>
      </w:tr>
      <w:tr w14:paraId="66BC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CA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44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52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对建筑垃圾合法规范处置情况的行政检查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7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5C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《中华人民共和国固体废物污染环境防治法》</w:t>
            </w:r>
            <w:r>
              <w:rPr>
                <w:rFonts w:hint="eastAsia" w:ascii="方正仿宋_GBK" w:hAnsi="方正仿宋_GBK" w:eastAsia="方正仿宋_GBK" w:cs="方正仿宋_GBK"/>
                <w:i w:val="0"/>
                <w:iCs w:val="0"/>
                <w:color w:val="000000"/>
                <w:kern w:val="0"/>
                <w:sz w:val="24"/>
                <w:szCs w:val="24"/>
                <w:u w:val="none"/>
                <w:lang w:val="en-US" w:eastAsia="zh-CN" w:bidi="ar"/>
              </w:rPr>
              <w:t>《重庆市大气污染防治条例》《重庆市市容环境卫生管理条例》《城市建筑垃圾管理规定》</w:t>
            </w:r>
          </w:p>
        </w:tc>
      </w:tr>
      <w:tr w14:paraId="3A60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7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4D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41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对经批准设置大型户外广告及在城市建筑物、设施上悬挂、张贴宣传品主体的检查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0F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9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《重庆市户外广告管理条例》《重庆市市容环境卫生管理条例》</w:t>
            </w:r>
          </w:p>
        </w:tc>
      </w:tr>
      <w:tr w14:paraId="1AAD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1F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06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AC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对经批准设置临时户外广告的检查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4A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top"/>
          </w:tcPr>
          <w:p w14:paraId="502B1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《重庆市市容环境卫生管理条例》《重庆市户外广告管理条例》</w:t>
            </w:r>
          </w:p>
        </w:tc>
      </w:tr>
      <w:tr w14:paraId="7138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A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4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7A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对经备案户外招牌情况的行政检查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6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top"/>
          </w:tcPr>
          <w:p w14:paraId="7B52B4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《重庆市市容环境卫生管理条例》《重庆市户外招牌管理办法》</w:t>
            </w:r>
          </w:p>
        </w:tc>
      </w:tr>
      <w:tr w14:paraId="1A6B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34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F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47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对经备案非经营性充气式宣传品的行政检查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63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F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《重庆市市容环境卫生管理条例》《重庆市户外广告管理条例》</w:t>
            </w:r>
          </w:p>
        </w:tc>
      </w:tr>
      <w:tr w14:paraId="12AE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E4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31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4D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对经批准在公园内举办大型游乐、展览等活动情况的行政检查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EF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34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《重庆市公园管理条例》</w:t>
            </w:r>
          </w:p>
        </w:tc>
      </w:tr>
      <w:tr w14:paraId="14A1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FD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3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88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对建设项目附属园林绿化工程绿地率达标情况的检查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3F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14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《重庆市城市园林绿化条例》</w:t>
            </w:r>
          </w:p>
        </w:tc>
      </w:tr>
      <w:tr w14:paraId="1AC3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61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49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对工程建设涉及城市绿地、树木的检查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A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1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《重庆市城市园林绿化条例》</w:t>
            </w:r>
          </w:p>
        </w:tc>
      </w:tr>
      <w:tr w14:paraId="3C79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10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6B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00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对非工程建设涉及城市绿地、树木的检查</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3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68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《重庆市城市园林绿化条例》</w:t>
            </w:r>
          </w:p>
        </w:tc>
      </w:tr>
    </w:tbl>
    <w:p w14:paraId="6F92B849">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0AFF" w:usb1="00007843" w:usb2="00000001" w:usb3="00000000" w:csb0="400001BF" w:csb1="DFF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D3F33"/>
    <w:rsid w:val="1D9D1FA2"/>
    <w:rsid w:val="37974E41"/>
    <w:rsid w:val="39BA6F8E"/>
    <w:rsid w:val="3D617058"/>
    <w:rsid w:val="415B51E3"/>
    <w:rsid w:val="57F73321"/>
    <w:rsid w:val="593D3F33"/>
    <w:rsid w:val="75820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3058</Words>
  <Characters>3115</Characters>
  <Lines>0</Lines>
  <Paragraphs>0</Paragraphs>
  <TotalTime>6</TotalTime>
  <ScaleCrop>false</ScaleCrop>
  <LinksUpToDate>false</LinksUpToDate>
  <CharactersWithSpaces>3116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2025-05-08T01:27:00Z</dcterms:created>
  <dc:creator>E.U</dc:creator>
  <cp:lastModifiedBy>♀‘红酥手</cp:lastModifiedBy>
  <cp:lastPrinted>2025-05-08T06:59:00Z</cp:lastPrinted>
  <dcterms:modified xsi:type="dcterms:W3CDTF">2025-07-23T02:35:58Z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7073CF95E6F04313B33773F1343A32A6_13</vt:lpwstr>
  </property>
  <property fmtid="{D5CDD505-2E9C-101B-9397-08002B2CF9AE}" pid="4" name="KSOTemplateDocerSaveRecord">
    <vt:lpwstr>eyJoZGlkIjoiMjNiZDM3Y2JkNDE1ZmZhYWUwOTVkNGMzYjgzMzUzOTQiLCJ1c2VySWQiOiIxMDQyNzc3MDM0In0=</vt:lpwstr>
  </property>
</Properties>
</file>