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64D4F">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default" w:ascii="Times New Roman" w:hAnsi="Times New Roman" w:eastAsia="宋体" w:cs="Times New Roman"/>
          <w:b/>
          <w:bCs/>
          <w:sz w:val="28"/>
          <w:szCs w:val="28"/>
        </w:rPr>
      </w:pPr>
      <w:r>
        <w:rPr>
          <w:rFonts w:hint="eastAsia" w:cs="Times New Roman"/>
          <w:b/>
          <w:bCs/>
          <w:sz w:val="28"/>
          <w:szCs w:val="28"/>
          <w:lang w:val="en-US" w:eastAsia="zh-CN"/>
        </w:rPr>
        <w:t>重庆市</w:t>
      </w:r>
      <w:r>
        <w:rPr>
          <w:rFonts w:hint="default" w:ascii="Times New Roman" w:hAnsi="Times New Roman" w:eastAsia="宋体" w:cs="Times New Roman"/>
          <w:b/>
          <w:bCs/>
          <w:sz w:val="28"/>
          <w:szCs w:val="28"/>
          <w:lang w:val="en-US" w:eastAsia="zh-CN"/>
        </w:rPr>
        <w:t>丰都县</w:t>
      </w:r>
      <w:r>
        <w:rPr>
          <w:rFonts w:hint="default" w:ascii="Times New Roman" w:hAnsi="Times New Roman" w:eastAsia="宋体" w:cs="Times New Roman"/>
          <w:b/>
          <w:bCs/>
          <w:sz w:val="28"/>
          <w:szCs w:val="28"/>
        </w:rPr>
        <w:t>建筑垃圾污染环境防治规划(2024-2035)环境影响评价公众参与第一次信息公示</w:t>
      </w:r>
    </w:p>
    <w:p w14:paraId="7E826297">
      <w:pPr>
        <w:keepNext w:val="0"/>
        <w:keepLines w:val="0"/>
        <w:pageBreakBefore w:val="0"/>
        <w:widowControl w:val="0"/>
        <w:kinsoku/>
        <w:wordWrap/>
        <w:overflowPunct/>
        <w:topLinePunct w:val="0"/>
        <w:autoSpaceDE/>
        <w:autoSpaceDN/>
        <w:bidi w:val="0"/>
        <w:adjustRightInd/>
        <w:snapToGrid/>
        <w:spacing w:before="157" w:beforeLines="50"/>
        <w:ind w:firstLine="0" w:firstLineChars="0"/>
        <w:jc w:val="center"/>
        <w:textAlignment w:val="auto"/>
        <w:rPr>
          <w:rFonts w:hint="eastAsia" w:ascii="Times New Roman" w:hAnsi="Times New Roman" w:eastAsia="宋体" w:cs="Times New Roman"/>
          <w:b/>
          <w:bCs/>
          <w:sz w:val="28"/>
          <w:szCs w:val="28"/>
          <w:lang w:val="en-US" w:eastAsia="zh-CN"/>
        </w:rPr>
      </w:pPr>
    </w:p>
    <w:p w14:paraId="0E8E0D65">
      <w:pPr>
        <w:ind w:firstLine="480" w:firstLineChars="200"/>
        <w:rPr>
          <w:rFonts w:hint="default" w:ascii="Times New Roman" w:hAnsi="Times New Roman" w:eastAsia="宋体" w:cs="Times New Roman"/>
        </w:rPr>
      </w:pPr>
      <w:r>
        <w:rPr>
          <w:rFonts w:hint="default" w:ascii="Times New Roman" w:hAnsi="Times New Roman" w:eastAsia="宋体" w:cs="Times New Roman"/>
        </w:rPr>
        <w:t>根据《中华人民共和国环境保护法》、《中华人民共和国环境影响评价法》和《环境影响评价公众参与办法》等相关规定，现将重庆市丰都县建筑垃圾污染环境防治规划(2024-2035)环境影响评价相关信息公示如下：</w:t>
      </w:r>
    </w:p>
    <w:p w14:paraId="03BC2537">
      <w:pPr>
        <w:numPr>
          <w:ilvl w:val="0"/>
          <w:numId w:val="3"/>
        </w:numPr>
        <w:ind w:firstLine="482" w:firstLineChars="20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规划概要</w:t>
      </w:r>
    </w:p>
    <w:p w14:paraId="4D21648A">
      <w:p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(1)规划名称</w:t>
      </w:r>
      <w:r>
        <w:rPr>
          <w:rFonts w:hint="eastAsia" w:cs="Times New Roman"/>
          <w:lang w:val="en-US" w:eastAsia="zh-CN"/>
        </w:rPr>
        <w:t>：</w:t>
      </w:r>
      <w:r>
        <w:rPr>
          <w:rFonts w:hint="default" w:ascii="Times New Roman" w:hAnsi="Times New Roman" w:eastAsia="宋体" w:cs="Times New Roman"/>
          <w:lang w:val="en-US" w:eastAsia="zh-CN"/>
        </w:rPr>
        <w:t>丰都县建筑垃圾污染环境防治规划(2024-2035年)。</w:t>
      </w:r>
    </w:p>
    <w:p w14:paraId="5F747652">
      <w:p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(2)规划范围</w:t>
      </w:r>
      <w:r>
        <w:rPr>
          <w:rFonts w:hint="eastAsia" w:cs="Times New Roman"/>
          <w:lang w:val="en-US" w:eastAsia="zh-CN"/>
        </w:rPr>
        <w:t>：丰都县下辖2个街道23个镇5个乡</w:t>
      </w:r>
      <w:r>
        <w:rPr>
          <w:rFonts w:hint="default" w:ascii="Times New Roman" w:hAnsi="Times New Roman" w:eastAsia="宋体" w:cs="Times New Roman"/>
          <w:lang w:val="en-US" w:eastAsia="zh-CN"/>
        </w:rPr>
        <w:t>。</w:t>
      </w:r>
    </w:p>
    <w:p w14:paraId="44170ADD">
      <w:p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(3)规划期限</w:t>
      </w:r>
      <w:r>
        <w:rPr>
          <w:rFonts w:hint="eastAsia" w:cs="Times New Roman"/>
          <w:lang w:val="en-US" w:eastAsia="zh-CN"/>
        </w:rPr>
        <w:t>：规划期限为2024-2035年，近期到2025年，远期到2035年</w:t>
      </w:r>
      <w:r>
        <w:rPr>
          <w:rFonts w:hint="default" w:ascii="Times New Roman" w:hAnsi="Times New Roman" w:eastAsia="宋体" w:cs="Times New Roman"/>
          <w:lang w:val="en-US" w:eastAsia="zh-CN"/>
        </w:rPr>
        <w:t>。</w:t>
      </w:r>
    </w:p>
    <w:p w14:paraId="6D27C07C">
      <w:pPr>
        <w:ind w:firstLine="480" w:firstLineChars="200"/>
        <w:rPr>
          <w:rFonts w:hint="eastAsia" w:cs="Times New Roman"/>
          <w:lang w:val="en-US" w:eastAsia="zh-CN"/>
        </w:rPr>
      </w:pPr>
      <w:r>
        <w:rPr>
          <w:rFonts w:hint="default" w:ascii="Times New Roman" w:hAnsi="Times New Roman" w:eastAsia="宋体" w:cs="Times New Roman"/>
          <w:lang w:val="en-US" w:eastAsia="zh-CN"/>
        </w:rPr>
        <w:t>(4)</w:t>
      </w:r>
      <w:r>
        <w:rPr>
          <w:rFonts w:hint="eastAsia" w:cs="Times New Roman"/>
          <w:lang w:val="en-US" w:eastAsia="zh-CN"/>
        </w:rPr>
        <w:t>规划指标：规划到2025年底，新建建筑施工现场建筑废弃物（不包括工程渣土、工程泥浆）排放量每万平方米不高于300吨，装配式建筑施工建筑废弃物（不包括工程渣土、工程泥浆）排放量每万平方米不高于200吨；规划建筑废弃物处置设施处理能力能与之匹配或富余；建筑垃圾资源化利用率达到45%。</w:t>
      </w:r>
    </w:p>
    <w:p w14:paraId="14D9943A">
      <w:pPr>
        <w:ind w:firstLine="480" w:firstLineChars="200"/>
        <w:rPr>
          <w:rFonts w:hint="default" w:ascii="Times New Roman" w:hAnsi="Times New Roman" w:eastAsia="宋体" w:cs="Times New Roman"/>
          <w:lang w:val="en-US" w:eastAsia="zh-CN"/>
        </w:rPr>
      </w:pPr>
      <w:r>
        <w:rPr>
          <w:rFonts w:hint="eastAsia" w:cs="Times New Roman"/>
          <w:lang w:val="en-US" w:eastAsia="zh-CN"/>
        </w:rPr>
        <w:t>规划到2035年底，丰都县工程源头建筑废弃物综合利用率达到10%，建筑垃圾规范消纳率达到100%，建筑垃圾资源化利用率达到60%。</w:t>
      </w:r>
    </w:p>
    <w:p w14:paraId="38EDC1CA">
      <w:pPr>
        <w:ind w:firstLine="480" w:firstLineChars="200"/>
        <w:rPr>
          <w:rFonts w:hint="default" w:ascii="Times New Roman" w:hAnsi="Times New Roman" w:eastAsia="宋体" w:cs="Times New Roman"/>
          <w:lang w:val="en-US" w:eastAsia="zh-CN"/>
        </w:rPr>
      </w:pPr>
      <w:r>
        <w:rPr>
          <w:rFonts w:hint="eastAsia" w:cs="Times New Roman"/>
          <w:lang w:val="en-US" w:eastAsia="zh-CN"/>
        </w:rPr>
        <w:t>(5)</w:t>
      </w:r>
      <w:r>
        <w:rPr>
          <w:rFonts w:hint="default" w:ascii="Times New Roman" w:hAnsi="Times New Roman" w:eastAsia="宋体" w:cs="Times New Roman"/>
          <w:lang w:val="en-US" w:eastAsia="zh-CN"/>
        </w:rPr>
        <w:t>规划</w:t>
      </w:r>
      <w:r>
        <w:rPr>
          <w:rFonts w:hint="eastAsia" w:cs="Times New Roman"/>
          <w:lang w:val="en-US" w:eastAsia="zh-CN"/>
        </w:rPr>
        <w:t>布局：</w:t>
      </w:r>
      <w:r>
        <w:rPr>
          <w:rFonts w:hint="default" w:ascii="Times New Roman" w:hAnsi="Times New Roman" w:eastAsia="宋体" w:cs="Times New Roman"/>
          <w:lang w:val="en-US" w:eastAsia="zh-CN"/>
        </w:rPr>
        <w:t>新增</w:t>
      </w:r>
      <w:r>
        <w:rPr>
          <w:rFonts w:hint="eastAsia" w:ascii="Times New Roman" w:hAnsi="Times New Roman" w:eastAsia="宋体" w:cs="Times New Roman"/>
          <w:lang w:val="en-US" w:eastAsia="zh-CN"/>
        </w:rPr>
        <w:t>1处装修垃圾分选场</w:t>
      </w:r>
      <w:r>
        <w:rPr>
          <w:rFonts w:hint="eastAsia" w:cs="Times New Roman"/>
          <w:lang w:val="en-US" w:eastAsia="zh-CN"/>
        </w:rPr>
        <w:t>，1座建筑垃圾综合利用厂，4</w:t>
      </w:r>
      <w:r>
        <w:rPr>
          <w:rFonts w:hint="eastAsia" w:ascii="Times New Roman" w:hAnsi="Times New Roman" w:eastAsia="宋体" w:cs="Times New Roman"/>
          <w:lang w:val="en-US" w:eastAsia="zh-CN"/>
        </w:rPr>
        <w:t>处渣土填埋场</w:t>
      </w:r>
      <w:r>
        <w:rPr>
          <w:rFonts w:hint="eastAsia" w:cs="Times New Roman"/>
          <w:lang w:val="en-US" w:eastAsia="zh-CN"/>
        </w:rPr>
        <w:t>（其中马鞍山渣土填埋场和峡南溪渣土填埋场已建），</w:t>
      </w:r>
      <w:r>
        <w:rPr>
          <w:rFonts w:hint="eastAsia" w:ascii="Times New Roman" w:hAnsi="Times New Roman" w:eastAsia="宋体" w:cs="Times New Roman"/>
          <w:lang w:val="en-US" w:eastAsia="zh-CN"/>
        </w:rPr>
        <w:t>2处临时渣土场。</w:t>
      </w:r>
    </w:p>
    <w:p w14:paraId="06FE650B">
      <w:pPr>
        <w:numPr>
          <w:ilvl w:val="0"/>
          <w:numId w:val="3"/>
        </w:numPr>
        <w:ind w:firstLine="482" w:firstLineChars="20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规划单位</w:t>
      </w:r>
      <w:r>
        <w:rPr>
          <w:rFonts w:hint="eastAsia" w:cs="Times New Roman"/>
          <w:b/>
          <w:bCs/>
          <w:lang w:val="en-US" w:eastAsia="zh-CN"/>
        </w:rPr>
        <w:t>相关信息</w:t>
      </w:r>
    </w:p>
    <w:p w14:paraId="354F0867">
      <w:pPr>
        <w:numPr>
          <w:ilvl w:val="0"/>
          <w:numId w:val="0"/>
        </w:numPr>
        <w:ind w:firstLine="480" w:firstLineChars="200"/>
        <w:rPr>
          <w:rFonts w:hint="eastAsia"/>
          <w:b w:val="0"/>
          <w:bCs w:val="0"/>
          <w:color w:val="auto"/>
          <w:highlight w:val="none"/>
          <w:lang w:val="en-US" w:eastAsia="zh-CN"/>
        </w:rPr>
      </w:pPr>
      <w:r>
        <w:rPr>
          <w:rFonts w:hint="eastAsia"/>
          <w:b w:val="0"/>
          <w:bCs w:val="0"/>
          <w:color w:val="auto"/>
          <w:highlight w:val="none"/>
          <w:lang w:val="en-US" w:eastAsia="zh-CN"/>
        </w:rPr>
        <w:t>规划单位</w:t>
      </w:r>
      <w:r>
        <w:rPr>
          <w:rFonts w:hint="eastAsia" w:cs="Times New Roman"/>
          <w:b w:val="0"/>
          <w:bCs w:val="0"/>
          <w:color w:val="auto"/>
          <w:highlight w:val="none"/>
          <w:lang w:val="en-US" w:eastAsia="zh-CN"/>
        </w:rPr>
        <w:t>：</w:t>
      </w:r>
      <w:r>
        <w:rPr>
          <w:rFonts w:hint="eastAsia" w:ascii="Times New Roman" w:hAnsi="Times New Roman" w:eastAsia="宋体" w:cs="Times New Roman"/>
          <w:b w:val="0"/>
          <w:bCs w:val="0"/>
          <w:color w:val="auto"/>
          <w:highlight w:val="none"/>
          <w:lang w:val="en-US" w:eastAsia="zh-CN"/>
        </w:rPr>
        <w:t>丰都县住房和城乡建设委员会</w:t>
      </w:r>
    </w:p>
    <w:p w14:paraId="2591A647">
      <w:pPr>
        <w:ind w:firstLine="480" w:firstLineChars="200"/>
        <w:rPr>
          <w:rFonts w:hint="default"/>
          <w:color w:val="auto"/>
          <w:highlight w:val="none"/>
          <w:lang w:val="en-US" w:eastAsia="zh-CN"/>
        </w:rPr>
      </w:pPr>
      <w:r>
        <w:rPr>
          <w:rFonts w:hint="eastAsia"/>
          <w:color w:val="auto"/>
          <w:highlight w:val="none"/>
          <w:lang w:val="en-US" w:eastAsia="zh-CN"/>
        </w:rPr>
        <w:t>地址：重庆市丰都县三合街道商业二路323号</w:t>
      </w:r>
    </w:p>
    <w:p w14:paraId="335F843F">
      <w:pPr>
        <w:ind w:firstLine="480" w:firstLineChars="200"/>
        <w:rPr>
          <w:rFonts w:hint="eastAsia" w:eastAsia="宋体"/>
          <w:color w:val="auto"/>
          <w:highlight w:val="none"/>
          <w:lang w:val="en-US" w:eastAsia="zh-CN"/>
        </w:rPr>
      </w:pPr>
      <w:r>
        <w:rPr>
          <w:rFonts w:hint="eastAsia"/>
          <w:color w:val="auto"/>
          <w:highlight w:val="none"/>
          <w:lang w:val="en-US" w:eastAsia="zh-CN"/>
        </w:rPr>
        <w:t>联系人：许老师</w:t>
      </w:r>
    </w:p>
    <w:p w14:paraId="1155ABF8">
      <w:pPr>
        <w:ind w:firstLine="480" w:firstLineChars="200"/>
        <w:rPr>
          <w:rFonts w:hint="default"/>
          <w:color w:val="auto"/>
          <w:highlight w:val="none"/>
          <w:lang w:val="en-US" w:eastAsia="zh-CN"/>
        </w:rPr>
      </w:pPr>
      <w:r>
        <w:rPr>
          <w:rFonts w:hint="eastAsia"/>
          <w:color w:val="auto"/>
          <w:highlight w:val="none"/>
          <w:lang w:val="en-US" w:eastAsia="zh-CN"/>
        </w:rPr>
        <w:t>联系电话：023-70704949</w:t>
      </w:r>
    </w:p>
    <w:p w14:paraId="3C891DFF">
      <w:pPr>
        <w:numPr>
          <w:ilvl w:val="0"/>
          <w:numId w:val="3"/>
        </w:numPr>
        <w:ind w:left="0" w:leftChars="0" w:firstLine="482" w:firstLineChars="200"/>
        <w:rPr>
          <w:rFonts w:hint="eastAsia"/>
          <w:b/>
          <w:bCs/>
          <w:color w:val="auto"/>
          <w:highlight w:val="none"/>
          <w:lang w:val="en-US" w:eastAsia="zh-CN"/>
        </w:rPr>
      </w:pPr>
      <w:r>
        <w:rPr>
          <w:rFonts w:hint="eastAsia"/>
          <w:b/>
          <w:bCs/>
          <w:color w:val="auto"/>
          <w:highlight w:val="none"/>
          <w:lang w:val="en-US" w:eastAsia="zh-CN"/>
        </w:rPr>
        <w:t>规划环评编制单位相关信息</w:t>
      </w:r>
    </w:p>
    <w:p w14:paraId="514D7D1C">
      <w:pPr>
        <w:numPr>
          <w:ilvl w:val="0"/>
          <w:numId w:val="0"/>
        </w:numPr>
        <w:ind w:leftChars="200"/>
        <w:rPr>
          <w:rFonts w:hint="eastAsia"/>
          <w:b w:val="0"/>
          <w:bCs w:val="0"/>
          <w:color w:val="auto"/>
          <w:highlight w:val="none"/>
          <w:lang w:val="en-US" w:eastAsia="zh-CN"/>
        </w:rPr>
      </w:pPr>
      <w:r>
        <w:rPr>
          <w:rFonts w:hint="eastAsia"/>
          <w:b w:val="0"/>
          <w:bCs w:val="0"/>
          <w:color w:val="auto"/>
          <w:highlight w:val="none"/>
          <w:lang w:val="en-US" w:eastAsia="zh-CN"/>
        </w:rPr>
        <w:t>环评单位</w:t>
      </w:r>
      <w:r>
        <w:rPr>
          <w:rFonts w:hint="eastAsia"/>
          <w:color w:val="auto"/>
          <w:highlight w:val="none"/>
          <w:lang w:val="en-US" w:eastAsia="zh-CN"/>
        </w:rPr>
        <w:t>：</w:t>
      </w:r>
      <w:r>
        <w:rPr>
          <w:rFonts w:hint="eastAsia"/>
          <w:b w:val="0"/>
          <w:bCs w:val="0"/>
          <w:color w:val="auto"/>
          <w:highlight w:val="none"/>
          <w:lang w:val="en-US" w:eastAsia="zh-CN"/>
        </w:rPr>
        <w:t>重庆雅城环保科技有限公司</w:t>
      </w:r>
    </w:p>
    <w:p w14:paraId="1B8E06C5">
      <w:pPr>
        <w:ind w:firstLine="480" w:firstLineChars="200"/>
        <w:rPr>
          <w:rFonts w:hint="default"/>
          <w:color w:val="auto"/>
          <w:highlight w:val="none"/>
          <w:lang w:val="en-US" w:eastAsia="zh-CN"/>
        </w:rPr>
      </w:pPr>
      <w:r>
        <w:rPr>
          <w:rFonts w:hint="eastAsia"/>
          <w:color w:val="auto"/>
          <w:highlight w:val="none"/>
          <w:lang w:val="en-US" w:eastAsia="zh-CN"/>
        </w:rPr>
        <w:t>地址：重庆市渝北区新南大道龙湖水晶星座29-15</w:t>
      </w:r>
    </w:p>
    <w:p w14:paraId="1D797453">
      <w:pPr>
        <w:ind w:firstLine="480" w:firstLineChars="200"/>
        <w:rPr>
          <w:rFonts w:hint="default"/>
          <w:color w:val="auto"/>
          <w:highlight w:val="none"/>
          <w:lang w:val="en-US" w:eastAsia="zh-CN"/>
        </w:rPr>
      </w:pPr>
      <w:r>
        <w:rPr>
          <w:rFonts w:hint="eastAsia"/>
          <w:color w:val="auto"/>
          <w:highlight w:val="none"/>
          <w:lang w:val="en-US" w:eastAsia="zh-CN"/>
        </w:rPr>
        <w:t>联系人：李老师；联系电话：023-67472780；电子邮箱：313620986@qq.com</w:t>
      </w:r>
    </w:p>
    <w:p w14:paraId="434E3C1B">
      <w:pPr>
        <w:numPr>
          <w:ilvl w:val="0"/>
          <w:numId w:val="3"/>
        </w:numPr>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环境影响评价工作程序</w:t>
      </w:r>
    </w:p>
    <w:p w14:paraId="0FF277C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bCs/>
          <w:color w:val="auto"/>
          <w:lang w:val="en-US" w:eastAsia="zh-CN"/>
        </w:rPr>
      </w:pPr>
      <w:r>
        <w:rPr>
          <w:rFonts w:hint="eastAsia"/>
          <w:color w:val="auto"/>
          <w:lang w:val="en-US" w:eastAsia="zh-CN"/>
        </w:rPr>
        <w:t>规划单位确定环评机构→公众参与第一次公示→规划分析及制定工作方案→资料收集与调查→影响识别与分析→编制报告书→公众参与第二次公示→技术审查和修改→报批。</w:t>
      </w:r>
    </w:p>
    <w:p w14:paraId="43A1E7DA">
      <w:pPr>
        <w:numPr>
          <w:ilvl w:val="0"/>
          <w:numId w:val="3"/>
        </w:numPr>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公众意见</w:t>
      </w:r>
      <w:r>
        <w:rPr>
          <w:rFonts w:hint="eastAsia" w:cs="Times New Roman"/>
          <w:b/>
          <w:bCs/>
          <w:color w:val="auto"/>
          <w:lang w:val="en-US" w:eastAsia="zh-CN"/>
        </w:rPr>
        <w:t>表</w:t>
      </w:r>
    </w:p>
    <w:p w14:paraId="032A6A8F">
      <w:pPr>
        <w:ind w:firstLine="480" w:firstLineChars="200"/>
        <w:rPr>
          <w:rFonts w:hint="default"/>
          <w:color w:val="auto"/>
          <w:lang w:val="en-US" w:eastAsia="zh-CN"/>
        </w:rPr>
      </w:pPr>
      <w:r>
        <w:rPr>
          <w:rFonts w:hint="eastAsia"/>
          <w:color w:val="auto"/>
          <w:lang w:val="en-US" w:eastAsia="zh-CN"/>
        </w:rPr>
        <w:t>公众意见表的内容和格式具体详见附件。</w:t>
      </w:r>
    </w:p>
    <w:p w14:paraId="336026AA">
      <w:pPr>
        <w:numPr>
          <w:ilvl w:val="0"/>
          <w:numId w:val="3"/>
        </w:numPr>
        <w:ind w:firstLine="482" w:firstLineChars="200"/>
        <w:rPr>
          <w:rFonts w:hint="eastAsia"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公众意见表的提交方式和途径</w:t>
      </w:r>
    </w:p>
    <w:p w14:paraId="7EC9D2C5">
      <w:pPr>
        <w:ind w:firstLine="480" w:firstLineChars="200"/>
        <w:rPr>
          <w:rFonts w:hint="eastAsia"/>
          <w:color w:val="auto"/>
          <w:lang w:val="en-US" w:eastAsia="zh-CN"/>
        </w:rPr>
      </w:pPr>
      <w:r>
        <w:rPr>
          <w:rFonts w:hint="eastAsia"/>
          <w:color w:val="auto"/>
          <w:lang w:val="en-US" w:eastAsia="zh-CN"/>
        </w:rPr>
        <w:t>在环境影响报告书征求意见稿编制过程中，公众可以通过信函、传真、电子邮件和现场填写等方式，将填写的公众意见表等提交规划编制单位或环境影响评价单位，反映与项目环境影响有关的意见和建议。公众提交意见时，应当提供有效的联系方式。环境影响评价单位将在环境影响报告书中真实记录公众的意见和建议，并将公众的宝贵意见、建议向规划编制单位反映。</w:t>
      </w:r>
    </w:p>
    <w:p w14:paraId="1F022A02">
      <w:pPr>
        <w:keepNext w:val="0"/>
        <w:keepLines w:val="0"/>
        <w:pageBreakBefore w:val="0"/>
        <w:widowControl w:val="0"/>
        <w:kinsoku/>
        <w:wordWrap/>
        <w:overflowPunct/>
        <w:topLinePunct w:val="0"/>
        <w:autoSpaceDE/>
        <w:autoSpaceDN/>
        <w:bidi w:val="0"/>
        <w:adjustRightInd/>
        <w:snapToGrid/>
        <w:spacing w:before="157" w:beforeLines="50"/>
        <w:ind w:firstLine="480" w:firstLineChars="200"/>
        <w:jc w:val="right"/>
        <w:textAlignment w:val="auto"/>
        <w:rPr>
          <w:rFonts w:hint="eastAsia" w:ascii="Times New Roman" w:hAnsi="Times New Roman" w:eastAsia="宋体" w:cs="Times New Roman"/>
          <w:b w:val="0"/>
          <w:bCs w:val="0"/>
          <w:color w:val="auto"/>
          <w:highlight w:val="none"/>
          <w:lang w:val="en-US" w:eastAsia="zh-CN"/>
        </w:rPr>
      </w:pPr>
    </w:p>
    <w:p w14:paraId="4E2E032F">
      <w:pPr>
        <w:keepNext w:val="0"/>
        <w:keepLines w:val="0"/>
        <w:pageBreakBefore w:val="0"/>
        <w:widowControl w:val="0"/>
        <w:kinsoku/>
        <w:wordWrap/>
        <w:overflowPunct/>
        <w:topLinePunct w:val="0"/>
        <w:autoSpaceDE/>
        <w:autoSpaceDN/>
        <w:bidi w:val="0"/>
        <w:adjustRightInd/>
        <w:snapToGrid/>
        <w:spacing w:before="157" w:beforeLines="50"/>
        <w:ind w:firstLine="480" w:firstLineChars="200"/>
        <w:jc w:val="right"/>
        <w:textAlignment w:val="auto"/>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丰都县住房和城乡建设委员会</w:t>
      </w:r>
    </w:p>
    <w:p w14:paraId="48357AB8">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default" w:ascii="Times New Roman" w:hAnsi="Times New Roman" w:eastAsia="宋体" w:cs="Times New Roman"/>
          <w:b w:val="0"/>
          <w:bCs w:val="0"/>
          <w:color w:val="auto"/>
          <w:highlight w:val="none"/>
          <w:lang w:val="en-US" w:eastAsia="zh-CN"/>
        </w:rPr>
      </w:pPr>
      <w:bookmarkStart w:id="0" w:name="_GoBack"/>
      <w:bookmarkEnd w:id="0"/>
      <w:r>
        <w:rPr>
          <w:rFonts w:hint="eastAsia" w:cs="Times New Roman"/>
          <w:b w:val="0"/>
          <w:bCs w:val="0"/>
          <w:color w:val="auto"/>
          <w:highlight w:val="none"/>
          <w:lang w:val="en-US" w:eastAsia="zh-CN"/>
        </w:rPr>
        <w:t>2025年4月18日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2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bullet"/>
      <w:pStyle w:val="13"/>
      <w:lvlText w:val=""/>
      <w:lvlJc w:val="left"/>
      <w:pPr>
        <w:tabs>
          <w:tab w:val="left" w:pos="2040"/>
        </w:tabs>
        <w:ind w:left="2040" w:hanging="360"/>
      </w:pPr>
      <w:rPr>
        <w:rFonts w:hint="default" w:ascii="Wingdings" w:hAnsi="Wingdings"/>
      </w:rPr>
    </w:lvl>
  </w:abstractNum>
  <w:abstractNum w:abstractNumId="1">
    <w:nsid w:val="421D171E"/>
    <w:multiLevelType w:val="singleLevel"/>
    <w:tmpl w:val="421D171E"/>
    <w:lvl w:ilvl="0" w:tentative="0">
      <w:start w:val="1"/>
      <w:numFmt w:val="chineseCounting"/>
      <w:suff w:val="nothing"/>
      <w:lvlText w:val="%1、"/>
      <w:lvlJc w:val="left"/>
      <w:rPr>
        <w:rFonts w:hint="eastAsia"/>
      </w:rPr>
    </w:lvl>
  </w:abstractNum>
  <w:abstractNum w:abstractNumId="2">
    <w:nsid w:val="7FED8D2D"/>
    <w:multiLevelType w:val="multilevel"/>
    <w:tmpl w:val="7FED8D2D"/>
    <w:lvl w:ilvl="0" w:tentative="0">
      <w:start w:val="1"/>
      <w:numFmt w:val="decimal"/>
      <w:pStyle w:val="2"/>
      <w:lvlText w:val="%1、"/>
      <w:lvlJc w:val="left"/>
      <w:pPr>
        <w:tabs>
          <w:tab w:val="left" w:pos="432"/>
        </w:tabs>
        <w:ind w:left="432" w:hanging="432"/>
      </w:pPr>
      <w:rPr>
        <w:rFonts w:hint="default" w:ascii="Times New Roman" w:hAnsi="Times New Roman" w:cs="Times New Roman"/>
        <w:lang w:val="en-US"/>
      </w:rPr>
    </w:lvl>
    <w:lvl w:ilvl="1" w:tentative="0">
      <w:start w:val="1"/>
      <w:numFmt w:val="decimal"/>
      <w:pStyle w:val="3"/>
      <w:lvlText w:val="%1.%2"/>
      <w:lvlJc w:val="left"/>
      <w:pPr>
        <w:tabs>
          <w:tab w:val="left" w:pos="576"/>
        </w:tabs>
        <w:ind w:left="576" w:hanging="576"/>
      </w:pPr>
      <w:rPr>
        <w:rFonts w:hint="default" w:ascii="Times New Roman" w:hAnsi="Times New Roman" w:eastAsia="黑体"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4"/>
      <w:lvlText w:val="%1.%2.%3"/>
      <w:lvlJc w:val="left"/>
      <w:pPr>
        <w:tabs>
          <w:tab w:val="left" w:pos="1350"/>
        </w:tabs>
        <w:ind w:left="1350" w:hanging="720"/>
      </w:pPr>
      <w:rPr>
        <w:rFonts w:hint="default" w:ascii="Times New Roman" w:hAnsi="Times New Roman" w:cs="Times New Roman"/>
        <w:b/>
        <w:lang w:val="en-US"/>
      </w:rPr>
    </w:lvl>
    <w:lvl w:ilvl="3" w:tentative="0">
      <w:start w:val="1"/>
      <w:numFmt w:val="decimal"/>
      <w:pStyle w:val="5"/>
      <w:lvlText w:val="%1.%2.%3.%4"/>
      <w:lvlJc w:val="left"/>
      <w:pPr>
        <w:tabs>
          <w:tab w:val="left" w:pos="864"/>
        </w:tabs>
        <w:ind w:left="864" w:hanging="864"/>
      </w:pPr>
      <w:rPr>
        <w:rFonts w:hint="default" w:ascii="Times New Roman" w:hAnsi="Times New Roman" w:cs="Times New Roman"/>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084CC5"/>
    <w:rsid w:val="01C13F0F"/>
    <w:rsid w:val="032A1F4A"/>
    <w:rsid w:val="04FB0946"/>
    <w:rsid w:val="06337796"/>
    <w:rsid w:val="064918B1"/>
    <w:rsid w:val="068835EF"/>
    <w:rsid w:val="0AB543AF"/>
    <w:rsid w:val="0F3A3614"/>
    <w:rsid w:val="11BB4CD5"/>
    <w:rsid w:val="125522C6"/>
    <w:rsid w:val="131C7B46"/>
    <w:rsid w:val="143D4C2A"/>
    <w:rsid w:val="14CF121C"/>
    <w:rsid w:val="18CD02AB"/>
    <w:rsid w:val="191E4E1F"/>
    <w:rsid w:val="1E553A4E"/>
    <w:rsid w:val="1E7777FB"/>
    <w:rsid w:val="21830377"/>
    <w:rsid w:val="22D6138B"/>
    <w:rsid w:val="27962511"/>
    <w:rsid w:val="281C4C20"/>
    <w:rsid w:val="2868133B"/>
    <w:rsid w:val="28AA1117"/>
    <w:rsid w:val="2A55219F"/>
    <w:rsid w:val="2B21546A"/>
    <w:rsid w:val="2D3573AC"/>
    <w:rsid w:val="31197F4E"/>
    <w:rsid w:val="328118A5"/>
    <w:rsid w:val="35457B85"/>
    <w:rsid w:val="391B5108"/>
    <w:rsid w:val="39C96A83"/>
    <w:rsid w:val="3A886068"/>
    <w:rsid w:val="3EB45E53"/>
    <w:rsid w:val="41A225FB"/>
    <w:rsid w:val="41F4675A"/>
    <w:rsid w:val="45CC3389"/>
    <w:rsid w:val="48C00E0B"/>
    <w:rsid w:val="4A084CC5"/>
    <w:rsid w:val="4ADA1B23"/>
    <w:rsid w:val="4B7A33ED"/>
    <w:rsid w:val="4E47556D"/>
    <w:rsid w:val="4E5A5E35"/>
    <w:rsid w:val="4EC752C2"/>
    <w:rsid w:val="50D178AE"/>
    <w:rsid w:val="53006B55"/>
    <w:rsid w:val="53FA287B"/>
    <w:rsid w:val="56D41B1B"/>
    <w:rsid w:val="57261FC1"/>
    <w:rsid w:val="57D442B7"/>
    <w:rsid w:val="588F168E"/>
    <w:rsid w:val="5C9C18B0"/>
    <w:rsid w:val="5D992EDA"/>
    <w:rsid w:val="603749E8"/>
    <w:rsid w:val="607B695E"/>
    <w:rsid w:val="625E13B5"/>
    <w:rsid w:val="62D44028"/>
    <w:rsid w:val="63716B98"/>
    <w:rsid w:val="63860BC4"/>
    <w:rsid w:val="639050EC"/>
    <w:rsid w:val="67B90E8A"/>
    <w:rsid w:val="685017A0"/>
    <w:rsid w:val="69145BF2"/>
    <w:rsid w:val="6937496B"/>
    <w:rsid w:val="6A5C612F"/>
    <w:rsid w:val="6ABE009D"/>
    <w:rsid w:val="6CE97798"/>
    <w:rsid w:val="71891B9B"/>
    <w:rsid w:val="72334CFE"/>
    <w:rsid w:val="72485FDF"/>
    <w:rsid w:val="74E078D2"/>
    <w:rsid w:val="75B608A0"/>
    <w:rsid w:val="77E20193"/>
    <w:rsid w:val="788D71B5"/>
    <w:rsid w:val="78D9133E"/>
    <w:rsid w:val="7AA41123"/>
    <w:rsid w:val="7EF55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宋体"/>
      <w:kern w:val="2"/>
      <w:sz w:val="24"/>
      <w:szCs w:val="21"/>
      <w:lang w:val="en-US" w:eastAsia="zh-CN" w:bidi="ar-SA"/>
    </w:rPr>
  </w:style>
  <w:style w:type="paragraph" w:styleId="2">
    <w:name w:val="heading 1"/>
    <w:basedOn w:val="1"/>
    <w:next w:val="1"/>
    <w:link w:val="29"/>
    <w:qFormat/>
    <w:uiPriority w:val="0"/>
    <w:pPr>
      <w:keepNext/>
      <w:keepLines/>
      <w:pageBreakBefore/>
      <w:numPr>
        <w:ilvl w:val="0"/>
        <w:numId w:val="1"/>
      </w:numPr>
      <w:spacing w:before="340" w:after="330" w:line="576" w:lineRule="auto"/>
      <w:jc w:val="center"/>
      <w:outlineLvl w:val="0"/>
    </w:pPr>
    <w:rPr>
      <w:rFonts w:ascii="Times New Roman" w:hAnsi="Times New Roman" w:eastAsia="宋体" w:cs="Times New Roman"/>
      <w:b/>
      <w:color w:val="000000" w:themeColor="text1"/>
      <w:kern w:val="44"/>
      <w:sz w:val="36"/>
      <w14:textFill>
        <w14:solidFill>
          <w14:schemeClr w14:val="tx1"/>
        </w14:solidFill>
      </w14:textFill>
    </w:rPr>
  </w:style>
  <w:style w:type="paragraph" w:styleId="3">
    <w:name w:val="heading 2"/>
    <w:basedOn w:val="1"/>
    <w:next w:val="1"/>
    <w:link w:val="20"/>
    <w:semiHidden/>
    <w:unhideWhenUsed/>
    <w:qFormat/>
    <w:uiPriority w:val="0"/>
    <w:pPr>
      <w:keepNext/>
      <w:keepLines/>
      <w:numPr>
        <w:ilvl w:val="1"/>
        <w:numId w:val="1"/>
      </w:numPr>
      <w:spacing w:line="360" w:lineRule="auto"/>
      <w:ind w:left="576" w:hanging="576"/>
      <w:outlineLvl w:val="1"/>
    </w:pPr>
    <w:rPr>
      <w:rFonts w:ascii="仿宋_GB2312" w:hAnsi="仿宋_GB2312" w:eastAsia="宋体" w:cs="Times New Roman"/>
      <w:sz w:val="30"/>
    </w:rPr>
  </w:style>
  <w:style w:type="paragraph" w:styleId="4">
    <w:name w:val="heading 3"/>
    <w:basedOn w:val="1"/>
    <w:next w:val="1"/>
    <w:link w:val="21"/>
    <w:semiHidden/>
    <w:unhideWhenUsed/>
    <w:qFormat/>
    <w:uiPriority w:val="0"/>
    <w:pPr>
      <w:keepNext/>
      <w:keepLines/>
      <w:numPr>
        <w:ilvl w:val="2"/>
        <w:numId w:val="1"/>
      </w:numPr>
      <w:tabs>
        <w:tab w:val="left" w:pos="0"/>
      </w:tabs>
      <w:snapToGrid/>
      <w:spacing w:line="360" w:lineRule="auto"/>
      <w:ind w:left="0" w:firstLine="0"/>
      <w:outlineLvl w:val="2"/>
    </w:pPr>
    <w:rPr>
      <w:rFonts w:ascii="Times New Roman" w:hAnsi="Times New Roman" w:eastAsia="宋体" w:cs="Times New Roman"/>
      <w:b/>
      <w:sz w:val="30"/>
      <w:lang w:val="zh-CN"/>
    </w:rPr>
  </w:style>
  <w:style w:type="paragraph" w:styleId="5">
    <w:name w:val="heading 4"/>
    <w:basedOn w:val="1"/>
    <w:next w:val="1"/>
    <w:link w:val="22"/>
    <w:semiHidden/>
    <w:unhideWhenUsed/>
    <w:qFormat/>
    <w:uiPriority w:val="0"/>
    <w:pPr>
      <w:keepNext/>
      <w:keepLines/>
      <w:numPr>
        <w:ilvl w:val="3"/>
        <w:numId w:val="1"/>
      </w:numPr>
      <w:spacing w:before="280" w:after="290" w:line="372" w:lineRule="auto"/>
      <w:outlineLvl w:val="3"/>
    </w:pPr>
    <w:rPr>
      <w:rFonts w:ascii="Arial" w:hAnsi="Arial" w:eastAsia="宋体" w:cs="Times New Roman"/>
      <w:b/>
      <w:sz w:val="28"/>
      <w:lang w:val="zh-CN"/>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Body Text"/>
    <w:basedOn w:val="1"/>
    <w:next w:val="13"/>
    <w:link w:val="27"/>
    <w:qFormat/>
    <w:uiPriority w:val="0"/>
    <w:pPr>
      <w:adjustRightInd w:val="0"/>
      <w:snapToGrid w:val="0"/>
      <w:spacing w:line="360" w:lineRule="auto"/>
      <w:ind w:firstLine="883" w:firstLineChars="200"/>
      <w:outlineLvl w:val="0"/>
    </w:pPr>
    <w:rPr>
      <w:rFonts w:ascii="Times New Roman" w:hAnsi="Times New Roman"/>
      <w:sz w:val="24"/>
      <w:szCs w:val="20"/>
    </w:rPr>
  </w:style>
  <w:style w:type="paragraph" w:styleId="13">
    <w:name w:val="List Bullet 5"/>
    <w:basedOn w:val="1"/>
    <w:qFormat/>
    <w:uiPriority w:val="0"/>
    <w:pPr>
      <w:numPr>
        <w:ilvl w:val="0"/>
        <w:numId w:val="2"/>
      </w:numPr>
    </w:pPr>
  </w:style>
  <w:style w:type="paragraph" w:styleId="14">
    <w:name w:val="Body Text Indent"/>
    <w:basedOn w:val="1"/>
    <w:qFormat/>
    <w:uiPriority w:val="0"/>
    <w:pPr>
      <w:spacing w:after="120" w:afterLines="0" w:afterAutospacing="0"/>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Body Text First Indent 2"/>
    <w:basedOn w:val="14"/>
    <w:qFormat/>
    <w:uiPriority w:val="0"/>
    <w:pPr>
      <w:ind w:firstLine="420" w:firstLineChars="200"/>
    </w:pPr>
  </w:style>
  <w:style w:type="character" w:styleId="19">
    <w:name w:val="Strong"/>
    <w:basedOn w:val="18"/>
    <w:qFormat/>
    <w:uiPriority w:val="0"/>
    <w:rPr>
      <w:b/>
    </w:rPr>
  </w:style>
  <w:style w:type="character" w:customStyle="1" w:styleId="20">
    <w:name w:val="标题 2 字符"/>
    <w:link w:val="3"/>
    <w:qFormat/>
    <w:uiPriority w:val="0"/>
    <w:rPr>
      <w:rFonts w:ascii="仿宋_GB2312" w:hAnsi="仿宋_GB2312" w:eastAsia="宋体" w:cs="Times New Roman"/>
      <w:kern w:val="2"/>
      <w:sz w:val="30"/>
    </w:rPr>
  </w:style>
  <w:style w:type="character" w:customStyle="1" w:styleId="21">
    <w:name w:val="标题 3 Char"/>
    <w:link w:val="4"/>
    <w:qFormat/>
    <w:uiPriority w:val="0"/>
    <w:rPr>
      <w:rFonts w:ascii="Times New Roman" w:hAnsi="Times New Roman" w:eastAsia="宋体" w:cs="Times New Roman"/>
      <w:b/>
      <w:bCs/>
      <w:kern w:val="2"/>
      <w:sz w:val="32"/>
      <w:szCs w:val="24"/>
    </w:rPr>
  </w:style>
  <w:style w:type="character" w:customStyle="1" w:styleId="22">
    <w:name w:val="标题 4 Char"/>
    <w:link w:val="5"/>
    <w:qFormat/>
    <w:uiPriority w:val="9"/>
    <w:rPr>
      <w:rFonts w:ascii="Arial" w:hAnsi="Arial" w:eastAsia="宋体" w:cs="Times New Roman"/>
      <w:b/>
      <w:bCs/>
      <w:kern w:val="2"/>
      <w:sz w:val="28"/>
      <w:szCs w:val="28"/>
    </w:rPr>
  </w:style>
  <w:style w:type="paragraph" w:customStyle="1" w:styleId="23">
    <w:name w:val="环评正文"/>
    <w:basedOn w:val="1"/>
    <w:link w:val="24"/>
    <w:qFormat/>
    <w:uiPriority w:val="0"/>
    <w:pPr>
      <w:spacing w:line="360" w:lineRule="auto"/>
      <w:ind w:firstLine="562" w:firstLineChars="200"/>
    </w:pPr>
    <w:rPr>
      <w:rFonts w:eastAsia="宋体"/>
      <w:sz w:val="24"/>
      <w:szCs w:val="20"/>
    </w:rPr>
  </w:style>
  <w:style w:type="character" w:customStyle="1" w:styleId="24">
    <w:name w:val="环评正文 Char"/>
    <w:link w:val="23"/>
    <w:qFormat/>
    <w:uiPriority w:val="0"/>
    <w:rPr>
      <w:rFonts w:eastAsia="宋体" w:cs="宋体"/>
      <w:kern w:val="2"/>
      <w:sz w:val="24"/>
      <w:lang w:val="en-US" w:eastAsia="zh-CN" w:bidi="ar-SA"/>
    </w:rPr>
  </w:style>
  <w:style w:type="paragraph" w:customStyle="1" w:styleId="25">
    <w:name w:val="CCGL正文"/>
    <w:basedOn w:val="1"/>
    <w:link w:val="26"/>
    <w:qFormat/>
    <w:uiPriority w:val="0"/>
    <w:pPr>
      <w:spacing w:line="360" w:lineRule="auto"/>
      <w:ind w:firstLine="420" w:firstLineChars="200"/>
    </w:pPr>
    <w:rPr>
      <w:rFonts w:ascii="Times New Roman" w:hAnsi="Times New Roman" w:eastAsia="宋体"/>
      <w:sz w:val="24"/>
      <w:szCs w:val="22"/>
    </w:rPr>
  </w:style>
  <w:style w:type="character" w:customStyle="1" w:styleId="26">
    <w:name w:val="CCGL正文 Char"/>
    <w:link w:val="25"/>
    <w:qFormat/>
    <w:uiPriority w:val="0"/>
    <w:rPr>
      <w:rFonts w:ascii="Times New Roman" w:hAnsi="Times New Roman" w:eastAsia="宋体"/>
      <w:sz w:val="24"/>
      <w:szCs w:val="22"/>
    </w:rPr>
  </w:style>
  <w:style w:type="character" w:customStyle="1" w:styleId="27">
    <w:name w:val="正文文本 字符"/>
    <w:link w:val="12"/>
    <w:qFormat/>
    <w:uiPriority w:val="0"/>
    <w:rPr>
      <w:rFonts w:ascii="Times New Roman" w:hAnsi="Times New Roman" w:eastAsia="宋体"/>
      <w:kern w:val="2"/>
      <w:sz w:val="24"/>
    </w:rPr>
  </w:style>
  <w:style w:type="paragraph" w:customStyle="1" w:styleId="28">
    <w:name w:val="样式 正文缩进正文缩进2正文缩进 Char Char正文缩进 Char Char Char Char正文缩进 Char ..."/>
    <w:basedOn w:val="11"/>
    <w:qFormat/>
    <w:uiPriority w:val="0"/>
    <w:pPr>
      <w:tabs>
        <w:tab w:val="left" w:pos="105"/>
      </w:tabs>
      <w:spacing w:line="360" w:lineRule="auto"/>
      <w:ind w:firstLine="200"/>
    </w:pPr>
    <w:rPr>
      <w:rFonts w:ascii="Times New Roman" w:hAnsi="Times New Roman" w:eastAsia="宋体"/>
      <w:sz w:val="24"/>
    </w:rPr>
  </w:style>
  <w:style w:type="character" w:customStyle="1" w:styleId="29">
    <w:name w:val="标题 1 字符"/>
    <w:link w:val="2"/>
    <w:qFormat/>
    <w:uiPriority w:val="0"/>
    <w:rPr>
      <w:rFonts w:ascii="Times New Roman" w:hAnsi="Times New Roman" w:eastAsia="宋体" w:cs="Times New Roman"/>
      <w:b/>
      <w:color w:val="000000" w:themeColor="text1"/>
      <w:kern w:val="44"/>
      <w:sz w:val="36"/>
      <w14:textFill>
        <w14:solidFill>
          <w14:schemeClr w14:val="tx1"/>
        </w14:solidFill>
      </w14:textFill>
    </w:rPr>
  </w:style>
  <w:style w:type="paragraph" w:customStyle="1" w:styleId="30">
    <w:name w:val="样式4"/>
    <w:basedOn w:val="1"/>
    <w:link w:val="31"/>
    <w:qFormat/>
    <w:uiPriority w:val="0"/>
    <w:pPr>
      <w:snapToGrid w:val="0"/>
      <w:spacing w:line="360" w:lineRule="auto"/>
      <w:ind w:firstLine="1200" w:firstLineChars="200"/>
    </w:pPr>
    <w:rPr>
      <w:rFonts w:ascii="Times New Roman" w:hAnsi="Times New Roman" w:eastAsia="宋体" w:cs="Times New Roman"/>
      <w:sz w:val="28"/>
    </w:rPr>
  </w:style>
  <w:style w:type="character" w:customStyle="1" w:styleId="31">
    <w:name w:val="样式4 Char"/>
    <w:link w:val="30"/>
    <w:qFormat/>
    <w:uiPriority w:val="0"/>
    <w:rPr>
      <w:rFonts w:ascii="Times New Roman" w:hAnsi="Times New Roman" w:eastAsia="宋体" w:cs="Times New Roman"/>
      <w:kern w:val="2"/>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891</Words>
  <Characters>1011</Characters>
  <Lines>0</Lines>
  <Paragraphs>0</Paragraphs>
  <TotalTime>9</TotalTime>
  <ScaleCrop>false</ScaleCrop>
  <LinksUpToDate>false</LinksUpToDate>
  <CharactersWithSpaces>1011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2025-03-24T03:14:00Z</dcterms:created>
  <dc:creator>Administrator</dc:creator>
  <cp:lastModifiedBy>&amp;简单&amp;</cp:lastModifiedBy>
  <dcterms:modified xsi:type="dcterms:W3CDTF">2025-04-18T07:08:58Z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D46A1F9AFC394455A20A497F2E6C7E42_13</vt:lpwstr>
  </property>
  <property fmtid="{D5CDD505-2E9C-101B-9397-08002B2CF9AE}" pid="4" name="KSOTemplateDocerSaveRecord">
    <vt:lpwstr>eyJoZGlkIjoiZDUxMDM2MjNmZjQ1ZDQzMTY1Y2ZmODcwMDE5YTJlZjAiLCJ1c2VySWQiOiI0MDI0NDMzNDEifQ==</vt:lpwstr>
  </property>
</Properties>
</file>