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widowControl/>
        <w:jc w:val="left"/>
        <w:rPr>
          <w:rFonts w:hint="eastAsia"/>
        </w:rPr>
      </w:pPr>
      <w:r>
        <w:drawing>
          <wp:inline distT="0" distB="0" distL="0" distR="0">
            <wp:extent cx="5279390" cy="24130"/>
            <wp:effectExtent l="19050" t="0" r="0" b="0"/>
            <wp:docPr id="3" name="图片 3" descr="C:\Users\ADMINI~1\AppData\Local\Temp\ksohtml8808\wps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8808\wps2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（丰都）应急罚〔2025〕危化 6号</w:t>
      </w:r>
    </w:p>
    <w:p>
      <w:pPr>
        <w:spacing w:line="440" w:lineRule="exact"/>
        <w:rPr>
          <w:rFonts w:hint="eastAsia" w:ascii="仿宋_GB2312" w:hAnsi="仿宋" w:eastAsia="仿宋_GB2312" w:cs="Calibri"/>
          <w:sz w:val="24"/>
          <w:szCs w:val="24"/>
          <w:u w:val="single"/>
        </w:rPr>
      </w:pPr>
      <w:bookmarkStart w:id="0" w:name="_GoBack"/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烟花爆竹零售店                                                 </w:t>
      </w:r>
    </w:p>
    <w:p>
      <w:pPr>
        <w:spacing w:line="440" w:lineRule="exac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重庆市丰都县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********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路21号(工业园区)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408200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</w:p>
    <w:p>
      <w:pPr>
        <w:spacing w:line="440" w:lineRule="exac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主要负责人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1365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923 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违法事实及证据：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2025年01月27日，我局执法人员对冉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烟花爆竹零售店开展执法检查，查获冉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烟花爆竹零售店在丰都县三合街道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******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公园 46 号门面销售烟花爆竹（存放烟花爆竹13箱），变更经营场所未重新办理零售许可证。  以上事实主要证据如下： 证据一：现场检查记录（2025 年 01 月27日）1 份，证明2025年01 月27日在丰都县三合街道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******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公园 46 号门面执法检查时，查获烟花爆竹13箱，是冉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烟花爆竹零售店在该店销售烟花爆竹；  证据二：询问笔录 2 份，证明冉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烟花爆竹零售店在该店销售烟花爆竹属实；  证据三：现场照片3张，证明在丰都县三合街道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******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公园 46 号门面执法检查时，查获烟花爆竹13箱，是冉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烟花爆竹零售店在该店销售烟花爆竹；  证据四：书证 6份，烟花爆竹经营许可证 1 份，营业执照1 份、身份证明 2 份、培训合格证明2份。证明冉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>**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烟花爆竹零售店经营烟花爆竹有许可手续、本人身份证明、从业资格证明。 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 xml:space="preserve"> </w:t>
      </w:r>
    </w:p>
    <w:p>
      <w:pPr>
        <w:spacing w:line="440" w:lineRule="exact"/>
        <w:ind w:firstLine="480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冉茂祥烟花爆竹零售店</w:t>
      </w:r>
      <w:r>
        <w:rPr>
          <w:rFonts w:hint="eastAsia" w:ascii="仿宋_GB2312" w:eastAsia="仿宋_GB2312"/>
          <w:sz w:val="24"/>
          <w:szCs w:val="24"/>
          <w:u w:val="single"/>
        </w:rPr>
        <w:t>在丰都县三合街道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******</w:t>
      </w:r>
      <w:r>
        <w:rPr>
          <w:rFonts w:hint="eastAsia" w:ascii="仿宋_GB2312" w:eastAsia="仿宋_GB2312"/>
          <w:sz w:val="24"/>
          <w:szCs w:val="24"/>
          <w:u w:val="single"/>
        </w:rPr>
        <w:t>公园46号门面销售烟花爆竹（存放烟花爆竹13箱），变更经营场所未重新办理零售许可证</w:t>
      </w:r>
      <w:r>
        <w:rPr>
          <w:rFonts w:hint="eastAsia" w:ascii="仿宋_GB2312" w:hAnsi="仿宋" w:eastAsia="仿宋_GB2312" w:cs="仿宋"/>
          <w:sz w:val="24"/>
          <w:szCs w:val="24"/>
        </w:rPr>
        <w:t>的事实违反了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《烟花爆竹经营许可实施办法》（国家安监总局65号令）第二十一条：“零售许可证的有效期限由发证机关确定，最长不超过2年。零售许可证有效期满后拟继续从事烟花爆竹零售经营活动，或者在有效期内变更零售点名称、主要负责人、零售场所和许可范围的，应当重新申请取得零售许可证”</w:t>
      </w:r>
      <w:r>
        <w:rPr>
          <w:rFonts w:hint="eastAsia" w:ascii="仿宋_GB2312" w:hAnsi="仿宋" w:eastAsia="仿宋_GB2312" w:cs="仿宋"/>
          <w:sz w:val="24"/>
          <w:szCs w:val="24"/>
        </w:rPr>
        <w:t>之规定，依据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《烟花爆竹经营许可实施办法》（国家安监总局65号令）第三十五条第（一）项：“零售经营者有下列行为之一的，责令其限期改正，处1000元以上5000元以下的罚款；情节严重的，处5000元以上30000元以下的罚款。变更零售点名称、主要负责人或者经营场所，未重新办理零售许可证的”,按照重庆市安全生产行政处罚裁量基准（试行）第四节 烟花爆竹板块第30项“异地存放点，未与居住场所设置在同一建筑物且烟花爆竹数量在50箱（件）以下的”的规定，给予你（单位）从轻处罚</w:t>
      </w:r>
      <w:r>
        <w:rPr>
          <w:rFonts w:hint="eastAsia" w:ascii="仿宋_GB2312" w:hAnsi="仿宋" w:eastAsia="仿宋_GB2312" w:cs="仿宋"/>
          <w:sz w:val="24"/>
          <w:szCs w:val="24"/>
        </w:rPr>
        <w:t>,决定对冉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**</w:t>
      </w:r>
      <w:r>
        <w:rPr>
          <w:rFonts w:hint="eastAsia" w:ascii="仿宋_GB2312" w:hAnsi="仿宋" w:eastAsia="仿宋_GB2312" w:cs="仿宋"/>
          <w:sz w:val="24"/>
          <w:szCs w:val="24"/>
        </w:rPr>
        <w:t>烟花爆竹零售店作出以下行政处罚：</w:t>
      </w:r>
    </w:p>
    <w:p>
      <w:pPr>
        <w:spacing w:line="440" w:lineRule="exact"/>
        <w:ind w:firstLine="480"/>
        <w:rPr>
          <w:rFonts w:hint="eastAsia" w:ascii="仿宋_GB2312" w:hAnsi="仿宋" w:eastAsia="仿宋_GB2312" w:cs="仿宋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sz w:val="24"/>
          <w:szCs w:val="24"/>
          <w:u w:val="single"/>
        </w:rPr>
        <w:t>1. 罚款2000元（贰仟元整）</w:t>
      </w:r>
    </w:p>
    <w:p>
      <w:pPr>
        <w:spacing w:line="440" w:lineRule="exact"/>
        <w:ind w:firstLine="48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sz w:val="24"/>
          <w:szCs w:val="24"/>
        </w:rPr>
        <w:t>缴至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丰都财政局（非税收入征缴专户）</w:t>
      </w:r>
      <w:r>
        <w:rPr>
          <w:rFonts w:hint="eastAsia" w:ascii="仿宋_GB2312" w:hAnsi="仿宋" w:eastAsia="仿宋_GB2312" w:cs="Calibri"/>
          <w:sz w:val="24"/>
          <w:szCs w:val="24"/>
        </w:rPr>
        <w:t>，账号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310001529200001344</w:t>
      </w:r>
      <w:r>
        <w:rPr>
          <w:rFonts w:hint="eastAsia" w:ascii="仿宋_GB2312" w:hAnsi="仿宋" w:eastAsia="仿宋_GB2312" w:cs="Calibri"/>
          <w:sz w:val="24"/>
          <w:szCs w:val="24"/>
        </w:rPr>
        <w:t>，到期不缴本机关有权每日按罚款数额的3%加处罚款。</w:t>
      </w:r>
    </w:p>
    <w:p>
      <w:pPr>
        <w:spacing w:line="44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丰都县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涪陵区</w:t>
      </w:r>
      <w:r>
        <w:rPr>
          <w:rFonts w:hint="eastAsia" w:ascii="仿宋_GB2312" w:hAnsi="仿宋" w:eastAsia="仿宋_GB2312" w:cs="Calibri"/>
          <w:sz w:val="24"/>
          <w:szCs w:val="24"/>
        </w:rPr>
        <w:t>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2"/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</w:t>
      </w:r>
    </w:p>
    <w:p>
      <w:pPr>
        <w:pStyle w:val="4"/>
        <w:ind w:left="1260" w:firstLine="3914" w:firstLineChars="1864"/>
        <w:jc w:val="left"/>
        <w:rPr>
          <w:rFonts w:eastAsia="仿宋_GB2312"/>
          <w:sz w:val="21"/>
          <w:szCs w:val="21"/>
        </w:rPr>
      </w:pPr>
      <w:r>
        <w:rPr>
          <w:rFonts w:eastAsia="仿宋_GB2312"/>
          <w:sz w:val="21"/>
          <w:szCs w:val="21"/>
        </w:rPr>
        <w:t xml:space="preserve"> </w:t>
      </w:r>
    </w:p>
    <w:p>
      <w:r>
        <w:t xml:space="preserve"> </w:t>
      </w:r>
    </w:p>
    <w:p>
      <w:pPr>
        <w:pStyle w:val="4"/>
        <w:ind w:firstLine="560" w:firstLineChars="200"/>
        <w:jc w:val="righ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2025年3月5日</w:t>
      </w:r>
    </w:p>
    <w:bookmarkEnd w:id="0"/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</w: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</w: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r>
        <w:rPr>
          <w:rFonts w:hint="eastAsia" w:ascii="仿宋_GB2312" w:hAnsi="仿宋" w:eastAsia="仿宋_GB2312" w:cs="Calibri"/>
          <w:sz w:val="24"/>
          <w:szCs w:val="24"/>
        </w:rPr>
        <w:t xml:space="preserve">               </w:t>
      </w:r>
      <w:r>
        <w:drawing>
          <wp:inline distT="0" distB="0" distL="0" distR="0">
            <wp:extent cx="5279390" cy="24130"/>
            <wp:effectExtent l="19050" t="0" r="0" b="0"/>
            <wp:docPr id="1" name="图片 1" descr="C:\Users\ADMINI~1\AppData\Local\Temp\ksohtml8808\wps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8808\wps1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方正仿宋_GB2312" w:hAnsi="方正仿宋_GB2312"/>
          <w:sz w:val="24"/>
          <w:szCs w:val="24"/>
        </w:rPr>
        <w:t>本文书一式两份：一份由应急管理部门备案，一份交被处罚人（单位）。</w:t>
      </w:r>
      <w:r>
        <w:rPr>
          <w:rFonts w:ascii="方正仿宋_GB2312" w:hAnsi="方正仿宋_GB2312"/>
        </w:rPr>
        <w:t xml:space="preserve"> </w:t>
      </w:r>
      <w:r>
        <w:rPr>
          <w:rFonts w:hint="eastAsia" w:ascii="仿宋_GB2312" w:cs="仿宋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00B"/>
    <w:rsid w:val="0004500B"/>
    <w:rsid w:val="0098303A"/>
    <w:rsid w:val="36D9583B"/>
    <w:rsid w:val="3FFFE778"/>
    <w:rsid w:val="75620401"/>
    <w:rsid w:val="7C9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1171</Words>
  <Characters>1257</Characters>
  <Lines>10</Lines>
  <Paragraphs>2</Paragraphs>
  <TotalTime>22</TotalTime>
  <ScaleCrop>false</ScaleCrop>
  <LinksUpToDate>false</LinksUpToDate>
  <CharactersWithSpaces>1466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2025-03-06T01:42:00Z</dcterms:created>
  <dc:creator>Administrator</dc:creator>
  <cp:lastModifiedBy>fengdu</cp:lastModifiedBy>
  <cp:lastPrinted>2025-03-06T17:36:00Z</cp:lastPrinted>
  <dcterms:modified xsi:type="dcterms:W3CDTF">2025-03-13T15:32:37Z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eyJoZGlkIjoiYmM5OWE0MDZiYjFmM2M0ZmVhMzY0MzhiMjFmMjYwN2YiLCJ1c2VySWQiOiI5ODI0Njk0NTYifQ==</vt:lpwstr>
  </property>
  <property fmtid="{D5CDD505-2E9C-101B-9397-08002B2CF9AE}" pid="3" name="KSOProductBuildVer">
    <vt:lpwstr>2052-11.8.2.10386</vt:lpwstr>
  </property>
  <property fmtid="{D5CDD505-2E9C-101B-9397-08002B2CF9AE}" pid="4" name="ICV">
    <vt:lpwstr>E6CB320B45C94F5BAB390A1BC2BD57B7_12</vt:lpwstr>
  </property>
</Properties>
</file>