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B7ADB">
      <w:pPr>
        <w:pStyle w:val="9"/>
        <w:spacing w:before="0" w:beforeAutospacing="0" w:after="0" w:afterAutospacing="0" w:line="596" w:lineRule="exact"/>
        <w:jc w:val="both"/>
        <w:rPr>
          <w:rFonts w:ascii="方正小标宋_GBK" w:hAnsi="方正小标宋_GBK" w:eastAsia="方正小标宋_GBK" w:cs="方正小标宋_GBK"/>
          <w:b w:val="0"/>
          <w:bCs w:val="0"/>
          <w:sz w:val="44"/>
          <w:szCs w:val="44"/>
        </w:rPr>
      </w:pPr>
      <w:bookmarkStart w:id="0" w:name="_GoBack"/>
      <w:bookmarkEnd w:id="0"/>
    </w:p>
    <w:p w14:paraId="7BB1E97A">
      <w:pPr>
        <w:pStyle w:val="9"/>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丰都县旅游开发建设管理委员会</w:t>
      </w:r>
    </w:p>
    <w:p w14:paraId="4680B837">
      <w:pPr>
        <w:pStyle w:val="9"/>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1BD12D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val="0"/>
          <w:color w:val="auto"/>
          <w:sz w:val="32"/>
          <w:szCs w:val="32"/>
          <w:shd w:val="clear" w:color="auto" w:fill="FFFFFF"/>
        </w:rPr>
      </w:pPr>
    </w:p>
    <w:p w14:paraId="270C731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val="0"/>
          <w:color w:val="auto"/>
          <w:sz w:val="32"/>
          <w:szCs w:val="32"/>
          <w:shd w:val="clear" w:color="auto" w:fill="FFFFFF"/>
        </w:rPr>
      </w:pPr>
      <w:r>
        <w:rPr>
          <w:rStyle w:val="13"/>
          <w:rFonts w:hint="eastAsia" w:ascii="方正黑体_GBK" w:hAnsi="方正黑体_GBK" w:eastAsia="方正黑体_GBK" w:cs="方正黑体_GBK"/>
          <w:b w:val="0"/>
          <w:bCs w:val="0"/>
          <w:color w:val="auto"/>
          <w:sz w:val="32"/>
          <w:szCs w:val="32"/>
          <w:shd w:val="clear" w:color="auto" w:fill="FFFFFF"/>
        </w:rPr>
        <w:t>一、</w:t>
      </w:r>
      <w:r>
        <w:rPr>
          <w:rStyle w:val="13"/>
          <w:rFonts w:hint="eastAsia" w:ascii="方正黑体_GBK" w:hAnsi="方正黑体_GBK" w:eastAsia="方正黑体_GBK" w:cs="方正黑体_GBK"/>
          <w:b w:val="0"/>
          <w:bCs w:val="0"/>
          <w:color w:val="auto"/>
          <w:sz w:val="32"/>
          <w:szCs w:val="32"/>
          <w:shd w:val="clear" w:color="auto" w:fill="FFFFFF"/>
          <w:lang w:eastAsia="zh-CN"/>
        </w:rPr>
        <w:t>单位</w:t>
      </w:r>
      <w:r>
        <w:rPr>
          <w:rStyle w:val="13"/>
          <w:rFonts w:hint="eastAsia" w:ascii="方正黑体_GBK" w:hAnsi="方正黑体_GBK" w:eastAsia="方正黑体_GBK" w:cs="方正黑体_GBK"/>
          <w:b w:val="0"/>
          <w:bCs w:val="0"/>
          <w:color w:val="auto"/>
          <w:sz w:val="32"/>
          <w:szCs w:val="32"/>
          <w:shd w:val="clear" w:color="auto" w:fill="FFFFFF"/>
        </w:rPr>
        <w:t>基本情况</w:t>
      </w:r>
    </w:p>
    <w:p w14:paraId="148700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iCs w:val="0"/>
          <w:caps w:val="0"/>
          <w:color w:val="auto"/>
          <w:spacing w:val="0"/>
          <w:sz w:val="32"/>
          <w:szCs w:val="32"/>
          <w:shd w:val="clear" w:fill="FFFFFF"/>
        </w:rPr>
        <w:t>（一）职能职责。</w:t>
      </w:r>
      <w:r>
        <w:rPr>
          <w:rFonts w:hint="default" w:ascii="Times New Roman" w:hAnsi="Times New Roman" w:eastAsia="方正仿宋_GBK" w:cs="Times New Roman"/>
          <w:b w:val="0"/>
          <w:bCs w:val="0"/>
          <w:i w:val="0"/>
          <w:iCs w:val="0"/>
          <w:caps w:val="0"/>
          <w:color w:val="auto"/>
          <w:spacing w:val="0"/>
          <w:sz w:val="32"/>
          <w:szCs w:val="32"/>
          <w:shd w:val="clear" w:fill="FFFFFF"/>
        </w:rPr>
        <w:t>根据《中共丰都县委机构编制委员会关于开发区改革涉及单位机构和人员编制调整的通知》（丰委编委〔2024〕8号）文件要求，重庆丰都南天湖旅游度假区管理委员会职责已划转其他各部门单位。</w:t>
      </w:r>
    </w:p>
    <w:p w14:paraId="2EBE90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iCs w:val="0"/>
          <w:caps w:val="0"/>
          <w:color w:val="auto"/>
          <w:spacing w:val="0"/>
          <w:sz w:val="32"/>
          <w:szCs w:val="32"/>
          <w:shd w:val="clear" w:fill="FFFFFF"/>
        </w:rPr>
        <w:t>（二）单位构成</w:t>
      </w:r>
      <w:r>
        <w:rPr>
          <w:rFonts w:hint="default" w:ascii="Times New Roman" w:hAnsi="Times New Roman" w:eastAsia="方正仿宋_GBK" w:cs="Times New Roman"/>
          <w:b w:val="0"/>
          <w:bCs w:val="0"/>
          <w:i w:val="0"/>
          <w:iCs w:val="0"/>
          <w:caps w:val="0"/>
          <w:color w:val="auto"/>
          <w:spacing w:val="0"/>
          <w:sz w:val="32"/>
          <w:szCs w:val="32"/>
          <w:shd w:val="clear" w:fill="FFFFFF"/>
        </w:rPr>
        <w:t>。重庆丰都南天湖旅游度假区管理委员会（本级）为二级预算单位，正科级。根据《中共丰都县委机构编制委员会关于</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调整</w:t>
      </w:r>
      <w:r>
        <w:rPr>
          <w:rFonts w:hint="default" w:ascii="Times New Roman" w:hAnsi="Times New Roman" w:eastAsia="方正仿宋_GBK" w:cs="Times New Roman"/>
          <w:b w:val="0"/>
          <w:bCs w:val="0"/>
          <w:i w:val="0"/>
          <w:iCs w:val="0"/>
          <w:caps w:val="0"/>
          <w:color w:val="auto"/>
          <w:spacing w:val="0"/>
          <w:sz w:val="32"/>
          <w:szCs w:val="32"/>
          <w:shd w:val="clear" w:fill="FFFFFF"/>
        </w:rPr>
        <w:t>南天湖旅游度假区管委会管理</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有关事宜的通知</w:t>
      </w:r>
      <w:r>
        <w:rPr>
          <w:rFonts w:hint="default" w:ascii="Times New Roman" w:hAnsi="Times New Roman" w:eastAsia="方正仿宋_GBK" w:cs="Times New Roman"/>
          <w:b w:val="0"/>
          <w:bCs w:val="0"/>
          <w:i w:val="0"/>
          <w:iCs w:val="0"/>
          <w:caps w:val="0"/>
          <w:color w:val="auto"/>
          <w:spacing w:val="0"/>
          <w:sz w:val="32"/>
          <w:szCs w:val="32"/>
          <w:shd w:val="clear" w:fill="FFFFFF"/>
        </w:rPr>
        <w:t>》（丰委编委〔202</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100</w:t>
      </w:r>
      <w:r>
        <w:rPr>
          <w:rFonts w:hint="default" w:ascii="Times New Roman" w:hAnsi="Times New Roman" w:eastAsia="方正仿宋_GBK" w:cs="Times New Roman"/>
          <w:b w:val="0"/>
          <w:bCs w:val="0"/>
          <w:i w:val="0"/>
          <w:iCs w:val="0"/>
          <w:caps w:val="0"/>
          <w:color w:val="auto"/>
          <w:spacing w:val="0"/>
          <w:sz w:val="32"/>
          <w:szCs w:val="32"/>
          <w:shd w:val="clear" w:fill="FFFFFF"/>
        </w:rPr>
        <w:t>号）文件要求，由</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县文化旅游委</w:t>
      </w:r>
      <w:r>
        <w:rPr>
          <w:rFonts w:hint="default" w:ascii="Times New Roman" w:hAnsi="Times New Roman" w:eastAsia="方正仿宋_GBK" w:cs="Times New Roman"/>
          <w:b w:val="0"/>
          <w:bCs w:val="0"/>
          <w:i w:val="0"/>
          <w:iCs w:val="0"/>
          <w:caps w:val="0"/>
          <w:color w:val="auto"/>
          <w:spacing w:val="0"/>
          <w:sz w:val="32"/>
          <w:szCs w:val="32"/>
          <w:shd w:val="clear" w:fill="FFFFFF"/>
        </w:rPr>
        <w:t>负责重庆丰都南天湖旅游度假区管理委员会在编人员管理及工资福利待遇等事宜。行政编制4名，在职实有人数2人，退休人员4人，遗属1人。</w:t>
      </w:r>
    </w:p>
    <w:p w14:paraId="3412934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二、</w:t>
      </w:r>
      <w:r>
        <w:rPr>
          <w:rStyle w:val="13"/>
          <w:rFonts w:hint="default" w:ascii="方正黑体_GBK" w:hAnsi="方正黑体_GBK" w:eastAsia="方正黑体_GBK" w:cs="方正黑体_GBK"/>
          <w:b w:val="0"/>
          <w:bCs w:val="0"/>
          <w:color w:val="auto"/>
          <w:sz w:val="32"/>
          <w:szCs w:val="32"/>
          <w:shd w:val="clear" w:color="auto" w:fill="FFFFFF"/>
          <w:lang w:eastAsia="zh-CN"/>
        </w:rPr>
        <w:t>单位</w:t>
      </w:r>
      <w:r>
        <w:rPr>
          <w:rStyle w:val="13"/>
          <w:rFonts w:hint="default" w:ascii="方正黑体_GBK" w:hAnsi="方正黑体_GBK" w:eastAsia="方正黑体_GBK" w:cs="方正黑体_GBK"/>
          <w:b w:val="0"/>
          <w:bCs w:val="0"/>
          <w:color w:val="auto"/>
          <w:sz w:val="32"/>
          <w:szCs w:val="32"/>
          <w:shd w:val="clear" w:color="auto" w:fill="FFFFFF"/>
        </w:rPr>
        <w:t>决算</w:t>
      </w:r>
      <w:r>
        <w:rPr>
          <w:rStyle w:val="13"/>
          <w:rFonts w:hint="default" w:ascii="方正黑体_GBK" w:hAnsi="方正黑体_GBK" w:eastAsia="方正黑体_GBK" w:cs="方正黑体_GBK"/>
          <w:b w:val="0"/>
          <w:bCs w:val="0"/>
          <w:color w:val="auto"/>
          <w:sz w:val="32"/>
          <w:szCs w:val="32"/>
          <w:shd w:val="clear" w:color="auto" w:fill="FFFFFF"/>
          <w:lang w:eastAsia="zh-CN"/>
        </w:rPr>
        <w:t>收支</w:t>
      </w:r>
      <w:r>
        <w:rPr>
          <w:rStyle w:val="13"/>
          <w:rFonts w:hint="default" w:ascii="方正黑体_GBK" w:hAnsi="方正黑体_GBK" w:eastAsia="方正黑体_GBK" w:cs="方正黑体_GBK"/>
          <w:b w:val="0"/>
          <w:bCs w:val="0"/>
          <w:color w:val="auto"/>
          <w:sz w:val="32"/>
          <w:szCs w:val="32"/>
          <w:shd w:val="clear" w:color="auto" w:fill="FFFFFF"/>
        </w:rPr>
        <w:t>情况说明</w:t>
      </w:r>
    </w:p>
    <w:p w14:paraId="1875CF6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（一）收入支出决算总体情况说明</w:t>
      </w:r>
    </w:p>
    <w:p w14:paraId="4E6051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2024年度收</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、支</w:t>
      </w:r>
      <w:r>
        <w:rPr>
          <w:rFonts w:hint="default" w:ascii="Times New Roman" w:hAnsi="Times New Roman" w:eastAsia="方正仿宋_GBK" w:cs="Times New Roman"/>
          <w:b w:val="0"/>
          <w:bCs w:val="0"/>
          <w:i w:val="0"/>
          <w:iCs w:val="0"/>
          <w:caps w:val="0"/>
          <w:color w:val="auto"/>
          <w:spacing w:val="0"/>
          <w:sz w:val="32"/>
          <w:szCs w:val="32"/>
          <w:shd w:val="clear" w:fill="FFFFFF"/>
        </w:rPr>
        <w:t>总计</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均为</w:t>
      </w:r>
      <w:r>
        <w:rPr>
          <w:rFonts w:hint="default" w:ascii="Times New Roman" w:hAnsi="Times New Roman" w:eastAsia="方正仿宋_GBK" w:cs="Times New Roman"/>
          <w:b w:val="0"/>
          <w:bCs w:val="0"/>
          <w:i w:val="0"/>
          <w:iCs w:val="0"/>
          <w:caps w:val="0"/>
          <w:color w:val="auto"/>
          <w:spacing w:val="0"/>
          <w:sz w:val="32"/>
          <w:szCs w:val="32"/>
          <w:shd w:val="clear" w:fill="FFFFFF"/>
        </w:rPr>
        <w:t>147.99万元。收、支与2023年度相比，减少9519.26万元，下降98.5%，主要原因是机构改革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保障在职人员工资福利及社会保险缴费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离休人员离休费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退休人员补助等，</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以及</w:t>
      </w:r>
      <w:r>
        <w:rPr>
          <w:rFonts w:hint="default" w:ascii="Times New Roman" w:hAnsi="Times New Roman" w:eastAsia="方正仿宋_GBK" w:cs="Times New Roman"/>
          <w:b w:val="0"/>
          <w:bCs w:val="0"/>
          <w:i w:val="0"/>
          <w:iCs w:val="0"/>
          <w:caps w:val="0"/>
          <w:color w:val="auto"/>
          <w:spacing w:val="0"/>
          <w:sz w:val="32"/>
          <w:szCs w:val="32"/>
          <w:shd w:val="clear" w:fill="FFFFFF"/>
        </w:rPr>
        <w:t>部门正常运转的各项商品服务支出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00C3B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iCs w:val="0"/>
          <w:caps w:val="0"/>
          <w:color w:val="auto"/>
          <w:spacing w:val="0"/>
          <w:sz w:val="32"/>
          <w:szCs w:val="32"/>
          <w:shd w:val="clear" w:fill="FFFFFF"/>
        </w:rPr>
        <w:t>.收入情况。2024年度收入合计147.99万元，与2023年度相比，减少9415.64万元，下降98.5%，主要原因是机构改革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。其中：财政拨款收入147.99万元，占100.0%；事业收入0.00万元，占0.0%；经营收入0.00万元，占0.0%；其他收入0.00万元，占0.0%。此外，使用非财政拨款结余（含专用结余）0.00万元，年初结转和结余0.00万元。</w:t>
      </w:r>
    </w:p>
    <w:p w14:paraId="491177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fill="FFFFFF"/>
        </w:rPr>
        <w:t>.支出情况。2024年度支出合计147.99万元，与2023年度相比，减少9519.26万元，下降98.5%，主要原因是机构改革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。其中：基本支出105.81万元，占71.5%；项目支出42.18万元，占28.5%；经营支出0.00万元，占0.0%。此外，结余分配0.00万元。</w:t>
      </w:r>
    </w:p>
    <w:p w14:paraId="2355D5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fill="FFFFFF"/>
        </w:rPr>
        <w:t>.结转结余情况。2024年度年末结转和结余0.00万元，与2023年度相比，无增减，主要原因是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单位无结转结余资金。</w:t>
      </w:r>
    </w:p>
    <w:p w14:paraId="092F1A3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（二）财政拨款收入支出决算总体情况说明</w:t>
      </w:r>
    </w:p>
    <w:p w14:paraId="2249D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2024年度财政拨款收、支总计均为147.99万元。与2023年</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度</w:t>
      </w:r>
      <w:r>
        <w:rPr>
          <w:rFonts w:hint="default" w:ascii="Times New Roman" w:hAnsi="Times New Roman" w:eastAsia="方正仿宋_GBK" w:cs="Times New Roman"/>
          <w:b w:val="0"/>
          <w:bCs w:val="0"/>
          <w:i w:val="0"/>
          <w:iCs w:val="0"/>
          <w:caps w:val="0"/>
          <w:color w:val="auto"/>
          <w:spacing w:val="0"/>
          <w:sz w:val="32"/>
          <w:szCs w:val="32"/>
          <w:shd w:val="clear" w:fill="FFFFFF"/>
        </w:rPr>
        <w:t>相比，财政拨款收、支总计各减少9519.26万元，下降98.5%。主要原因是机构改革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2DF3E08">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（三）一般公共预算财政拨款收入支出决算情况说明</w:t>
      </w:r>
    </w:p>
    <w:p w14:paraId="569458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1.收入情况。2024年度一般公共预算财政拨款收入147.99万元，与2023年度相比，减少8546.28万元，下降98.3%。主要原因是机构改革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r>
        <w:rPr>
          <w:rFonts w:hint="default" w:ascii="Times New Roman" w:hAnsi="Times New Roman" w:eastAsia="方正仿宋_GBK" w:cs="Times New Roman"/>
          <w:b w:val="0"/>
          <w:bCs w:val="0"/>
          <w:i w:val="0"/>
          <w:iCs w:val="0"/>
          <w:caps w:val="0"/>
          <w:color w:val="auto"/>
          <w:spacing w:val="0"/>
          <w:sz w:val="32"/>
          <w:szCs w:val="32"/>
          <w:shd w:val="clear" w:fill="FFFFFF"/>
        </w:rPr>
        <w:t>此外，年初财政拨款结转和结余0.00万元。</w:t>
      </w:r>
    </w:p>
    <w:p w14:paraId="097803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2.支出情况。2024年度一般公共预算财政拨款支出147.99万元，与2023年度相比，减少8649.91万元，下降98.3%。主要原因是机构改革职能划转人员分流，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p>
    <w:p w14:paraId="757DCD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一般公共预算财政拨款支出主要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用途如下</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540258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（1）文化旅游体育与传媒支出113.63万元，占76.8%，较年初预算数增加14.54万元，增长14.7%，主要原因是机构改革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p>
    <w:p w14:paraId="149E26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fill="FFFFFF"/>
        </w:rPr>
        <w:t>）社会保障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和</w:t>
      </w:r>
      <w:r>
        <w:rPr>
          <w:rFonts w:hint="default" w:ascii="Times New Roman" w:hAnsi="Times New Roman" w:eastAsia="方正仿宋_GBK" w:cs="Times New Roman"/>
          <w:b w:val="0"/>
          <w:bCs w:val="0"/>
          <w:i w:val="0"/>
          <w:iCs w:val="0"/>
          <w:caps w:val="0"/>
          <w:color w:val="auto"/>
          <w:spacing w:val="0"/>
          <w:sz w:val="32"/>
          <w:szCs w:val="32"/>
          <w:shd w:val="clear" w:fill="FFFFFF"/>
        </w:rPr>
        <w:t>就业支出20.94万元，占14.2%，较年初预算数减少2.46万元，下降10.5%，主要原因是机构改革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3A3997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fill="FFFFFF"/>
        </w:rPr>
        <w:t>）卫生健康支出6.65万元，占4.5%，较年初预算数减少2.13万元，下降24.3%，主要原因是机构改革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4A49BB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fill="FFFFFF"/>
        </w:rPr>
        <w:t>）住房保障支出6.76万元，占4.6%，较年初预算数减少2.72万元，下降28.7%，主要原因是机构改革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5C1C10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3.结转结余情况。2024年度年末一般公共预算财政拨款结转和结余0.00万元，与2023年度相比，无增减，主要原因是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无结转结余资金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B9B9D7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（四）一般公共预算财政拨款基本支出决算情况说明</w:t>
      </w:r>
    </w:p>
    <w:p w14:paraId="2503B7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2024年度一般公共财政拨款基本支出105.81万元。其中：</w:t>
      </w:r>
    </w:p>
    <w:p w14:paraId="041529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人员经费97.74万元，与2023年度相比，减少99.39万元，下降50.4%，主要原因是机构改革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r>
        <w:rPr>
          <w:rFonts w:hint="default" w:ascii="Times New Roman" w:hAnsi="Times New Roman" w:eastAsia="方正仿宋_GBK" w:cs="Times New Roman"/>
          <w:b w:val="0"/>
          <w:bCs w:val="0"/>
          <w:i w:val="0"/>
          <w:iCs w:val="0"/>
          <w:caps w:val="0"/>
          <w:color w:val="auto"/>
          <w:spacing w:val="0"/>
          <w:sz w:val="32"/>
          <w:szCs w:val="32"/>
          <w:shd w:val="clear" w:fill="FFFFFF"/>
        </w:rPr>
        <w:t>。人员经费用途主要包括基本工资、津贴补贴、社会保障缴费等支出。</w:t>
      </w:r>
    </w:p>
    <w:p w14:paraId="78650F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公用经费8.07万元，与2023年度相比，减少12.24万元，下降60.3%，主要原因是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机构改革后人员分流，人员经费减少</w:t>
      </w:r>
      <w:r>
        <w:rPr>
          <w:rFonts w:hint="default" w:ascii="Times New Roman" w:hAnsi="Times New Roman" w:eastAsia="方正仿宋_GBK" w:cs="Times New Roman"/>
          <w:b w:val="0"/>
          <w:bCs w:val="0"/>
          <w:i w:val="0"/>
          <w:iCs w:val="0"/>
          <w:caps w:val="0"/>
          <w:color w:val="auto"/>
          <w:spacing w:val="0"/>
          <w:sz w:val="32"/>
          <w:szCs w:val="32"/>
          <w:shd w:val="clear" w:fill="FFFFFF"/>
        </w:rPr>
        <w:t>。公用经费用途主要包括办公费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印刷费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水费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电费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邮电费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差旅费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会议费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培训费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公务接待费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劳务费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委托业务费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工会经费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福利费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其他交通费用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等支出</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4AF0BD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（五）政府性基金预算收支决算情况说明</w:t>
      </w:r>
    </w:p>
    <w:p w14:paraId="6DAC6B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2024年度政府性基金预算财政拨款年初结转结余0.00万元，年末结转结余0.00万元。本年收入0.00万元，与2023年度相比，减少869.35万元，下降100.0%，主要原因是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val="0"/>
          <w:i w:val="0"/>
          <w:iCs w:val="0"/>
          <w:caps w:val="0"/>
          <w:color w:val="auto"/>
          <w:spacing w:val="0"/>
          <w:sz w:val="32"/>
          <w:szCs w:val="32"/>
          <w:shd w:val="clear" w:fill="FFFFFF"/>
        </w:rPr>
        <w:t>.本年支出0.00万元，与2023年度相比，减少869.35万元，下降100.0%，主要原因是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CC61DC2">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（六）国有资本经营预算财政拨款支出决算情况说明</w:t>
      </w:r>
    </w:p>
    <w:p w14:paraId="06850C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2024年度无国有资本经营预算财政拨款支出。</w:t>
      </w:r>
    </w:p>
    <w:p w14:paraId="38E3ABC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三、</w:t>
      </w:r>
      <w:r>
        <w:rPr>
          <w:rStyle w:val="13"/>
          <w:rFonts w:hint="default" w:ascii="方正黑体_GBK" w:hAnsi="方正黑体_GBK" w:eastAsia="方正黑体_GBK" w:cs="方正黑体_GBK"/>
          <w:b w:val="0"/>
          <w:bCs w:val="0"/>
          <w:color w:val="auto"/>
          <w:sz w:val="32"/>
          <w:szCs w:val="32"/>
          <w:shd w:val="clear" w:color="auto" w:fill="FFFFFF"/>
          <w:lang w:eastAsia="zh-CN"/>
        </w:rPr>
        <w:t>财政拨款</w:t>
      </w:r>
      <w:r>
        <w:rPr>
          <w:rStyle w:val="13"/>
          <w:rFonts w:hint="default" w:ascii="方正黑体_GBK" w:hAnsi="方正黑体_GBK" w:eastAsia="方正黑体_GBK" w:cs="方正黑体_GBK"/>
          <w:b w:val="0"/>
          <w:bCs w:val="0"/>
          <w:color w:val="auto"/>
          <w:sz w:val="32"/>
          <w:szCs w:val="32"/>
          <w:shd w:val="clear" w:color="auto" w:fill="FFFFFF"/>
        </w:rPr>
        <w:t>“三公”经费情况说明</w:t>
      </w:r>
    </w:p>
    <w:p w14:paraId="15B7745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（一）“三公”经费支出总体情况说明</w:t>
      </w:r>
    </w:p>
    <w:p w14:paraId="71C725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2024年度“三公”经费支出共计0.00万元，较年初预算数无增减，主要原因是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严格落实“过紧日子”思想，从源头压缩“三公”经费开支</w:t>
      </w:r>
      <w:r>
        <w:rPr>
          <w:rFonts w:hint="default" w:ascii="Times New Roman" w:hAnsi="Times New Roman" w:eastAsia="方正仿宋_GBK" w:cs="Times New Roman"/>
          <w:b w:val="0"/>
          <w:bCs w:val="0"/>
          <w:i w:val="0"/>
          <w:iCs w:val="0"/>
          <w:caps w:val="0"/>
          <w:color w:val="auto"/>
          <w:spacing w:val="0"/>
          <w:sz w:val="32"/>
          <w:szCs w:val="32"/>
          <w:shd w:val="clear" w:fill="FFFFFF"/>
        </w:rPr>
        <w:t>。较上年支出数无增减，主要原因是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严格落实“过紧日子”思想，切实压减“三公”经费开支</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5957550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（二）“三公”经费分项支出情况</w:t>
      </w:r>
    </w:p>
    <w:p w14:paraId="49EA51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因公出国（境）费用0.00万元，较上年支出数无增减</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61B3B8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公务</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用</w:t>
      </w:r>
      <w:r>
        <w:rPr>
          <w:rFonts w:hint="default" w:ascii="Times New Roman" w:hAnsi="Times New Roman" w:eastAsia="方正仿宋_GBK" w:cs="Times New Roman"/>
          <w:b w:val="0"/>
          <w:bCs w:val="0"/>
          <w:i w:val="0"/>
          <w:iCs w:val="0"/>
          <w:caps w:val="0"/>
          <w:color w:val="auto"/>
          <w:spacing w:val="0"/>
          <w:sz w:val="32"/>
          <w:szCs w:val="32"/>
          <w:shd w:val="clear" w:fill="FFFFFF"/>
        </w:rPr>
        <w:t>车购置费0.00万元，较上年支出数无增减</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1D0B24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公务</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用</w:t>
      </w:r>
      <w:r>
        <w:rPr>
          <w:rFonts w:hint="default" w:ascii="Times New Roman" w:hAnsi="Times New Roman" w:eastAsia="方正仿宋_GBK" w:cs="Times New Roman"/>
          <w:b w:val="0"/>
          <w:bCs w:val="0"/>
          <w:i w:val="0"/>
          <w:iCs w:val="0"/>
          <w:caps w:val="0"/>
          <w:color w:val="auto"/>
          <w:spacing w:val="0"/>
          <w:sz w:val="32"/>
          <w:szCs w:val="32"/>
          <w:shd w:val="clear" w:fill="FFFFFF"/>
        </w:rPr>
        <w:t>车运行维护费0.00万元，较上年支出数无增减</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6C27BE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公务接待费0.00万元，较上年支出数无增减</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01D83433">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（三）“三公”经费实物量情况</w:t>
      </w:r>
    </w:p>
    <w:p w14:paraId="42682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因公出国（境）共计0个团组，0人；公务用车购置0辆，公务车保有量为0辆；国内公务接待0批次0人，其中：国内外事接待0批次，0人；国（境）外公务接待0批次，0人。2024年</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人均接待费0元，车均购置费0万元，车均维护费0万元。</w:t>
      </w:r>
    </w:p>
    <w:p w14:paraId="685FE29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四、其他需要说明的事项</w:t>
      </w:r>
    </w:p>
    <w:p w14:paraId="346C98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楷体_GBK" w:cs="Times New Roman"/>
          <w:b w:val="0"/>
          <w:bCs w:val="0"/>
          <w:i w:val="0"/>
          <w:iCs w:val="0"/>
          <w:caps w:val="0"/>
          <w:color w:val="auto"/>
          <w:spacing w:val="0"/>
          <w:sz w:val="32"/>
          <w:szCs w:val="32"/>
          <w:shd w:val="clear" w:fill="FFFFFF"/>
        </w:rPr>
      </w:pPr>
      <w:r>
        <w:rPr>
          <w:rFonts w:hint="default" w:ascii="Times New Roman" w:hAnsi="Times New Roman" w:eastAsia="方正楷体_GBK" w:cs="Times New Roman"/>
          <w:b w:val="0"/>
          <w:bCs w:val="0"/>
          <w:i w:val="0"/>
          <w:iCs w:val="0"/>
          <w:caps w:val="0"/>
          <w:color w:val="auto"/>
          <w:spacing w:val="0"/>
          <w:sz w:val="32"/>
          <w:szCs w:val="32"/>
          <w:shd w:val="clear" w:fill="FFFFFF"/>
        </w:rPr>
        <w:t>（一）财政拨款会议费、培训费和差旅费情况说明</w:t>
      </w:r>
    </w:p>
    <w:p w14:paraId="203146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本年度会议费支出0.00万元，与2023年度相比，无增减，主要原因是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val="0"/>
          <w:i w:val="0"/>
          <w:iCs w:val="0"/>
          <w:caps w:val="0"/>
          <w:color w:val="auto"/>
          <w:spacing w:val="0"/>
          <w:sz w:val="32"/>
          <w:szCs w:val="32"/>
          <w:shd w:val="clear" w:fill="FFFFFF"/>
        </w:rPr>
        <w:t>。本年度培训费支出0.00万元，与2023年度相比，减少0.10万元，下降100.0%，主要原因是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val="0"/>
          <w:i w:val="0"/>
          <w:iCs w:val="0"/>
          <w:caps w:val="0"/>
          <w:color w:val="auto"/>
          <w:spacing w:val="0"/>
          <w:sz w:val="32"/>
          <w:szCs w:val="32"/>
          <w:shd w:val="clear" w:fill="FFFFFF"/>
        </w:rPr>
        <w:t>。本年度差旅费支出1.15万元，与2023年度相比，减少5.64万元，下降83.1%，主要原因是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机构改革后人员分流，差旅费报销减少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3ADE20C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（二）机关运行经费情况说明</w:t>
      </w:r>
    </w:p>
    <w:p w14:paraId="17A4CC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机关运行经费支出8.07万元，机关运行经费主要用于开支办公费、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邮电费、</w:t>
      </w:r>
      <w:r>
        <w:rPr>
          <w:rFonts w:hint="default" w:ascii="Times New Roman" w:hAnsi="Times New Roman" w:eastAsia="方正仿宋_GBK" w:cs="Times New Roman"/>
          <w:b w:val="0"/>
          <w:bCs w:val="0"/>
          <w:i w:val="0"/>
          <w:iCs w:val="0"/>
          <w:caps w:val="0"/>
          <w:color w:val="auto"/>
          <w:spacing w:val="0"/>
          <w:sz w:val="32"/>
          <w:szCs w:val="32"/>
          <w:shd w:val="clear" w:fill="FFFFFF"/>
        </w:rPr>
        <w:t>差旅费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等。</w:t>
      </w:r>
      <w:r>
        <w:rPr>
          <w:rFonts w:hint="default" w:ascii="Times New Roman" w:hAnsi="Times New Roman" w:eastAsia="方正仿宋_GBK" w:cs="Times New Roman"/>
          <w:b w:val="0"/>
          <w:bCs w:val="0"/>
          <w:i w:val="0"/>
          <w:iCs w:val="0"/>
          <w:caps w:val="0"/>
          <w:color w:val="auto"/>
          <w:spacing w:val="0"/>
          <w:sz w:val="32"/>
          <w:szCs w:val="32"/>
          <w:shd w:val="clear" w:fill="FFFFFF"/>
        </w:rPr>
        <w:t>机关运行经费较上年支出数减少12.24万元，下降60.3%，主要原因是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机构改革后人员分流，机构运行经费减少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10022B6D">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（三）国有资产占用情况说明</w:t>
      </w:r>
    </w:p>
    <w:p w14:paraId="588173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截至2024年12月31日，</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7A60E99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（四）政府采购支出情况说明</w:t>
      </w:r>
    </w:p>
    <w:p w14:paraId="3C8E9B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2024年度我</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val="0"/>
          <w:i w:val="0"/>
          <w:iCs w:val="0"/>
          <w:caps w:val="0"/>
          <w:color w:val="auto"/>
          <w:spacing w:val="0"/>
          <w:sz w:val="32"/>
          <w:szCs w:val="32"/>
          <w:shd w:val="clear" w:fill="FFFFFF"/>
        </w:rPr>
        <w:t>未发生政府采购事项，无相关经费支出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0480D619">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黑体" w:hAnsi="黑体" w:eastAsia="黑体" w:cs="黑体"/>
          <w:b w:val="0"/>
          <w:bCs w:val="0"/>
          <w:sz w:val="32"/>
          <w:szCs w:val="32"/>
          <w:shd w:val="clear" w:color="auto" w:fill="FFFFFF"/>
          <w:lang w:val="en-US" w:eastAsia="zh-CN" w:bidi="ar-SA"/>
        </w:rPr>
      </w:pPr>
      <w:r>
        <w:rPr>
          <w:rStyle w:val="13"/>
          <w:rFonts w:hint="eastAsia" w:ascii="黑体" w:hAnsi="黑体" w:eastAsia="黑体" w:cs="黑体"/>
          <w:b w:val="0"/>
          <w:bCs w:val="0"/>
          <w:sz w:val="32"/>
          <w:szCs w:val="32"/>
          <w:shd w:val="clear" w:color="auto" w:fill="FFFFFF"/>
          <w:lang w:val="en-US" w:eastAsia="zh-CN" w:bidi="ar-SA"/>
        </w:rPr>
        <w:t>五、2024年度预算绩效管理情况说明</w:t>
      </w:r>
    </w:p>
    <w:p w14:paraId="5C84B19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楷体" w:hAnsi="楷体" w:eastAsia="楷体" w:cs="楷体"/>
          <w:b w:val="0"/>
          <w:bCs w:val="0"/>
          <w:kern w:val="0"/>
          <w:sz w:val="32"/>
          <w:szCs w:val="32"/>
          <w:shd w:val="clear" w:fill="FFFFFF"/>
        </w:rPr>
      </w:pPr>
      <w:r>
        <w:rPr>
          <w:rFonts w:hint="eastAsia" w:ascii="楷体" w:hAnsi="楷体" w:eastAsia="楷体" w:cs="楷体"/>
          <w:b w:val="0"/>
          <w:bCs w:val="0"/>
          <w:kern w:val="0"/>
          <w:sz w:val="32"/>
          <w:szCs w:val="32"/>
          <w:shd w:val="clear" w:fill="FFFFFF"/>
        </w:rPr>
        <w:t>（一）单位自评情况</w:t>
      </w:r>
    </w:p>
    <w:p w14:paraId="7B78C97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fill="FFFFFF"/>
        </w:rPr>
        <w:t>根据预算绩效管理要求，我单位对</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val="0"/>
          <w:color w:val="auto"/>
          <w:kern w:val="0"/>
          <w:sz w:val="32"/>
          <w:szCs w:val="32"/>
          <w:highlight w:val="none"/>
          <w:shd w:val="clear" w:fill="FFFFFF"/>
          <w:lang w:val="en-US" w:eastAsia="zh-CN"/>
        </w:rPr>
        <w:t>47.57</w:t>
      </w:r>
      <w:r>
        <w:rPr>
          <w:rFonts w:hint="default" w:ascii="Times New Roman" w:hAnsi="Times New Roman" w:eastAsia="方正仿宋_GBK" w:cs="Times New Roman"/>
          <w:b w:val="0"/>
          <w:bCs w:val="0"/>
          <w:color w:val="auto"/>
          <w:kern w:val="0"/>
          <w:sz w:val="32"/>
          <w:szCs w:val="32"/>
          <w:highlight w:val="none"/>
          <w:shd w:val="clear" w:fill="FFFFFF"/>
        </w:rPr>
        <w:t>万元</w:t>
      </w:r>
      <w:r>
        <w:rPr>
          <w:rFonts w:hint="default" w:ascii="Times New Roman" w:hAnsi="Times New Roman" w:eastAsia="方正仿宋_GBK" w:cs="Times New Roman"/>
          <w:b w:val="0"/>
          <w:bCs w:val="0"/>
          <w:color w:val="auto"/>
          <w:kern w:val="0"/>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rPr>
        <w:t>从评价情况来看，项目立项较为规范，绩效目标明确，预算编制合理，管理科学规范，资金到位及时，总体完成情况较好，</w:t>
      </w:r>
      <w:r>
        <w:rPr>
          <w:rFonts w:hint="default" w:ascii="Times New Roman" w:hAnsi="Times New Roman" w:eastAsia="方正仿宋_GBK" w:cs="Times New Roman"/>
          <w:b w:val="0"/>
          <w:bCs w:val="0"/>
          <w:color w:val="auto"/>
          <w:sz w:val="32"/>
          <w:szCs w:val="32"/>
          <w:highlight w:val="none"/>
          <w:shd w:val="clear" w:color="auto" w:fill="FFFFFF"/>
        </w:rPr>
        <w:t>有力保障了单位基本运行，项目基本达到了预期绩效目标。</w:t>
      </w:r>
    </w:p>
    <w:p w14:paraId="61FEE3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2C8270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jc w:val="left"/>
        <w:textAlignment w:val="auto"/>
        <w:rPr>
          <w:rFonts w:hint="eastAsia" w:ascii="方正仿宋_GBK" w:hAnsi="方正仿宋_GBK" w:eastAsia="方正仿宋_GBK" w:cs="方正仿宋_GBK"/>
          <w:b w:val="0"/>
          <w:bCs w:val="0"/>
          <w:kern w:val="0"/>
          <w:sz w:val="32"/>
          <w:szCs w:val="32"/>
          <w:shd w:val="clear" w:fill="FFFFFF"/>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76835</wp:posOffset>
            </wp:positionV>
            <wp:extent cx="5269230" cy="3063240"/>
            <wp:effectExtent l="0" t="0" r="762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9230" cy="3063240"/>
                    </a:xfrm>
                    <a:prstGeom prst="rect">
                      <a:avLst/>
                    </a:prstGeom>
                    <a:noFill/>
                    <a:ln>
                      <a:noFill/>
                    </a:ln>
                  </pic:spPr>
                </pic:pic>
              </a:graphicData>
            </a:graphic>
          </wp:anchor>
        </w:drawing>
      </w:r>
    </w:p>
    <w:p w14:paraId="4D6C9F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07A16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27AD3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62889A7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6F3D14B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shd w:val="clear" w:fill="FFFFFF"/>
        </w:rPr>
      </w:pPr>
      <w:r>
        <w:drawing>
          <wp:anchor distT="0" distB="0" distL="114300" distR="114300" simplePos="0" relativeHeight="251662336" behindDoc="0" locked="0" layoutInCell="1" allowOverlap="1">
            <wp:simplePos x="0" y="0"/>
            <wp:positionH relativeFrom="column">
              <wp:posOffset>-47625</wp:posOffset>
            </wp:positionH>
            <wp:positionV relativeFrom="paragraph">
              <wp:posOffset>3455670</wp:posOffset>
            </wp:positionV>
            <wp:extent cx="5269230" cy="3260090"/>
            <wp:effectExtent l="0" t="0" r="7620" b="1651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9230" cy="326009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-57150</wp:posOffset>
            </wp:positionH>
            <wp:positionV relativeFrom="paragraph">
              <wp:posOffset>276225</wp:posOffset>
            </wp:positionV>
            <wp:extent cx="5269230" cy="2938145"/>
            <wp:effectExtent l="0" t="0" r="7620" b="146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9230" cy="2938145"/>
                    </a:xfrm>
                    <a:prstGeom prst="rect">
                      <a:avLst/>
                    </a:prstGeom>
                    <a:noFill/>
                    <a:ln>
                      <a:noFill/>
                    </a:ln>
                  </pic:spPr>
                </pic:pic>
              </a:graphicData>
            </a:graphic>
          </wp:anchor>
        </w:drawing>
      </w:r>
    </w:p>
    <w:p w14:paraId="436D3D9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09E8D3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3A2D43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D37EAC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shd w:val="clear" w:fill="FFFFFF"/>
        </w:rPr>
      </w:pPr>
    </w:p>
    <w:p w14:paraId="68518B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lang w:eastAsia="zh-CN"/>
        </w:rPr>
      </w:pPr>
      <w:r>
        <w:rPr>
          <w:rFonts w:hint="eastAsia" w:ascii="方正仿宋_GBK" w:hAnsi="方正仿宋_GBK" w:eastAsia="方正仿宋_GBK" w:cs="方正仿宋_GBK"/>
          <w:b w:val="0"/>
          <w:bCs w:val="0"/>
          <w:kern w:val="0"/>
          <w:sz w:val="32"/>
          <w:szCs w:val="32"/>
          <w:shd w:val="clear" w:fill="FFFFFF"/>
        </w:rPr>
        <w:t>部门整体绩效自评</w:t>
      </w:r>
      <w:r>
        <w:rPr>
          <w:rFonts w:hint="eastAsia" w:ascii="方正仿宋_GBK" w:hAnsi="方正仿宋_GBK" w:eastAsia="方正仿宋_GBK" w:cs="方正仿宋_GBK"/>
          <w:b w:val="0"/>
          <w:bCs w:val="0"/>
          <w:kern w:val="0"/>
          <w:sz w:val="32"/>
          <w:szCs w:val="32"/>
          <w:shd w:val="clear" w:fill="FFFFFF"/>
          <w:lang w:eastAsia="zh-CN"/>
        </w:rPr>
        <w:t>表</w:t>
      </w:r>
    </w:p>
    <w:p w14:paraId="4C18AC8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658059C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59F21A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r>
        <w:rPr>
          <w:b w:val="0"/>
          <w:bCs w:val="0"/>
        </w:rPr>
        <w:drawing>
          <wp:anchor distT="0" distB="0" distL="114300" distR="114300" simplePos="0" relativeHeight="251659264" behindDoc="0" locked="0" layoutInCell="1" allowOverlap="1">
            <wp:simplePos x="0" y="0"/>
            <wp:positionH relativeFrom="column">
              <wp:posOffset>95250</wp:posOffset>
            </wp:positionH>
            <wp:positionV relativeFrom="paragraph">
              <wp:posOffset>-739775</wp:posOffset>
            </wp:positionV>
            <wp:extent cx="5269230" cy="3575050"/>
            <wp:effectExtent l="0" t="0" r="762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9230" cy="3575050"/>
                    </a:xfrm>
                    <a:prstGeom prst="rect">
                      <a:avLst/>
                    </a:prstGeom>
                    <a:noFill/>
                    <a:ln>
                      <a:noFill/>
                    </a:ln>
                  </pic:spPr>
                </pic:pic>
              </a:graphicData>
            </a:graphic>
          </wp:anchor>
        </w:drawing>
      </w:r>
    </w:p>
    <w:p w14:paraId="4DABB85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3E0DA2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278F959A">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rPr>
      </w:pPr>
      <w:r>
        <w:rPr>
          <w:rStyle w:val="16"/>
          <w:rFonts w:hint="eastAsia" w:ascii="方正仿宋_GBK" w:hAnsi="方正仿宋_GBK" w:eastAsia="方正仿宋_GBK" w:cs="方正仿宋_GBK"/>
          <w:b w:val="0"/>
          <w:bCs w:val="0"/>
          <w:sz w:val="32"/>
          <w:szCs w:val="32"/>
          <w:shd w:val="clear" w:fill="FFFFFF"/>
        </w:rPr>
        <w:t xml:space="preserve"> </w:t>
      </w:r>
      <w:r>
        <w:rPr>
          <w:rStyle w:val="16"/>
          <w:rFonts w:hint="eastAsia" w:ascii="方正仿宋_GBK" w:hAnsi="方正仿宋_GBK" w:eastAsia="方正仿宋_GBK" w:cs="方正仿宋_GBK"/>
          <w:b w:val="0"/>
          <w:bCs w:val="0"/>
          <w:sz w:val="32"/>
          <w:szCs w:val="32"/>
          <w:shd w:val="clear" w:fill="FFFFFF"/>
          <w:lang w:val="en-US" w:eastAsia="zh-CN"/>
        </w:rPr>
        <w:t xml:space="preserve">  </w:t>
      </w:r>
      <w:r>
        <w:rPr>
          <w:rStyle w:val="13"/>
          <w:rFonts w:hint="eastAsia" w:ascii="黑体" w:hAnsi="黑体" w:eastAsia="黑体" w:cs="黑体"/>
          <w:b w:val="0"/>
          <w:bCs w:val="0"/>
          <w:sz w:val="32"/>
          <w:szCs w:val="32"/>
          <w:shd w:val="clear" w:color="auto" w:fill="FFFFFF"/>
          <w:lang w:val="en-US" w:eastAsia="zh-CN" w:bidi="ar-SA"/>
        </w:rPr>
        <w:t xml:space="preserve"> 六、专业名词解释</w:t>
      </w:r>
    </w:p>
    <w:p w14:paraId="4559E6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（一）财政拨款收入：</w:t>
      </w:r>
      <w:r>
        <w:rPr>
          <w:rFonts w:hint="eastAsia" w:ascii="方正仿宋_GBK" w:hAnsi="方正仿宋_GBK" w:eastAsia="方正仿宋_GBK" w:cs="方正仿宋_GBK"/>
          <w:b w:val="0"/>
          <w:bCs w:val="0"/>
          <w:kern w:val="0"/>
          <w:sz w:val="32"/>
          <w:szCs w:val="32"/>
          <w:shd w:val="clear" w:fill="FFFFFF"/>
        </w:rPr>
        <w:t>指本年度从本级财政部门取得的财政拨款，包括一般公共预算财政拨款和政府性基金预算财政拨款。</w:t>
      </w:r>
    </w:p>
    <w:p w14:paraId="19498D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（二）事业收入：</w:t>
      </w:r>
      <w:r>
        <w:rPr>
          <w:rFonts w:hint="eastAsia" w:ascii="方正仿宋_GBK" w:hAnsi="方正仿宋_GBK" w:eastAsia="方正仿宋_GBK" w:cs="方正仿宋_GBK"/>
          <w:b w:val="0"/>
          <w:bCs w:val="0"/>
          <w:kern w:val="0"/>
          <w:sz w:val="32"/>
          <w:szCs w:val="32"/>
          <w:shd w:val="clear" w:fill="FFFFFF"/>
        </w:rPr>
        <w:t>指事业单位开展专业业务活动及其辅助活动取得的现金流入；事业单位收到的财政专户实际核拨的教育收费等资金在此反映。</w:t>
      </w:r>
    </w:p>
    <w:p w14:paraId="460A16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（三）经营收入：</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指事业单位在专业业务活动及其辅助活动之外开展非独立核算经营活动取得的现金流入。</w:t>
      </w:r>
    </w:p>
    <w:p w14:paraId="456F4C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（四）其他收入：</w:t>
      </w:r>
      <w:r>
        <w:rPr>
          <w:rFonts w:hint="eastAsia" w:ascii="方正仿宋_GBK" w:hAnsi="方正仿宋_GBK" w:eastAsia="方正仿宋_GBK" w:cs="方正仿宋_GBK"/>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99C37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6A3CD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b w:val="0"/>
          <w:bCs w:val="0"/>
          <w:kern w:val="0"/>
          <w:sz w:val="32"/>
          <w:szCs w:val="32"/>
          <w:shd w:val="clear" w:fill="FFFFFF"/>
        </w:rPr>
        <w:t>指单位上年结转本年使用的基本支出结转、项目支出结转和结余、经营结余。</w:t>
      </w:r>
    </w:p>
    <w:p w14:paraId="54BE0F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（七）结余分配：</w:t>
      </w:r>
      <w:r>
        <w:rPr>
          <w:rFonts w:hint="eastAsia" w:ascii="方正仿宋_GBK" w:hAnsi="方正仿宋_GBK" w:eastAsia="方正仿宋_GBK" w:cs="方正仿宋_GBK"/>
          <w:b w:val="0"/>
          <w:bCs w:val="0"/>
          <w:kern w:val="0"/>
          <w:sz w:val="32"/>
          <w:szCs w:val="32"/>
          <w:shd w:val="clear" w:fill="FFFFFF"/>
        </w:rPr>
        <w:t>指单位按照国家有关规定，所得税、提取专用基金、转入非财政拨款结余等当年结余的分配情况。</w:t>
      </w:r>
    </w:p>
    <w:p w14:paraId="12B184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b w:val="0"/>
          <w:bCs w:val="0"/>
          <w:kern w:val="0"/>
          <w:sz w:val="32"/>
          <w:szCs w:val="32"/>
          <w:shd w:val="clear" w:fill="FFFFFF"/>
        </w:rPr>
        <w:t>指单位结转下年的基本支出结转、项目支出结转和结余、经营结余。</w:t>
      </w:r>
    </w:p>
    <w:p w14:paraId="0D4722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（九）基本支出：</w:t>
      </w:r>
      <w:r>
        <w:rPr>
          <w:rFonts w:hint="eastAsia" w:ascii="方正仿宋_GBK" w:hAnsi="方正仿宋_GBK" w:eastAsia="方正仿宋_GBK" w:cs="方正仿宋_GBK"/>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A493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（十）项目支出：</w:t>
      </w:r>
      <w:r>
        <w:rPr>
          <w:rFonts w:hint="eastAsia" w:ascii="方正仿宋_GBK" w:hAnsi="方正仿宋_GBK" w:eastAsia="方正仿宋_GBK" w:cs="方正仿宋_GBK"/>
          <w:b w:val="0"/>
          <w:bCs w:val="0"/>
          <w:kern w:val="0"/>
          <w:sz w:val="32"/>
          <w:szCs w:val="32"/>
          <w:shd w:val="clear" w:fill="FFFFFF"/>
        </w:rPr>
        <w:t>指在基本支出之外为完成特定行政任务和事业发展目标所发生的支出。</w:t>
      </w:r>
    </w:p>
    <w:p w14:paraId="1D34BC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（十一）经营支出：</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指事业单位在专业业务活动及其辅助活动之外开展非独立核算经营活动发生的支出。</w:t>
      </w:r>
    </w:p>
    <w:p w14:paraId="2E15FA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（十二）“三公”经费：</w:t>
      </w:r>
      <w:r>
        <w:rPr>
          <w:rFonts w:hint="eastAsia" w:ascii="方正仿宋_GBK" w:hAnsi="方正仿宋_GBK" w:eastAsia="方正仿宋_GBK" w:cs="方正仿宋_GBK"/>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54FB4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6910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val="0"/>
          <w:kern w:val="0"/>
          <w:sz w:val="32"/>
          <w:szCs w:val="32"/>
          <w:shd w:val="clear" w:fill="FFFFFF"/>
        </w:rPr>
        <w:t>反映单位开支的在职职工和编制外长期聘用人员的各类劳动报酬，以及为上述人员缴纳的各项社会保险费等。</w:t>
      </w:r>
    </w:p>
    <w:p w14:paraId="3C285B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val="0"/>
          <w:kern w:val="0"/>
          <w:sz w:val="32"/>
          <w:szCs w:val="32"/>
          <w:shd w:val="clear" w:fill="FFFFFF"/>
        </w:rPr>
        <w:t>反映单位购买商品和服务的支出（不包括用于购置固定资产的支出、战略性和应急储备支出）。</w:t>
      </w:r>
    </w:p>
    <w:p w14:paraId="276C6A8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val="0"/>
          <w:kern w:val="0"/>
          <w:sz w:val="32"/>
          <w:szCs w:val="32"/>
          <w:shd w:val="clear" w:fill="FFFFFF"/>
        </w:rPr>
        <w:t>反映用于对个人和家庭的补助支出。</w:t>
      </w:r>
    </w:p>
    <w:p w14:paraId="2B5FEF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216A6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黑体" w:hAnsi="黑体" w:eastAsia="黑体" w:cs="黑体"/>
          <w:b w:val="0"/>
          <w:bCs w:val="0"/>
          <w:sz w:val="32"/>
          <w:szCs w:val="32"/>
          <w:shd w:val="clear" w:color="auto" w:fill="FFFFFF"/>
          <w:lang w:val="en-US" w:eastAsia="zh-CN" w:bidi="ar-SA"/>
        </w:rPr>
        <w:t>七、决算公开联系方式及信息反馈渠道</w:t>
      </w:r>
    </w:p>
    <w:p w14:paraId="581AF9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shd w:val="clear" w:fill="FFFFFF"/>
          <w:lang w:eastAsia="zh-CN"/>
        </w:rPr>
        <w:t>本部门</w:t>
      </w:r>
      <w:r>
        <w:rPr>
          <w:rFonts w:hint="eastAsia" w:ascii="方正仿宋_GBK" w:hAnsi="方正仿宋_GBK" w:eastAsia="方正仿宋_GBK" w:cs="方正仿宋_GBK"/>
          <w:b w:val="0"/>
          <w:bCs w:val="0"/>
          <w:kern w:val="0"/>
          <w:sz w:val="32"/>
          <w:szCs w:val="32"/>
          <w:shd w:val="clear" w:fill="FFFFFF"/>
        </w:rPr>
        <w:t>决算公开信息反馈和联系方式：</w:t>
      </w:r>
    </w:p>
    <w:p w14:paraId="11479D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val="0"/>
          <w:color w:val="auto"/>
          <w:kern w:val="0"/>
          <w:sz w:val="32"/>
          <w:szCs w:val="32"/>
          <w:shd w:val="clear" w:fill="FFFFFF"/>
          <w:lang w:val="en-US" w:eastAsia="zh-CN"/>
        </w:rPr>
      </w:pPr>
      <w:r>
        <w:rPr>
          <w:rFonts w:hint="default" w:ascii="Times New Roman" w:hAnsi="Times New Roman" w:eastAsia="方正仿宋_GBK" w:cs="Times New Roman"/>
          <w:b w:val="0"/>
          <w:bCs w:val="0"/>
          <w:color w:val="auto"/>
          <w:kern w:val="0"/>
          <w:sz w:val="32"/>
          <w:szCs w:val="32"/>
          <w:shd w:val="clear" w:fill="FFFFFF"/>
          <w:lang w:eastAsia="zh-CN"/>
        </w:rPr>
        <w:t>姚婷</w:t>
      </w:r>
      <w:r>
        <w:rPr>
          <w:rFonts w:hint="default" w:ascii="Times New Roman" w:hAnsi="Times New Roman" w:eastAsia="方正仿宋_GBK" w:cs="Times New Roman"/>
          <w:b w:val="0"/>
          <w:bCs w:val="0"/>
          <w:color w:val="auto"/>
          <w:kern w:val="0"/>
          <w:sz w:val="32"/>
          <w:szCs w:val="32"/>
          <w:shd w:val="clear" w:fill="FFFFFF"/>
        </w:rPr>
        <w:t xml:space="preserve">   023-</w:t>
      </w:r>
      <w:r>
        <w:rPr>
          <w:rFonts w:hint="default" w:ascii="Times New Roman" w:hAnsi="Times New Roman" w:eastAsia="方正仿宋_GBK" w:cs="Times New Roman"/>
          <w:b w:val="0"/>
          <w:bCs w:val="0"/>
          <w:color w:val="auto"/>
          <w:kern w:val="0"/>
          <w:sz w:val="32"/>
          <w:szCs w:val="32"/>
          <w:shd w:val="clear" w:fill="FFFFFF"/>
          <w:lang w:val="en-US" w:eastAsia="zh-CN"/>
        </w:rPr>
        <w:t>70618086</w:t>
      </w:r>
    </w:p>
    <w:p w14:paraId="57E7F64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val="0"/>
          <w:color w:val="auto"/>
          <w:kern w:val="0"/>
          <w:sz w:val="32"/>
          <w:szCs w:val="32"/>
          <w:shd w:val="clear" w:fill="FFFFFF"/>
          <w:lang w:val="en-US" w:eastAsia="zh-CN"/>
        </w:rPr>
      </w:pPr>
    </w:p>
    <w:p w14:paraId="4F81BB67">
      <w:pPr>
        <w:pStyle w:val="14"/>
        <w:autoSpaceDE w:val="0"/>
        <w:spacing w:line="596" w:lineRule="exact"/>
        <w:ind w:left="0" w:leftChars="0" w:firstLine="0" w:firstLineChars="0"/>
        <w:jc w:val="both"/>
        <w:rPr>
          <w:rStyle w:val="16"/>
          <w:rFonts w:hint="eastAsia" w:ascii="方正仿宋_GBK" w:hAnsi="方正仿宋_GBK" w:eastAsia="方正仿宋_GBK" w:cs="方正仿宋_GBK"/>
          <w:b w:val="0"/>
          <w:bCs w:val="0"/>
          <w:sz w:val="32"/>
          <w:szCs w:val="32"/>
          <w:shd w:val="clear" w:fill="FFFF00"/>
        </w:rPr>
      </w:pPr>
    </w:p>
    <w:p w14:paraId="0393259D">
      <w:pPr>
        <w:pStyle w:val="14"/>
        <w:autoSpaceDE w:val="0"/>
        <w:spacing w:line="596" w:lineRule="exact"/>
        <w:ind w:firstLine="640"/>
        <w:jc w:val="both"/>
        <w:rPr>
          <w:rStyle w:val="16"/>
          <w:rFonts w:hint="eastAsia" w:ascii="方正仿宋_GBK" w:hAnsi="方正仿宋_GBK" w:eastAsia="方正仿宋_GBK" w:cs="方正仿宋_GBK"/>
          <w:b w:val="0"/>
          <w:bCs w:val="0"/>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B81B67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C8C45B">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14:paraId="1102496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DDF89C7">
            <w:pPr>
              <w:spacing w:line="20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49828A7">
            <w:pPr>
              <w:spacing w:line="20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6E618EF">
            <w:pPr>
              <w:spacing w:line="20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2A70E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01</w:t>
            </w:r>
            <w:r>
              <w:rPr>
                <w:rFonts w:cs="宋体"/>
                <w:b w:val="0"/>
                <w:bCs w:val="0"/>
                <w:color w:val="000000"/>
                <w:sz w:val="20"/>
                <w:szCs w:val="20"/>
              </w:rPr>
              <w:t>表</w:t>
            </w:r>
          </w:p>
        </w:tc>
      </w:tr>
      <w:tr w14:paraId="1CB6BE1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38214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b w:val="0"/>
                <w:bCs w:val="0"/>
                <w:color w:val="000000"/>
                <w:sz w:val="22"/>
                <w:szCs w:val="22"/>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丰都县旅游开发建设管理委员会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D2CEF0B">
            <w:pPr>
              <w:spacing w:line="20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660EF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756B42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48FA">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763682">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14:paraId="3F7372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8503">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1D6A">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22FD">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F3AE">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14:paraId="272741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F89C">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985D5">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9F72">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E36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17C9C1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149B">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840F">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B3C5">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214F">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C3540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8296">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40D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5A09">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351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C0DD9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4B0C">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46FC6">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AD17">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F82A">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01F07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123F">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B15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953C">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8552">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14F45F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5E6D">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7731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1B43">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753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9EEC7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7963">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B717">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1403F">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1FBC">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r>
      <w:tr w14:paraId="4520CD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7311">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189DAD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1B8D1">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5F51">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r>
      <w:tr w14:paraId="51F46C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E4D4">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D48D8">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BD76">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E93D9">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r>
      <w:tr w14:paraId="230ABF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2926">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97A8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D59D">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857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969FD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F84E">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15998D">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EF8B8">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CCB3">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B459F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AAF5">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32B8C">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1174">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B896">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78D9F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CC75">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3190">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AF96">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7995">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E2C75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F361">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D4A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A7EE7">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90C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46CC27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30A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2D65">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A345">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0E6D">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10D36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CA85">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A4B5B">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4B69">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5C5A">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C49D7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0A4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C2C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6053">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5F347">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AEA64C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8978">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0D90">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3767">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48DC">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064D49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490C">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387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C324">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0FD4">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r>
      <w:tr w14:paraId="36B85B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1817">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9F2F">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9416">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0823">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223520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CF13">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F82F">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3324">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CFB9">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34BD51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165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5CC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0D14">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C612">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DB08B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D737">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4C7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AED0">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52BD">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03B68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49CF">
            <w:pPr>
              <w:spacing w:line="2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09F3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FB87">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3B0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28EEE9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528">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E40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B9AC">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F90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4CA0E9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36F2">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189B">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9614">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ADA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77C3C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6F24">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79C3">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6CF1">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4DD6">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r>
      <w:tr w14:paraId="2B9632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6D17">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763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F397">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2A4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139EE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D1B8">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975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D4C5">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5667B1">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0460DEE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5286">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DA8E">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185975C">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3C6A4">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r>
    </w:tbl>
    <w:p w14:paraId="6177D55E">
      <w:pPr>
        <w:rPr>
          <w:rFonts w:hint="default" w:cs="宋体"/>
          <w:b w:val="0"/>
          <w:bCs w:val="0"/>
          <w:sz w:val="21"/>
          <w:szCs w:val="21"/>
        </w:rPr>
      </w:pPr>
    </w:p>
    <w:p w14:paraId="4E37DA26">
      <w:pPr>
        <w:spacing w:line="240" w:lineRule="exact"/>
        <w:rPr>
          <w:rFonts w:hint="default" w:cs="宋体"/>
          <w:b w:val="0"/>
          <w:bCs w:val="0"/>
          <w:sz w:val="20"/>
          <w:szCs w:val="20"/>
        </w:rPr>
      </w:pPr>
      <w:r>
        <w:rPr>
          <w:rFonts w:cs="宋体"/>
          <w:b w:val="0"/>
          <w:bCs w:val="0"/>
          <w:sz w:val="20"/>
          <w:szCs w:val="20"/>
        </w:rPr>
        <w:t>备注：1.本表反映部门本年度的总收支和年末结转结余情况。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21F2B8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7D1D0DA">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14:paraId="4CEB086F">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D3384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丰都县旅游开发建设管理委员会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3EE8C303">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37F13C2">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AAB6D01">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7EAC7C3">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4D3C775">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698DAC9">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D2272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02</w:t>
            </w:r>
            <w:r>
              <w:rPr>
                <w:rFonts w:cs="宋体"/>
                <w:b w:val="0"/>
                <w:bCs w:val="0"/>
                <w:color w:val="000000"/>
                <w:sz w:val="20"/>
                <w:szCs w:val="20"/>
              </w:rPr>
              <w:t>表</w:t>
            </w:r>
          </w:p>
        </w:tc>
      </w:tr>
      <w:tr w14:paraId="1131FFE1">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6BA259E">
            <w:pPr>
              <w:rPr>
                <w:rFonts w:hint="default" w:cs="宋体"/>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6CD5960F">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DB7402D">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945F688">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AF97DE8">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377E1B">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ED8B49B">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ADA0E5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13E328E">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0CD935">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DA98">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D04B">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39EC">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7984C">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B7EB">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BAFD">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51709">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14:paraId="7882237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78B5">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84BD2F">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963B">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80CA">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A790">
            <w:pPr>
              <w:jc w:val="center"/>
              <w:rPr>
                <w:rFonts w:hint="default" w:cs="宋体"/>
                <w:b w:val="0"/>
                <w:bCs w:val="0"/>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E772">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A164">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EBED">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57E4">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B95C">
            <w:pPr>
              <w:jc w:val="center"/>
              <w:rPr>
                <w:rFonts w:hint="default" w:cs="宋体"/>
                <w:b w:val="0"/>
                <w:bCs w:val="0"/>
                <w:color w:val="000000"/>
                <w:sz w:val="20"/>
                <w:szCs w:val="20"/>
              </w:rPr>
            </w:pPr>
          </w:p>
        </w:tc>
      </w:tr>
      <w:tr w14:paraId="2CAA5D8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0115">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F541B0">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F850">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1DE3">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972D">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6AB0">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375C">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6DA4">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F525">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6248">
            <w:pPr>
              <w:jc w:val="center"/>
              <w:rPr>
                <w:rFonts w:hint="default" w:cs="宋体"/>
                <w:b w:val="0"/>
                <w:bCs w:val="0"/>
                <w:color w:val="000000"/>
                <w:sz w:val="20"/>
                <w:szCs w:val="20"/>
              </w:rPr>
            </w:pPr>
          </w:p>
        </w:tc>
      </w:tr>
      <w:tr w14:paraId="279FF9D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12C1">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300354">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890A">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5682">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9522">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9114">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4447">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B2D0">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FCF3">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3D33">
            <w:pPr>
              <w:jc w:val="center"/>
              <w:rPr>
                <w:rFonts w:hint="default" w:cs="宋体"/>
                <w:b w:val="0"/>
                <w:bCs w:val="0"/>
                <w:color w:val="000000"/>
                <w:sz w:val="20"/>
                <w:szCs w:val="20"/>
              </w:rPr>
            </w:pPr>
          </w:p>
        </w:tc>
      </w:tr>
      <w:tr w14:paraId="1DB9AD8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DBC">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0D1F54">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62BB">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8E74">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6B2E">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AAD5">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BB67">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D37E">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8574">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E14A">
            <w:pPr>
              <w:jc w:val="center"/>
              <w:rPr>
                <w:rFonts w:hint="default" w:cs="宋体"/>
                <w:b w:val="0"/>
                <w:bCs w:val="0"/>
                <w:color w:val="000000"/>
                <w:sz w:val="20"/>
                <w:szCs w:val="20"/>
              </w:rPr>
            </w:pPr>
          </w:p>
        </w:tc>
      </w:tr>
      <w:tr w14:paraId="4D6C57DC">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F981">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CB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40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BA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102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2F9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707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949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F3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E8A645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3A6A">
            <w:pPr>
              <w:textAlignment w:val="center"/>
              <w:rPr>
                <w:rFonts w:hint="default" w:cs="宋体"/>
                <w:b w:val="0"/>
                <w:bCs w:val="0"/>
                <w:color w:val="000000"/>
                <w:sz w:val="20"/>
                <w:szCs w:val="20"/>
              </w:rPr>
            </w:pPr>
            <w:r>
              <w:rPr>
                <w:rFonts w:cs="宋体"/>
                <w:b w:val="0"/>
                <w:bCs w:val="0"/>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F199">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F7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A30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43D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0D4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15D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46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203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71A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275BF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A459">
            <w:pPr>
              <w:textAlignment w:val="center"/>
              <w:rPr>
                <w:rFonts w:hint="default" w:cs="宋体"/>
                <w:b w:val="0"/>
                <w:bCs w:val="0"/>
                <w:color w:val="000000"/>
                <w:sz w:val="20"/>
                <w:szCs w:val="20"/>
              </w:rPr>
            </w:pPr>
            <w:r>
              <w:rPr>
                <w:rFonts w:cs="宋体"/>
                <w:b w:val="0"/>
                <w:bCs w:val="0"/>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DB081">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629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D0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9CA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27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A5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735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5D9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EF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6A869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610A">
            <w:pPr>
              <w:textAlignment w:val="center"/>
              <w:rPr>
                <w:rFonts w:hint="default" w:cs="宋体"/>
                <w:b w:val="0"/>
                <w:bCs w:val="0"/>
                <w:color w:val="000000"/>
                <w:sz w:val="20"/>
                <w:szCs w:val="20"/>
              </w:rPr>
            </w:pPr>
            <w:r>
              <w:rPr>
                <w:rFonts w:cs="宋体"/>
                <w:b w:val="0"/>
                <w:bCs w:val="0"/>
                <w:color w:val="000000"/>
                <w:sz w:val="20"/>
                <w:szCs w:val="20"/>
              </w:rPr>
              <w:t>2070101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E076E">
            <w:pPr>
              <w:textAlignment w:val="center"/>
              <w:rPr>
                <w:rFonts w:hint="default" w:cs="宋体"/>
                <w:b w:val="0"/>
                <w:bCs w:val="0"/>
                <w:color w:val="000000"/>
                <w:sz w:val="20"/>
                <w:szCs w:val="20"/>
              </w:rPr>
            </w:pPr>
            <w:r>
              <w:rPr>
                <w:rFonts w:cs="宋体"/>
                <w:b w:val="0"/>
                <w:bCs w:val="0"/>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3D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742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4DE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86C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3D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C68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3CE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992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8DAA6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0F18">
            <w:pPr>
              <w:textAlignment w:val="center"/>
              <w:rPr>
                <w:rFonts w:hint="default" w:cs="宋体"/>
                <w:b w:val="0"/>
                <w:bCs w:val="0"/>
                <w:color w:val="000000"/>
                <w:sz w:val="20"/>
                <w:szCs w:val="20"/>
              </w:rPr>
            </w:pPr>
            <w:r>
              <w:rPr>
                <w:rFonts w:cs="宋体"/>
                <w:b w:val="0"/>
                <w:bCs w:val="0"/>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7577">
            <w:pPr>
              <w:textAlignment w:val="center"/>
              <w:rPr>
                <w:rFonts w:hint="default" w:cs="宋体"/>
                <w:b w:val="0"/>
                <w:bCs w:val="0"/>
                <w:color w:val="000000"/>
                <w:sz w:val="20"/>
                <w:szCs w:val="20"/>
              </w:rPr>
            </w:pPr>
            <w:r>
              <w:rPr>
                <w:rFonts w:cs="宋体"/>
                <w:b w:val="0"/>
                <w:bCs w:val="0"/>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411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906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03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496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647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8FA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7E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6FD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40C1C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D5B8">
            <w:pPr>
              <w:textAlignment w:val="center"/>
              <w:rPr>
                <w:rFonts w:hint="default" w:cs="宋体"/>
                <w:b w:val="0"/>
                <w:bCs w:val="0"/>
                <w:color w:val="000000"/>
                <w:sz w:val="20"/>
                <w:szCs w:val="20"/>
              </w:rPr>
            </w:pPr>
            <w:r>
              <w:rPr>
                <w:rFonts w:cs="宋体"/>
                <w:b w:val="0"/>
                <w:bCs w:val="0"/>
                <w:color w:val="000000"/>
                <w:sz w:val="20"/>
                <w:szCs w:val="20"/>
              </w:rPr>
              <w:t>2070307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8966">
            <w:pPr>
              <w:textAlignment w:val="center"/>
              <w:rPr>
                <w:rFonts w:hint="default" w:cs="宋体"/>
                <w:b w:val="0"/>
                <w:bCs w:val="0"/>
                <w:color w:val="000000"/>
                <w:sz w:val="20"/>
                <w:szCs w:val="20"/>
              </w:rPr>
            </w:pPr>
            <w:r>
              <w:rPr>
                <w:rFonts w:cs="宋体"/>
                <w:b w:val="0"/>
                <w:bCs w:val="0"/>
                <w:color w:val="000000"/>
                <w:sz w:val="20"/>
                <w:szCs w:val="20"/>
              </w:rPr>
              <w:t>体育场馆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4FF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80E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C16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741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4FF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99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B8C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6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B1C02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055C">
            <w:pPr>
              <w:textAlignment w:val="center"/>
              <w:rPr>
                <w:rFonts w:hint="default" w:cs="宋体"/>
                <w:b w:val="0"/>
                <w:bCs w:val="0"/>
                <w:color w:val="000000"/>
                <w:sz w:val="20"/>
                <w:szCs w:val="20"/>
              </w:rPr>
            </w:pPr>
            <w:r>
              <w:rPr>
                <w:rFonts w:cs="宋体"/>
                <w:b w:val="0"/>
                <w:bCs w:val="0"/>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608A2">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107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A64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22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9D1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8D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900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2CE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722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9D265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C328">
            <w:pPr>
              <w:textAlignment w:val="center"/>
              <w:rPr>
                <w:rFonts w:hint="default" w:cs="宋体"/>
                <w:b w:val="0"/>
                <w:bCs w:val="0"/>
                <w:color w:val="000000"/>
                <w:sz w:val="20"/>
                <w:szCs w:val="20"/>
              </w:rPr>
            </w:pPr>
            <w:r>
              <w:rPr>
                <w:rFonts w:cs="宋体"/>
                <w:b w:val="0"/>
                <w:bCs w:val="0"/>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DE8A">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FE8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69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7AC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52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C80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F60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762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422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EFCAF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0D92">
            <w:pPr>
              <w:textAlignment w:val="center"/>
              <w:rPr>
                <w:rFonts w:hint="default" w:cs="宋体"/>
                <w:b w:val="0"/>
                <w:bCs w:val="0"/>
                <w:color w:val="000000"/>
                <w:sz w:val="20"/>
                <w:szCs w:val="20"/>
              </w:rPr>
            </w:pPr>
            <w:r>
              <w:rPr>
                <w:rFonts w:cs="宋体"/>
                <w:b w:val="0"/>
                <w:bCs w:val="0"/>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7895">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3A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8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25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70E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AD5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E23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864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A23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52CAC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FEF">
            <w:pPr>
              <w:textAlignment w:val="center"/>
              <w:rPr>
                <w:rFonts w:hint="default" w:cs="宋体"/>
                <w:b w:val="0"/>
                <w:bCs w:val="0"/>
                <w:color w:val="000000"/>
                <w:sz w:val="20"/>
                <w:szCs w:val="20"/>
              </w:rPr>
            </w:pPr>
            <w:r>
              <w:rPr>
                <w:rFonts w:cs="宋体"/>
                <w:b w:val="0"/>
                <w:bCs w:val="0"/>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DD85">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05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42B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65C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AA6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9C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2F2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18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D5C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B3FCD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CE48">
            <w:pPr>
              <w:textAlignment w:val="center"/>
              <w:rPr>
                <w:rFonts w:hint="default" w:cs="宋体"/>
                <w:b w:val="0"/>
                <w:bCs w:val="0"/>
                <w:color w:val="000000"/>
                <w:sz w:val="20"/>
                <w:szCs w:val="20"/>
              </w:rPr>
            </w:pPr>
            <w:r>
              <w:rPr>
                <w:rFonts w:cs="宋体"/>
                <w:b w:val="0"/>
                <w:bCs w:val="0"/>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D687">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E77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BE2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9A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B9F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B08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266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44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B50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413C5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507">
            <w:pPr>
              <w:textAlignment w:val="center"/>
              <w:rPr>
                <w:rFonts w:hint="default" w:cs="宋体"/>
                <w:b w:val="0"/>
                <w:bCs w:val="0"/>
                <w:color w:val="000000"/>
                <w:sz w:val="20"/>
                <w:szCs w:val="20"/>
              </w:rPr>
            </w:pPr>
            <w:r>
              <w:rPr>
                <w:rFonts w:cs="宋体"/>
                <w:b w:val="0"/>
                <w:bCs w:val="0"/>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0712">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8F8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404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23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E0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D4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E8A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24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302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BC299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D88">
            <w:pPr>
              <w:textAlignment w:val="center"/>
              <w:rPr>
                <w:rFonts w:hint="default" w:cs="宋体"/>
                <w:b w:val="0"/>
                <w:bCs w:val="0"/>
                <w:color w:val="000000"/>
                <w:sz w:val="20"/>
                <w:szCs w:val="20"/>
              </w:rPr>
            </w:pPr>
            <w:r>
              <w:rPr>
                <w:rFonts w:cs="宋体"/>
                <w:b w:val="0"/>
                <w:bCs w:val="0"/>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AD9A2">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D39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575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9E8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550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417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5D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D59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62A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D0FFA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AB4E">
            <w:pPr>
              <w:textAlignment w:val="center"/>
              <w:rPr>
                <w:rFonts w:hint="default" w:cs="宋体"/>
                <w:b w:val="0"/>
                <w:bCs w:val="0"/>
                <w:color w:val="000000"/>
                <w:sz w:val="20"/>
                <w:szCs w:val="20"/>
              </w:rPr>
            </w:pPr>
            <w:r>
              <w:rPr>
                <w:rFonts w:cs="宋体"/>
                <w:b w:val="0"/>
                <w:bCs w:val="0"/>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6232">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E6A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4C4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3C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7D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D23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EF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0B7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770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B9AE87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D798">
            <w:pPr>
              <w:textAlignment w:val="center"/>
              <w:rPr>
                <w:rFonts w:hint="default" w:cs="宋体"/>
                <w:b w:val="0"/>
                <w:bCs w:val="0"/>
                <w:color w:val="000000"/>
                <w:sz w:val="20"/>
                <w:szCs w:val="20"/>
              </w:rPr>
            </w:pPr>
            <w:r>
              <w:rPr>
                <w:rFonts w:cs="宋体"/>
                <w:b w:val="0"/>
                <w:bCs w:val="0"/>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3B1C">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4A3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5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4F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EFC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15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2FB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18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CD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24AD6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434D">
            <w:pPr>
              <w:textAlignment w:val="center"/>
              <w:rPr>
                <w:rFonts w:hint="default" w:cs="宋体"/>
                <w:b w:val="0"/>
                <w:bCs w:val="0"/>
                <w:color w:val="000000"/>
                <w:sz w:val="20"/>
                <w:szCs w:val="20"/>
              </w:rPr>
            </w:pPr>
            <w:r>
              <w:rPr>
                <w:rFonts w:cs="宋体"/>
                <w:b w:val="0"/>
                <w:bCs w:val="0"/>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9305">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E0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670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71E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7DC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250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09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930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81D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A1F3AE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37EE">
            <w:pPr>
              <w:textAlignment w:val="center"/>
              <w:rPr>
                <w:rFonts w:hint="default" w:cs="宋体"/>
                <w:b w:val="0"/>
                <w:bCs w:val="0"/>
                <w:color w:val="000000"/>
                <w:sz w:val="20"/>
                <w:szCs w:val="20"/>
              </w:rPr>
            </w:pPr>
            <w:r>
              <w:rPr>
                <w:rFonts w:cs="宋体"/>
                <w:b w:val="0"/>
                <w:bCs w:val="0"/>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0D65">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899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25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78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F5E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F4A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E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7F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37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89E54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CB00">
            <w:pPr>
              <w:textAlignment w:val="center"/>
              <w:rPr>
                <w:rFonts w:hint="default" w:cs="宋体"/>
                <w:b w:val="0"/>
                <w:bCs w:val="0"/>
                <w:color w:val="000000"/>
                <w:sz w:val="20"/>
                <w:szCs w:val="20"/>
              </w:rPr>
            </w:pPr>
            <w:r>
              <w:rPr>
                <w:rFonts w:cs="宋体"/>
                <w:b w:val="0"/>
                <w:bCs w:val="0"/>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598A">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43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FB0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1AB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376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024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DA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534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89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4AE3ECBB">
      <w:pPr>
        <w:ind w:left="600" w:hanging="600" w:hangingChars="300"/>
        <w:rPr>
          <w:rFonts w:hint="default" w:cs="宋体"/>
          <w:b w:val="0"/>
          <w:bCs w:val="0"/>
          <w:sz w:val="20"/>
          <w:szCs w:val="20"/>
        </w:rPr>
      </w:pPr>
      <w:r>
        <w:rPr>
          <w:rFonts w:cs="宋体"/>
          <w:b w:val="0"/>
          <w:bCs w:val="0"/>
          <w:sz w:val="20"/>
          <w:szCs w:val="20"/>
        </w:rPr>
        <w:t>备注：1.本表反映部门本年度取得的各项收入情况。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14:paraId="174FF145">
      <w:pPr>
        <w:rPr>
          <w:rFonts w:hint="default" w:cs="宋体"/>
          <w:b w:val="0"/>
          <w:bCs w:val="0"/>
          <w:sz w:val="20"/>
          <w:szCs w:val="20"/>
        </w:rPr>
      </w:pPr>
      <w:r>
        <w:rPr>
          <w:rFonts w:cs="宋体"/>
          <w:b w:val="0"/>
          <w:bCs w:val="0"/>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7657C19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32DF07">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14:paraId="77ABE7AC">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9033512">
            <w:pPr>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 xml:space="preserve">丰都县旅游开发建设管理委员会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DFDA39A">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579C2EA">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A8EC533">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FBA12E9">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9CCE0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03</w:t>
            </w:r>
            <w:r>
              <w:rPr>
                <w:rFonts w:cs="宋体"/>
                <w:b w:val="0"/>
                <w:bCs w:val="0"/>
                <w:color w:val="000000"/>
                <w:sz w:val="20"/>
                <w:szCs w:val="20"/>
              </w:rPr>
              <w:t>表</w:t>
            </w:r>
          </w:p>
        </w:tc>
      </w:tr>
      <w:tr w14:paraId="1ECA5AA0">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04695928">
            <w:pPr>
              <w:rPr>
                <w:rFonts w:hint="default" w:cs="宋体"/>
                <w:b w:val="0"/>
                <w:bCs w:val="0"/>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18F1DBF2">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41606EB">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EBFC900">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AA3A61F">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99B907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268DB47">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570E6">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67D7">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DD1F">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D004">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5326">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5619">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ABFD">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14:paraId="27C9E481">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7CC4">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F3DA59">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C690">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209B">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E4C7">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094F">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D5FB">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3112">
            <w:pPr>
              <w:jc w:val="center"/>
              <w:rPr>
                <w:rFonts w:hint="default" w:cs="宋体"/>
                <w:b w:val="0"/>
                <w:bCs w:val="0"/>
                <w:color w:val="000000"/>
                <w:sz w:val="20"/>
                <w:szCs w:val="20"/>
              </w:rPr>
            </w:pPr>
          </w:p>
        </w:tc>
      </w:tr>
      <w:tr w14:paraId="0ACEA05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E65F">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4628F4">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C297">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67EC">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9090">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8819">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610D">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B509">
            <w:pPr>
              <w:jc w:val="center"/>
              <w:rPr>
                <w:rFonts w:hint="default" w:cs="宋体"/>
                <w:b w:val="0"/>
                <w:bCs w:val="0"/>
                <w:color w:val="000000"/>
                <w:sz w:val="20"/>
                <w:szCs w:val="20"/>
              </w:rPr>
            </w:pPr>
          </w:p>
        </w:tc>
      </w:tr>
      <w:tr w14:paraId="6E7BD57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CB6B">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62F09C">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D29E">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FD8D">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F535">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FBEC">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C203">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94E0">
            <w:pPr>
              <w:jc w:val="center"/>
              <w:rPr>
                <w:rFonts w:hint="default" w:cs="宋体"/>
                <w:b w:val="0"/>
                <w:bCs w:val="0"/>
                <w:color w:val="000000"/>
                <w:sz w:val="20"/>
                <w:szCs w:val="20"/>
              </w:rPr>
            </w:pPr>
          </w:p>
        </w:tc>
      </w:tr>
      <w:tr w14:paraId="60BD254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2893">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B38395">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B6CB">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7531">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5E18">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AD5F">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1C7C">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FC2E">
            <w:pPr>
              <w:jc w:val="center"/>
              <w:rPr>
                <w:rFonts w:hint="default" w:cs="宋体"/>
                <w:b w:val="0"/>
                <w:bCs w:val="0"/>
                <w:color w:val="000000"/>
                <w:sz w:val="20"/>
                <w:szCs w:val="20"/>
              </w:rPr>
            </w:pPr>
          </w:p>
        </w:tc>
      </w:tr>
      <w:tr w14:paraId="379D739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8FF3">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908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C3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105.81</w:t>
            </w:r>
            <w:r>
              <w:rPr>
                <w:rFonts w:ascii="Times New Roman" w:hAnsi="Times New Roman"/>
                <w:b w:val="0"/>
                <w:bCs w:val="0"/>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8F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2DD2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20F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AE0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2F41B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18B6">
            <w:pPr>
              <w:textAlignment w:val="center"/>
              <w:rPr>
                <w:rFonts w:hint="default" w:cs="宋体"/>
                <w:b w:val="0"/>
                <w:bCs w:val="0"/>
                <w:color w:val="000000"/>
                <w:sz w:val="20"/>
                <w:szCs w:val="20"/>
              </w:rPr>
            </w:pPr>
            <w:r>
              <w:rPr>
                <w:rFonts w:cs="宋体"/>
                <w:b w:val="0"/>
                <w:bCs w:val="0"/>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8736">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606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EFE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F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340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72F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3E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0B974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250C">
            <w:pPr>
              <w:textAlignment w:val="center"/>
              <w:rPr>
                <w:rFonts w:hint="default" w:cs="宋体"/>
                <w:b w:val="0"/>
                <w:bCs w:val="0"/>
                <w:color w:val="000000"/>
                <w:sz w:val="20"/>
                <w:szCs w:val="20"/>
              </w:rPr>
            </w:pPr>
            <w:r>
              <w:rPr>
                <w:rFonts w:cs="宋体"/>
                <w:b w:val="0"/>
                <w:bCs w:val="0"/>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2A868">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246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32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15D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3B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91A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6E5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38A85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313D">
            <w:pPr>
              <w:textAlignment w:val="center"/>
              <w:rPr>
                <w:rFonts w:hint="default" w:cs="宋体"/>
                <w:b w:val="0"/>
                <w:bCs w:val="0"/>
                <w:color w:val="000000"/>
                <w:sz w:val="20"/>
                <w:szCs w:val="20"/>
              </w:rPr>
            </w:pPr>
            <w:r>
              <w:rPr>
                <w:rFonts w:cs="宋体"/>
                <w:b w:val="0"/>
                <w:bCs w:val="0"/>
                <w:color w:val="000000"/>
                <w:sz w:val="20"/>
                <w:szCs w:val="20"/>
              </w:rPr>
              <w:t>2070101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9327">
            <w:pPr>
              <w:textAlignment w:val="center"/>
              <w:rPr>
                <w:rFonts w:hint="default" w:cs="宋体"/>
                <w:b w:val="0"/>
                <w:bCs w:val="0"/>
                <w:color w:val="000000"/>
                <w:sz w:val="20"/>
                <w:szCs w:val="20"/>
              </w:rPr>
            </w:pPr>
            <w:r>
              <w:rPr>
                <w:rFonts w:cs="宋体"/>
                <w:b w:val="0"/>
                <w:bCs w:val="0"/>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32B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8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C5E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7B0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3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59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D78FD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C075">
            <w:pPr>
              <w:textAlignment w:val="center"/>
              <w:rPr>
                <w:rFonts w:hint="default" w:cs="宋体"/>
                <w:b w:val="0"/>
                <w:bCs w:val="0"/>
                <w:color w:val="000000"/>
                <w:sz w:val="20"/>
                <w:szCs w:val="20"/>
              </w:rPr>
            </w:pPr>
            <w:r>
              <w:rPr>
                <w:rFonts w:cs="宋体"/>
                <w:b w:val="0"/>
                <w:bCs w:val="0"/>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7887">
            <w:pPr>
              <w:textAlignment w:val="center"/>
              <w:rPr>
                <w:rFonts w:hint="default" w:cs="宋体"/>
                <w:b w:val="0"/>
                <w:bCs w:val="0"/>
                <w:color w:val="000000"/>
                <w:sz w:val="20"/>
                <w:szCs w:val="20"/>
              </w:rPr>
            </w:pPr>
            <w:r>
              <w:rPr>
                <w:rFonts w:cs="宋体"/>
                <w:b w:val="0"/>
                <w:bCs w:val="0"/>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C8A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E9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DF0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974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B26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E1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CC607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0B3E">
            <w:pPr>
              <w:textAlignment w:val="center"/>
              <w:rPr>
                <w:rFonts w:hint="default" w:cs="宋体"/>
                <w:b w:val="0"/>
                <w:bCs w:val="0"/>
                <w:color w:val="000000"/>
                <w:sz w:val="20"/>
                <w:szCs w:val="20"/>
              </w:rPr>
            </w:pPr>
            <w:r>
              <w:rPr>
                <w:rFonts w:cs="宋体"/>
                <w:b w:val="0"/>
                <w:bCs w:val="0"/>
                <w:color w:val="000000"/>
                <w:sz w:val="20"/>
                <w:szCs w:val="20"/>
              </w:rPr>
              <w:t>2070307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C1B8">
            <w:pPr>
              <w:textAlignment w:val="center"/>
              <w:rPr>
                <w:rFonts w:hint="default" w:cs="宋体"/>
                <w:b w:val="0"/>
                <w:bCs w:val="0"/>
                <w:color w:val="000000"/>
                <w:sz w:val="20"/>
                <w:szCs w:val="20"/>
              </w:rPr>
            </w:pPr>
            <w:r>
              <w:rPr>
                <w:rFonts w:cs="宋体"/>
                <w:b w:val="0"/>
                <w:bCs w:val="0"/>
                <w:color w:val="000000"/>
                <w:sz w:val="20"/>
                <w:szCs w:val="20"/>
              </w:rPr>
              <w:t>体育场馆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37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E46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66F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21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0CE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2A9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DCA39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2DB7">
            <w:pPr>
              <w:textAlignment w:val="center"/>
              <w:rPr>
                <w:rFonts w:hint="default" w:cs="宋体"/>
                <w:b w:val="0"/>
                <w:bCs w:val="0"/>
                <w:color w:val="000000"/>
                <w:sz w:val="20"/>
                <w:szCs w:val="20"/>
              </w:rPr>
            </w:pPr>
            <w:r>
              <w:rPr>
                <w:rFonts w:cs="宋体"/>
                <w:b w:val="0"/>
                <w:bCs w:val="0"/>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8C96">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84B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5D0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54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6C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C5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08E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3A216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AE23">
            <w:pPr>
              <w:textAlignment w:val="center"/>
              <w:rPr>
                <w:rFonts w:hint="default" w:cs="宋体"/>
                <w:b w:val="0"/>
                <w:bCs w:val="0"/>
                <w:color w:val="000000"/>
                <w:sz w:val="20"/>
                <w:szCs w:val="20"/>
              </w:rPr>
            </w:pPr>
            <w:r>
              <w:rPr>
                <w:rFonts w:cs="宋体"/>
                <w:b w:val="0"/>
                <w:bCs w:val="0"/>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173BF">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34A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7C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46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3C9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89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9B9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6C09E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A35E">
            <w:pPr>
              <w:textAlignment w:val="center"/>
              <w:rPr>
                <w:rFonts w:hint="default" w:cs="宋体"/>
                <w:b w:val="0"/>
                <w:bCs w:val="0"/>
                <w:color w:val="000000"/>
                <w:sz w:val="20"/>
                <w:szCs w:val="20"/>
              </w:rPr>
            </w:pPr>
            <w:r>
              <w:rPr>
                <w:rFonts w:cs="宋体"/>
                <w:b w:val="0"/>
                <w:bCs w:val="0"/>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D3DD">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86F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E2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6A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3D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1D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4A6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E4000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045D">
            <w:pPr>
              <w:textAlignment w:val="center"/>
              <w:rPr>
                <w:rFonts w:hint="default" w:cs="宋体"/>
                <w:b w:val="0"/>
                <w:bCs w:val="0"/>
                <w:color w:val="000000"/>
                <w:sz w:val="20"/>
                <w:szCs w:val="20"/>
              </w:rPr>
            </w:pPr>
            <w:r>
              <w:rPr>
                <w:rFonts w:cs="宋体"/>
                <w:b w:val="0"/>
                <w:bCs w:val="0"/>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DC49">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2CE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BD5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8B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72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273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7C2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CF20C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123">
            <w:pPr>
              <w:textAlignment w:val="center"/>
              <w:rPr>
                <w:rFonts w:hint="default" w:cs="宋体"/>
                <w:b w:val="0"/>
                <w:bCs w:val="0"/>
                <w:color w:val="000000"/>
                <w:sz w:val="20"/>
                <w:szCs w:val="20"/>
              </w:rPr>
            </w:pPr>
            <w:r>
              <w:rPr>
                <w:rFonts w:cs="宋体"/>
                <w:b w:val="0"/>
                <w:bCs w:val="0"/>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0C6B">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D68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719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308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F3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63D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401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A0837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5157">
            <w:pPr>
              <w:textAlignment w:val="center"/>
              <w:rPr>
                <w:rFonts w:hint="default" w:cs="宋体"/>
                <w:b w:val="0"/>
                <w:bCs w:val="0"/>
                <w:color w:val="000000"/>
                <w:sz w:val="20"/>
                <w:szCs w:val="20"/>
              </w:rPr>
            </w:pPr>
            <w:r>
              <w:rPr>
                <w:rFonts w:cs="宋体"/>
                <w:b w:val="0"/>
                <w:bCs w:val="0"/>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5201">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D6F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1C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F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732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E0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CE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91721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44E7">
            <w:pPr>
              <w:textAlignment w:val="center"/>
              <w:rPr>
                <w:rFonts w:hint="default" w:cs="宋体"/>
                <w:b w:val="0"/>
                <w:bCs w:val="0"/>
                <w:color w:val="000000"/>
                <w:sz w:val="20"/>
                <w:szCs w:val="20"/>
              </w:rPr>
            </w:pPr>
            <w:r>
              <w:rPr>
                <w:rFonts w:cs="宋体"/>
                <w:b w:val="0"/>
                <w:bCs w:val="0"/>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56DB4">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83A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B35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997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DD5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733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181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73C9A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061">
            <w:pPr>
              <w:textAlignment w:val="center"/>
              <w:rPr>
                <w:rFonts w:hint="default" w:cs="宋体"/>
                <w:b w:val="0"/>
                <w:bCs w:val="0"/>
                <w:color w:val="000000"/>
                <w:sz w:val="20"/>
                <w:szCs w:val="20"/>
              </w:rPr>
            </w:pPr>
            <w:r>
              <w:rPr>
                <w:rFonts w:cs="宋体"/>
                <w:b w:val="0"/>
                <w:bCs w:val="0"/>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7EA3">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03B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B04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C6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3F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96D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A02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7FDF2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EEBC">
            <w:pPr>
              <w:textAlignment w:val="center"/>
              <w:rPr>
                <w:rFonts w:hint="default" w:cs="宋体"/>
                <w:b w:val="0"/>
                <w:bCs w:val="0"/>
                <w:color w:val="000000"/>
                <w:sz w:val="20"/>
                <w:szCs w:val="20"/>
              </w:rPr>
            </w:pPr>
            <w:r>
              <w:rPr>
                <w:rFonts w:cs="宋体"/>
                <w:b w:val="0"/>
                <w:bCs w:val="0"/>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BB12">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CF0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AA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60D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C5F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325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797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72455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5A6C">
            <w:pPr>
              <w:textAlignment w:val="center"/>
              <w:rPr>
                <w:rFonts w:hint="default" w:cs="宋体"/>
                <w:b w:val="0"/>
                <w:bCs w:val="0"/>
                <w:color w:val="000000"/>
                <w:sz w:val="20"/>
                <w:szCs w:val="20"/>
              </w:rPr>
            </w:pPr>
            <w:r>
              <w:rPr>
                <w:rFonts w:cs="宋体"/>
                <w:b w:val="0"/>
                <w:bCs w:val="0"/>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920F">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E83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9AA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B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67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CE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A5D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8AF3E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8D63">
            <w:pPr>
              <w:textAlignment w:val="center"/>
              <w:rPr>
                <w:rFonts w:hint="default" w:cs="宋体"/>
                <w:b w:val="0"/>
                <w:bCs w:val="0"/>
                <w:color w:val="000000"/>
                <w:sz w:val="20"/>
                <w:szCs w:val="20"/>
              </w:rPr>
            </w:pPr>
            <w:r>
              <w:rPr>
                <w:rFonts w:cs="宋体"/>
                <w:b w:val="0"/>
                <w:bCs w:val="0"/>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F061">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84E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32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EC2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FB0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46D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92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E82C2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9A2E">
            <w:pPr>
              <w:textAlignment w:val="center"/>
              <w:rPr>
                <w:rFonts w:hint="default" w:cs="宋体"/>
                <w:b w:val="0"/>
                <w:bCs w:val="0"/>
                <w:color w:val="000000"/>
                <w:sz w:val="20"/>
                <w:szCs w:val="20"/>
              </w:rPr>
            </w:pPr>
            <w:r>
              <w:rPr>
                <w:rFonts w:cs="宋体"/>
                <w:b w:val="0"/>
                <w:bCs w:val="0"/>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4782">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A5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C6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E71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C5B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AF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BB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17DF10CA">
      <w:pPr>
        <w:rPr>
          <w:rFonts w:hint="default" w:cs="宋体"/>
          <w:b w:val="0"/>
          <w:bCs w:val="0"/>
          <w:sz w:val="20"/>
          <w:szCs w:val="20"/>
        </w:rPr>
      </w:pPr>
      <w:r>
        <w:rPr>
          <w:rFonts w:cs="宋体"/>
          <w:b w:val="0"/>
          <w:bCs w:val="0"/>
          <w:sz w:val="20"/>
          <w:szCs w:val="20"/>
        </w:rPr>
        <w:t>备注：1.本表反映部门本年度各项支出情况。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3F29C2DB">
      <w:pPr>
        <w:rPr>
          <w:rFonts w:hint="default" w:cs="宋体"/>
          <w:b w:val="0"/>
          <w:bCs w:val="0"/>
          <w:sz w:val="21"/>
          <w:szCs w:val="21"/>
        </w:rPr>
      </w:pPr>
      <w:r>
        <w:rPr>
          <w:rFonts w:cs="宋体"/>
          <w:b w:val="0"/>
          <w:bCs w:val="0"/>
          <w:sz w:val="21"/>
          <w:szCs w:val="21"/>
        </w:rPr>
        <w:br w:type="page"/>
      </w:r>
    </w:p>
    <w:p w14:paraId="2F1F34F8">
      <w:pPr>
        <w:rPr>
          <w:rFonts w:hint="default" w:cs="宋体"/>
          <w:b w:val="0"/>
          <w:bCs w:val="0"/>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EF4780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503502">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14:paraId="2802CBB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82068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7BFC5E">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0FADEA">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6E71FA">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54A2D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04</w:t>
            </w:r>
            <w:r>
              <w:rPr>
                <w:rFonts w:cs="宋体"/>
                <w:b w:val="0"/>
                <w:bCs w:val="0"/>
                <w:color w:val="000000"/>
                <w:sz w:val="20"/>
                <w:szCs w:val="20"/>
              </w:rPr>
              <w:t>表</w:t>
            </w:r>
          </w:p>
        </w:tc>
      </w:tr>
      <w:tr w14:paraId="4FB945F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34FC38">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9D66AB">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5D3F38">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98F924">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30CE6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FBF1D1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A7C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A2C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14:paraId="5925152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746A">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81FC">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3A22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1A47">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14:paraId="2294024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F0ED">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A71D">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10FC0">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231C">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952F">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2F6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CAE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14:paraId="64DCCD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7234">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85E7">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FD00">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5F8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63A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E7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86D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20220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27B0">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098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0CB1">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C3E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0D4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106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82F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2232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3400">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3DB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0DBD">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2C1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D56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801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FA8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4DDD7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75C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FEF40">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41C0">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78A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1FB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241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7C7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792E3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1E5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FBCE2">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257B">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14C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44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7BF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F52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7E67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785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CA8DF">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A46B">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29C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55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2CC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F9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DA68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E9C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91238">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A13A">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18B8">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113.63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53CE">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113.63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FD7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DA3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D2E5B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9FB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1F6A0">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41CD">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D94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13E8">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A4B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B50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BBD12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2D9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715F1">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7D01">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3E5F">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97CE">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0D2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1A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6D6DF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E63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638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2EF">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01A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E7A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18D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482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9ACB3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D7F9">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61E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CC97">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753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327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213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47D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76B3E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51C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6086">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D06F">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CFE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2FE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46B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2AF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F382B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8469">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F6E6">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4EAB">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73F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C17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AE7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B38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9B5F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0AD8">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5BF3">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B8E7">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B81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E87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741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E50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5658A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BFAA">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A3CF">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2D22">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95E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449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D24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153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952A8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FFD6">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0CCC">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91ED">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D27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36B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CC8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F69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FC21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723B">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E63F">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F80D">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218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341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D12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040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5E7AF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9036">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7FF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708B">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702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C3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82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8BE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1555A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7102">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E87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C714">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3A30">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6.76</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0B9B">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6.76</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D09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539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EA84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72C">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3E20">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EAED">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72F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822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619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9EE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E5B3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362B">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876D">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93BF">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5EE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188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B96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74B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7C0F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7BB2">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25C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DF41">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7B3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843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BD3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15D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048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B9A8">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89B">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5544">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DA7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B6B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E58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5BE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0A1C7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2524C">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69D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2854">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A56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A8A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31B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BDE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59E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FEA4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6A07">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8ED5">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39C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826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1E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2D5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135F7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E7EC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047B">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FC3">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210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735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061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233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6B70F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08CA">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AB82">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C0D2">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80C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8FE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419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FB4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AB7F4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9BDC">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716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AFFF">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DA0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9D6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6F2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98F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4660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A73A">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ECD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F10FC">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11D3B">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B3972">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B562F">
            <w:pPr>
              <w:spacing w:line="20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406D5">
            <w:pPr>
              <w:spacing w:line="200" w:lineRule="exact"/>
              <w:rPr>
                <w:rFonts w:hint="default" w:ascii="Times New Roman" w:hAnsi="Times New Roman"/>
                <w:b w:val="0"/>
                <w:bCs w:val="0"/>
                <w:color w:val="000000"/>
                <w:sz w:val="18"/>
                <w:szCs w:val="18"/>
              </w:rPr>
            </w:pPr>
          </w:p>
        </w:tc>
      </w:tr>
      <w:tr w14:paraId="35430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BE83">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DDF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CA61">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4A1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95FB">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644F">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BAD4">
            <w:pPr>
              <w:spacing w:line="200" w:lineRule="exact"/>
              <w:jc w:val="right"/>
              <w:rPr>
                <w:rFonts w:hint="default" w:ascii="Times New Roman" w:hAnsi="Times New Roman"/>
                <w:b w:val="0"/>
                <w:bCs w:val="0"/>
                <w:color w:val="000000"/>
                <w:sz w:val="18"/>
                <w:szCs w:val="18"/>
              </w:rPr>
            </w:pPr>
          </w:p>
        </w:tc>
      </w:tr>
      <w:tr w14:paraId="6EBBD0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37AC">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52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402">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4C6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368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F079">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13B2">
            <w:pPr>
              <w:spacing w:line="200" w:lineRule="exact"/>
              <w:jc w:val="right"/>
              <w:rPr>
                <w:rFonts w:hint="default" w:ascii="Times New Roman" w:hAnsi="Times New Roman"/>
                <w:b w:val="0"/>
                <w:bCs w:val="0"/>
                <w:color w:val="000000"/>
                <w:sz w:val="18"/>
                <w:szCs w:val="18"/>
              </w:rPr>
            </w:pPr>
          </w:p>
        </w:tc>
      </w:tr>
      <w:tr w14:paraId="0A864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14D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2911">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42B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5900">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5A05">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03B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16A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bl>
    <w:p w14:paraId="3335B93C">
      <w:pPr>
        <w:spacing w:line="240" w:lineRule="exact"/>
        <w:rPr>
          <w:rFonts w:hint="default" w:cs="宋体"/>
          <w:b w:val="0"/>
          <w:bCs w:val="0"/>
          <w:sz w:val="20"/>
          <w:szCs w:val="20"/>
        </w:rPr>
      </w:pPr>
      <w:r>
        <w:rPr>
          <w:rFonts w:cs="宋体"/>
          <w:b w:val="0"/>
          <w:bCs w:val="0"/>
          <w:sz w:val="20"/>
          <w:szCs w:val="20"/>
        </w:rPr>
        <w:t>备注：1.本表反映部门本年度一般公共预算财政拨款、政府性基金预算财政拨款及国有资本经营预算财政拨款的总收支和年末结转结余情况。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10FC3A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6417D2E">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14:paraId="7A0DC33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9A2AE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C91FCB5">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96767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05</w:t>
            </w:r>
            <w:r>
              <w:rPr>
                <w:rFonts w:cs="宋体"/>
                <w:b w:val="0"/>
                <w:bCs w:val="0"/>
                <w:color w:val="000000"/>
                <w:sz w:val="20"/>
                <w:szCs w:val="20"/>
              </w:rPr>
              <w:t>表</w:t>
            </w:r>
          </w:p>
        </w:tc>
      </w:tr>
      <w:tr w14:paraId="21CC98E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8DA6B92">
            <w:pPr>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5EBE0CB">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BB5D9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6A28F00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97B1">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39757">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14:paraId="3DD7562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1CBB">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059D5">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34799">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6812D">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99276">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7AC8EA5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BB84">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5277F">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0B0EA">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BBC4B">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C2073">
            <w:pPr>
              <w:jc w:val="center"/>
              <w:rPr>
                <w:rFonts w:hint="default" w:cs="宋体"/>
                <w:b w:val="0"/>
                <w:bCs w:val="0"/>
                <w:color w:val="000000"/>
                <w:sz w:val="20"/>
                <w:szCs w:val="20"/>
              </w:rPr>
            </w:pPr>
          </w:p>
        </w:tc>
      </w:tr>
      <w:tr w14:paraId="4F5D1F2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E9A4">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1BD6">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66A7">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74234">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E93AB">
            <w:pPr>
              <w:jc w:val="center"/>
              <w:rPr>
                <w:rFonts w:hint="default" w:cs="宋体"/>
                <w:b w:val="0"/>
                <w:bCs w:val="0"/>
                <w:color w:val="000000"/>
                <w:sz w:val="20"/>
                <w:szCs w:val="20"/>
              </w:rPr>
            </w:pPr>
          </w:p>
        </w:tc>
      </w:tr>
      <w:tr w14:paraId="437FDC4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ED72">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186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DE8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105.81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5A41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499A01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0212">
            <w:pPr>
              <w:textAlignment w:val="center"/>
              <w:rPr>
                <w:rFonts w:hint="default" w:cs="宋体"/>
                <w:b w:val="0"/>
                <w:bCs w:val="0"/>
                <w:color w:val="000000"/>
                <w:sz w:val="20"/>
                <w:szCs w:val="20"/>
              </w:rPr>
            </w:pPr>
            <w:r>
              <w:rPr>
                <w:rFonts w:cs="宋体"/>
                <w:b w:val="0"/>
                <w:bCs w:val="0"/>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F92C">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D1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58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6D3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48B911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2E61">
            <w:pPr>
              <w:textAlignment w:val="center"/>
              <w:rPr>
                <w:rFonts w:hint="default" w:cs="宋体"/>
                <w:b w:val="0"/>
                <w:bCs w:val="0"/>
                <w:color w:val="000000"/>
                <w:sz w:val="20"/>
                <w:szCs w:val="20"/>
              </w:rPr>
            </w:pPr>
            <w:r>
              <w:rPr>
                <w:rFonts w:cs="宋体"/>
                <w:b w:val="0"/>
                <w:bCs w:val="0"/>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4F27">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1D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662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F15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B8CF4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8E82">
            <w:pPr>
              <w:textAlignment w:val="center"/>
              <w:rPr>
                <w:rFonts w:hint="default" w:cs="宋体"/>
                <w:b w:val="0"/>
                <w:bCs w:val="0"/>
                <w:color w:val="000000"/>
                <w:sz w:val="20"/>
                <w:szCs w:val="20"/>
              </w:rPr>
            </w:pPr>
            <w:r>
              <w:rPr>
                <w:rFonts w:cs="宋体"/>
                <w:b w:val="0"/>
                <w:bCs w:val="0"/>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9768">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71BB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726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2B1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00F0B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6C0B">
            <w:pPr>
              <w:textAlignment w:val="center"/>
              <w:rPr>
                <w:rFonts w:hint="default" w:cs="宋体"/>
                <w:b w:val="0"/>
                <w:bCs w:val="0"/>
                <w:color w:val="000000"/>
                <w:sz w:val="20"/>
                <w:szCs w:val="20"/>
              </w:rPr>
            </w:pPr>
            <w:r>
              <w:rPr>
                <w:rFonts w:cs="宋体"/>
                <w:b w:val="0"/>
                <w:bCs w:val="0"/>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EED9">
            <w:pPr>
              <w:textAlignment w:val="center"/>
              <w:rPr>
                <w:rFonts w:hint="default" w:cs="宋体"/>
                <w:b w:val="0"/>
                <w:bCs w:val="0"/>
                <w:color w:val="000000"/>
                <w:sz w:val="20"/>
                <w:szCs w:val="20"/>
              </w:rPr>
            </w:pPr>
            <w:r>
              <w:rPr>
                <w:rFonts w:cs="宋体"/>
                <w:b w:val="0"/>
                <w:bCs w:val="0"/>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D7E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0BE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2368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2D6972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C51B">
            <w:pPr>
              <w:textAlignment w:val="center"/>
              <w:rPr>
                <w:rFonts w:hint="default" w:cs="宋体"/>
                <w:b w:val="0"/>
                <w:bCs w:val="0"/>
                <w:color w:val="000000"/>
                <w:sz w:val="20"/>
                <w:szCs w:val="20"/>
              </w:rPr>
            </w:pPr>
            <w:r>
              <w:rPr>
                <w:rFonts w:cs="宋体"/>
                <w:b w:val="0"/>
                <w:bCs w:val="0"/>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8E3A">
            <w:pPr>
              <w:textAlignment w:val="center"/>
              <w:rPr>
                <w:rFonts w:hint="default" w:cs="宋体"/>
                <w:b w:val="0"/>
                <w:bCs w:val="0"/>
                <w:color w:val="000000"/>
                <w:sz w:val="20"/>
                <w:szCs w:val="20"/>
              </w:rPr>
            </w:pPr>
            <w:r>
              <w:rPr>
                <w:rFonts w:cs="宋体"/>
                <w:b w:val="0"/>
                <w:bCs w:val="0"/>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42A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46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DA8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1E0535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0903">
            <w:pPr>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14B8">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1D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87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E9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16922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D2A2">
            <w:pPr>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B57E">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69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B5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E3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DBA44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FE80">
            <w:pPr>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4CC5">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E886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43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841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38419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E84F">
            <w:pPr>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7037">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3AB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99C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9D5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DA3A9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4C72">
            <w:pPr>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B30D5">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356F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161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BBC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93E1E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9DB1">
            <w:pPr>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060A">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911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41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13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08ECB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1DC1">
            <w:pPr>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57EA">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46D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374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3B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218DE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830C">
            <w:pPr>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DD4F2">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21B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E2F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C85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857AF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F704">
            <w:pPr>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B0AF">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21B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759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68D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9685D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BFE5">
            <w:pPr>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F836">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BB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3B4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A5F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2563F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E368">
            <w:pPr>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8579">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FD8A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A72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506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93BCC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494E">
            <w:pPr>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25CB">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D1B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92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DA9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074EB0F0">
      <w:pPr>
        <w:rPr>
          <w:rFonts w:hint="default" w:cs="宋体"/>
          <w:b w:val="0"/>
          <w:bCs w:val="0"/>
          <w:sz w:val="21"/>
          <w:szCs w:val="21"/>
        </w:rPr>
      </w:pPr>
      <w:r>
        <w:rPr>
          <w:rFonts w:cs="宋体"/>
          <w:b w:val="0"/>
          <w:bCs w:val="0"/>
          <w:sz w:val="20"/>
          <w:szCs w:val="20"/>
        </w:rPr>
        <w:t>备注：1.本表反映部门本年度一般公共预算财政拨款支出情况。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3E59D804">
      <w:pPr>
        <w:ind w:firstLine="630" w:firstLineChars="300"/>
        <w:rPr>
          <w:rFonts w:hint="default" w:cs="宋体"/>
          <w:b w:val="0"/>
          <w:bCs w:val="0"/>
          <w:sz w:val="21"/>
          <w:szCs w:val="21"/>
        </w:rPr>
      </w:pPr>
      <w:r>
        <w:rPr>
          <w:rFonts w:cs="宋体"/>
          <w:b w:val="0"/>
          <w:bCs w:val="0"/>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C493CC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E43F9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14:paraId="4D2FB60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4AA96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1DCB8B6F">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59A1E20">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87086D4">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68E86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06</w:t>
            </w:r>
            <w:r>
              <w:rPr>
                <w:rFonts w:cs="宋体"/>
                <w:b w:val="0"/>
                <w:bCs w:val="0"/>
                <w:color w:val="000000"/>
                <w:sz w:val="20"/>
                <w:szCs w:val="20"/>
              </w:rPr>
              <w:t>表</w:t>
            </w:r>
          </w:p>
        </w:tc>
      </w:tr>
      <w:tr w14:paraId="6584261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CF47379">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5EC5D9">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419C4C1">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36F3AAB">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95A88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943CEA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B9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65E0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14:paraId="2DD0252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F42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7ACB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BD8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69F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A85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639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88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466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2E0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14:paraId="7619BF4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BCE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627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2776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2B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8D8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D4E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BA9B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56A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738B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r>
      <w:tr w14:paraId="766A1C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96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C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FA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92.07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A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8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71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6B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3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03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10AA6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0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8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22.84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8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1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40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4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9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7A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AE736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6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7A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AE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12.23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7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0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C4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EB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A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71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1858D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7C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0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DC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26.29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32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F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AF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0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B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B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644D5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9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A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F6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F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43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F4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51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B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AA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7110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7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F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09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E2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6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E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F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36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3E5FE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D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6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C5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A2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E1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7A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2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41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1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41AE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5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5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39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7.92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7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5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CB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1.24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59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A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8D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64CEF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4B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3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77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4.41</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3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C2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2C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3A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0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BAA31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5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B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CE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3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D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3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4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7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8C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37760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4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B2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99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2.37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D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1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FD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D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3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B6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326AD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8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9D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9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7.55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39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4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5E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C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30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1F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C32A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B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2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E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F7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C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F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EB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59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E46C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3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6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3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7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F4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3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C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6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F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6D88D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08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1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E2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5.66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67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5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00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C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9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AB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79323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0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F4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0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3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3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D1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F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DA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FB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E8479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E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39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1A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D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2A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2D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A7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19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C914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45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C0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2E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9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8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85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2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9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F7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C1B1B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D4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5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FB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9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BE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08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4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6F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A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6EDD4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3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4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E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9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11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3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A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88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0D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35A29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D2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4E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D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8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1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9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B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2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FB597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38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3F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0.40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59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7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72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64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E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5F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64C6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51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8C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FA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A1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FB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40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FC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B74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DB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A6D9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A0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59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F8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4D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47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61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1B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C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FD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2C074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C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4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1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D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F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FD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D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E6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BD618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EA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19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44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C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8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81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0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0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1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82156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4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F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B8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4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4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8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B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35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A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7FD1B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4B0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212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F681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2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9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7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89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3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1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09F0A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0770">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0DE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DBEC4">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2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3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D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B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CB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A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FE6AF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7097">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A56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DC1D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F3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D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32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0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C4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F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42E63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8985">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170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FFE5E">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8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6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F6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0C4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AD2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85D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3375D3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0CB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78E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98640">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6A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D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43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B5F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FD33">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345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1EEF69E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43C1">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257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7C38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8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E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46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6624">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8A2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D25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5AA5314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29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91FB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97.74</w:t>
            </w:r>
            <w:r>
              <w:rPr>
                <w:rFonts w:ascii="Times New Roman" w:hAnsi="Times New Roman"/>
                <w:b w:val="0"/>
                <w:bCs w:val="0"/>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3C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A1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bl>
    <w:p w14:paraId="4543F9F1">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sz w:val="20"/>
          <w:szCs w:val="20"/>
        </w:rPr>
      </w:pPr>
      <w:r>
        <w:rPr>
          <w:rFonts w:cs="宋体"/>
          <w:b w:val="0"/>
          <w:bCs w:val="0"/>
          <w:sz w:val="20"/>
          <w:szCs w:val="20"/>
        </w:rPr>
        <w:t>备注：1.本表反映部门本年度一般公共预算财政拨款基本支出明细情况。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3810C84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BFB65F2">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14:paraId="25E6C5B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FEC15F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290DE276">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D504F0">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53E610">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6B1151B">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6485F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07</w:t>
            </w:r>
            <w:r>
              <w:rPr>
                <w:rFonts w:cs="宋体"/>
                <w:b w:val="0"/>
                <w:bCs w:val="0"/>
                <w:color w:val="000000"/>
                <w:sz w:val="20"/>
                <w:szCs w:val="20"/>
              </w:rPr>
              <w:t>表</w:t>
            </w:r>
          </w:p>
        </w:tc>
      </w:tr>
      <w:tr w14:paraId="7A0200B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0464AE8">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199317">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718D9C">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DBBC9A">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1F497EC">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F7F54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214C6CD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3DE9">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12A47">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4EE0">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0564B">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1DAB">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14:paraId="2DCD9A80">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DFAA">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C420">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D23CCA">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1F91">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E1100">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43DA6">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7E3C1">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F796">
            <w:pPr>
              <w:jc w:val="center"/>
              <w:rPr>
                <w:rFonts w:hint="default" w:cs="宋体"/>
                <w:b w:val="0"/>
                <w:bCs w:val="0"/>
                <w:color w:val="000000"/>
                <w:sz w:val="20"/>
                <w:szCs w:val="20"/>
              </w:rPr>
            </w:pPr>
          </w:p>
        </w:tc>
      </w:tr>
      <w:tr w14:paraId="59FC9A6F">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D9A0">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A0D8">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712D7">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513D">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31918">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D117C">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1F9E5">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74D4">
            <w:pPr>
              <w:jc w:val="center"/>
              <w:rPr>
                <w:rFonts w:hint="default" w:cs="宋体"/>
                <w:b w:val="0"/>
                <w:bCs w:val="0"/>
                <w:color w:val="000000"/>
                <w:sz w:val="20"/>
                <w:szCs w:val="20"/>
              </w:rPr>
            </w:pPr>
          </w:p>
        </w:tc>
      </w:tr>
      <w:tr w14:paraId="5C54FC1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7129">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37EC">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07238">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6A6E">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E7E8">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F0708">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BF978">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C11D">
            <w:pPr>
              <w:jc w:val="center"/>
              <w:rPr>
                <w:rFonts w:hint="default" w:cs="宋体"/>
                <w:b w:val="0"/>
                <w:bCs w:val="0"/>
                <w:color w:val="000000"/>
                <w:sz w:val="20"/>
                <w:szCs w:val="20"/>
              </w:rPr>
            </w:pPr>
          </w:p>
        </w:tc>
      </w:tr>
      <w:tr w14:paraId="0A5D492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7DAB">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45D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10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946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B68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E54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B6F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F3EC70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CFDE">
            <w:pPr>
              <w:jc w:val="both"/>
              <w:textAlignment w:val="center"/>
              <w:rPr>
                <w:rFonts w:hint="default" w:cs="宋体"/>
                <w:b w:val="0"/>
                <w:bCs w:val="0"/>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ED99">
            <w:pPr>
              <w:jc w:val="both"/>
              <w:textAlignment w:val="center"/>
              <w:rPr>
                <w:rFonts w:hint="default" w:cs="宋体"/>
                <w:b w:val="0"/>
                <w:bCs w:val="0"/>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812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24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584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FEF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8C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F53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211065F6">
      <w:pPr>
        <w:rPr>
          <w:rFonts w:hint="default" w:cs="宋体"/>
          <w:b w:val="0"/>
          <w:bCs w:val="0"/>
          <w:sz w:val="21"/>
          <w:szCs w:val="21"/>
        </w:rPr>
      </w:pPr>
      <w:r>
        <w:rPr>
          <w:rFonts w:cs="宋体"/>
          <w:b w:val="0"/>
          <w:bCs w:val="0"/>
          <w:sz w:val="20"/>
          <w:szCs w:val="20"/>
        </w:rPr>
        <w:t>备注：本表反映部门本年度政府性基金预算财政拨款收入支出及结转和结余情况。本部门无政府性基金收支，故本表无数据。</w:t>
      </w:r>
      <w:r>
        <w:rPr>
          <w:rFonts w:cs="宋体"/>
          <w:b w:val="0"/>
          <w:bCs w:val="0"/>
          <w:sz w:val="20"/>
          <w:szCs w:val="20"/>
        </w:rPr>
        <w:br w:type="textWrapping"/>
      </w:r>
      <w:r>
        <w:rPr>
          <w:rFonts w:cs="宋体"/>
          <w:b w:val="0"/>
          <w:bCs w:val="0"/>
          <w:sz w:val="20"/>
          <w:szCs w:val="20"/>
        </w:rPr>
        <w:br w:type="textWrapping"/>
      </w:r>
    </w:p>
    <w:p w14:paraId="3F9C02BC">
      <w:pPr>
        <w:rPr>
          <w:rFonts w:hint="default" w:cs="宋体"/>
          <w:b w:val="0"/>
          <w:bCs w:val="0"/>
          <w:sz w:val="21"/>
          <w:szCs w:val="21"/>
        </w:rPr>
      </w:pPr>
      <w:r>
        <w:rPr>
          <w:rFonts w:cs="宋体"/>
          <w:b w:val="0"/>
          <w:bCs w:val="0"/>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E342BE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9904BC">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14:paraId="3ABECB4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5B773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4E23E2">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CB13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08</w:t>
            </w:r>
            <w:r>
              <w:rPr>
                <w:rFonts w:cs="宋体"/>
                <w:b w:val="0"/>
                <w:bCs w:val="0"/>
                <w:color w:val="000000"/>
                <w:sz w:val="20"/>
                <w:szCs w:val="20"/>
              </w:rPr>
              <w:t>表</w:t>
            </w:r>
          </w:p>
        </w:tc>
      </w:tr>
      <w:tr w14:paraId="1D05930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015F111">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74B0BA">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6C8D2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5D40E2D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5F046">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DB757">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14:paraId="57556983">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531F">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4DF3A">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7821">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C908C">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9BC8C">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550E689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BA24">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D4172">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F3CD">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30108">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EF259">
            <w:pPr>
              <w:jc w:val="center"/>
              <w:rPr>
                <w:rFonts w:hint="default" w:cs="宋体"/>
                <w:b w:val="0"/>
                <w:bCs w:val="0"/>
                <w:color w:val="000000"/>
                <w:sz w:val="20"/>
                <w:szCs w:val="20"/>
              </w:rPr>
            </w:pPr>
          </w:p>
        </w:tc>
      </w:tr>
      <w:tr w14:paraId="3C52FD0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97B9">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2581E">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1136">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883D3">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A4C7F">
            <w:pPr>
              <w:jc w:val="center"/>
              <w:rPr>
                <w:rFonts w:hint="default" w:cs="宋体"/>
                <w:b w:val="0"/>
                <w:bCs w:val="0"/>
                <w:color w:val="000000"/>
                <w:sz w:val="20"/>
                <w:szCs w:val="20"/>
              </w:rPr>
            </w:pPr>
          </w:p>
        </w:tc>
      </w:tr>
      <w:tr w14:paraId="752BBC1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63D4">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07E28">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B43A">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A58EB">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FCE74">
            <w:pPr>
              <w:jc w:val="center"/>
              <w:rPr>
                <w:rFonts w:hint="default" w:cs="宋体"/>
                <w:b w:val="0"/>
                <w:bCs w:val="0"/>
                <w:color w:val="000000"/>
                <w:sz w:val="20"/>
                <w:szCs w:val="20"/>
              </w:rPr>
            </w:pPr>
          </w:p>
        </w:tc>
      </w:tr>
      <w:tr w14:paraId="7F66505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5AB4">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BCC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AADD">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604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A7753B6">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F920">
            <w:pPr>
              <w:textAlignment w:val="center"/>
              <w:rPr>
                <w:rFonts w:hint="default" w:cs="宋体"/>
                <w:b w:val="0"/>
                <w:bCs w:val="0"/>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5927">
            <w:pPr>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C21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E6CF">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2BC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14:paraId="63EE37EA">
      <w:pPr>
        <w:rPr>
          <w:rFonts w:hint="default" w:cs="宋体"/>
          <w:b w:val="0"/>
          <w:bCs w:val="0"/>
          <w:sz w:val="21"/>
          <w:szCs w:val="21"/>
        </w:rPr>
      </w:pPr>
      <w:r>
        <w:rPr>
          <w:rFonts w:cs="宋体"/>
          <w:b w:val="0"/>
          <w:bCs w:val="0"/>
          <w:sz w:val="20"/>
          <w:szCs w:val="20"/>
        </w:rPr>
        <w:t>备注：本表反映部门本年度国有资本经营预算财政拨款支出情况。本部门无国有资本经营收支，故本表无数据。</w:t>
      </w:r>
      <w:r>
        <w:rPr>
          <w:rFonts w:cs="宋体"/>
          <w:b w:val="0"/>
          <w:bCs w:val="0"/>
          <w:sz w:val="20"/>
          <w:szCs w:val="20"/>
        </w:rPr>
        <w:br w:type="textWrapping"/>
      </w:r>
      <w:r>
        <w:rPr>
          <w:rFonts w:cs="宋体"/>
          <w:b w:val="0"/>
          <w:bCs w:val="0"/>
          <w:sz w:val="20"/>
          <w:szCs w:val="20"/>
        </w:rPr>
        <w:br w:type="textWrapping"/>
      </w:r>
    </w:p>
    <w:p w14:paraId="3C4B937D">
      <w:pPr>
        <w:rPr>
          <w:rFonts w:hint="default" w:cs="宋体"/>
          <w:b w:val="0"/>
          <w:bCs w:val="0"/>
          <w:sz w:val="21"/>
          <w:szCs w:val="21"/>
        </w:rPr>
      </w:pPr>
      <w:r>
        <w:rPr>
          <w:rFonts w:hint="default" w:cs="宋体"/>
          <w:b w:val="0"/>
          <w:bCs w:val="0"/>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6"/>
        <w:gridCol w:w="2406"/>
        <w:gridCol w:w="2364"/>
        <w:gridCol w:w="3710"/>
        <w:gridCol w:w="2484"/>
      </w:tblGrid>
      <w:tr w14:paraId="7E2F78F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64EEBEF">
            <w:pPr>
              <w:spacing w:line="40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14:paraId="054D606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463494D">
            <w:pPr>
              <w:spacing w:line="28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14:paraId="2878BF95">
            <w:pPr>
              <w:spacing w:line="28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14:paraId="1AAA1933">
            <w:pPr>
              <w:spacing w:line="28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14:paraId="2C74BC49">
            <w:pPr>
              <w:spacing w:line="28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14:paraId="51ECBB9E">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14:paraId="51AC053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CBF2F1D">
            <w:pPr>
              <w:spacing w:line="280" w:lineRule="exact"/>
              <w:rPr>
                <w:rFonts w:hint="default" w:cs="宋体"/>
                <w:b w:val="0"/>
                <w:bCs w:val="0"/>
                <w:color w:val="000000"/>
                <w:kern w:val="2"/>
                <w:sz w:val="20"/>
                <w:szCs w:val="20"/>
              </w:rPr>
            </w:pPr>
            <w:r>
              <w:rPr>
                <w:rFonts w:hint="eastAsia" w:cs="宋体"/>
                <w:b w:val="0"/>
                <w:bCs w:val="0"/>
                <w:sz w:val="20"/>
                <w:szCs w:val="20"/>
                <w:lang w:eastAsia="zh-CN"/>
              </w:rPr>
              <w:t>部门</w:t>
            </w:r>
            <w:r>
              <w:rPr>
                <w:rFonts w:cs="宋体"/>
                <w:b w:val="0"/>
                <w:bCs w:val="0"/>
                <w:color w:val="000000"/>
                <w:kern w:val="2"/>
                <w:sz w:val="20"/>
                <w:szCs w:val="20"/>
              </w:rPr>
              <w:t>：</w:t>
            </w:r>
            <w:r>
              <w:rPr>
                <w:b w:val="0"/>
                <w:bCs w:val="0"/>
                <w:color w:val="000000"/>
                <w:sz w:val="20"/>
                <w:u w:color="auto"/>
              </w:rPr>
              <w:t>丰都县旅游开发建设管理委员会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33268B9">
            <w:pPr>
              <w:spacing w:line="28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4B5DEB">
            <w:pPr>
              <w:spacing w:line="28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A8490F4">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14:paraId="1FC450F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599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846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E03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E73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174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14:paraId="7A28B31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6D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928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B88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7E0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034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r w14:paraId="1D3BDE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DC9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7C2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A6A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B10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8DF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r w14:paraId="18BE8D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72E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5C5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BE6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06E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2D3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0DFBC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AC6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5F3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38A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FC5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3A4F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5F04F1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21C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F58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016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496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BC0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F7FEB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9DA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335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E46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67B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F55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A01D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13D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03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D34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9E7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9B5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27D42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457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8BE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5FC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62C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265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A0893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200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D98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D9B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70A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DAA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8CBC8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ED5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0D2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E59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F67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BA0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CCC48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E0B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8FF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6598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D67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EE6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8F49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43E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C59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AD6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053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5B2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87625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CC6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0D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687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9A3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E21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9D13B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622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B79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8FC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68A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710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9C32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CFB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B33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5B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603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67C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6BE7E7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14B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A22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07C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C33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2FA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DF7CF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8B2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C87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BEF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71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EDE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5210B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097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609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5D3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D88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AC7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CE602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12C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726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FC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073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A7F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6AAC7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F36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283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22B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62B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5DB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7F32E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5EE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C32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90E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696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FFF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10B371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63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F4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D20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9F63F">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399E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14:paraId="36E8611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8B2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0CD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911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E1BB1">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1B29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14:paraId="7306A5A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1F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967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1B0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B3E55">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7CFB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sz w:val="16"/>
                <w:szCs w:val="16"/>
              </w:rPr>
            </w:pPr>
          </w:p>
        </w:tc>
      </w:tr>
    </w:tbl>
    <w:p w14:paraId="2663A0E2">
      <w:pPr>
        <w:rPr>
          <w:rFonts w:hint="default" w:cs="宋体"/>
          <w:b w:val="0"/>
          <w:bCs w:val="0"/>
          <w:sz w:val="18"/>
          <w:szCs w:val="18"/>
        </w:rPr>
      </w:pPr>
      <w:r>
        <w:rPr>
          <w:rFonts w:cs="宋体"/>
          <w:b w:val="0"/>
          <w:bCs w:val="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A5FC">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FDDD975">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115C">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89F03B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A44999F">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7CFC">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C7589C"/>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8EE4986"/>
    <w:rsid w:val="495C4A24"/>
    <w:rsid w:val="497135DF"/>
    <w:rsid w:val="49D474D3"/>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F01F47"/>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9C2DF2"/>
    <w:rsid w:val="70D94BD3"/>
    <w:rsid w:val="71C34D91"/>
    <w:rsid w:val="72DB435C"/>
    <w:rsid w:val="72E2613A"/>
    <w:rsid w:val="72F771F4"/>
    <w:rsid w:val="734150D5"/>
    <w:rsid w:val="736650B0"/>
    <w:rsid w:val="737B408E"/>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5906</Words>
  <Characters>7385</Characters>
  <Lines>186</Lines>
  <Paragraphs>52</Paragraphs>
  <TotalTime>10</TotalTime>
  <ScaleCrop>false</ScaleCrop>
  <LinksUpToDate>false</LinksUpToDate>
  <CharactersWithSpaces>7710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张世林</cp:lastModifiedBy>
  <dcterms:modified xsi:type="dcterms:W3CDTF">2025-09-16T01:59:50Z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eyJoZGlkIjoiNmE2Yjg1YjRjZWU0NWQ5ZjAwMTNiZTYyNjM0ZDM5YmQiLCJ1c2VySWQiOiI0ODEyNjIzMDAifQ==</vt:lpwstr>
  </property>
</Properties>
</file>