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B8BD7">
      <w:pPr>
        <w:snapToGrid/>
        <w:spacing w:after="0" w:afterLines="-2147483648"/>
        <w:jc w:val="left"/>
        <w:rPr>
          <w:rFonts w:hint="default" w:ascii="Times New Roman" w:hAnsi="Times New Roman" w:eastAsia="方正黑体_GBK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5C40E7E">
      <w:pPr>
        <w:snapToGrid w:val="0"/>
        <w:spacing w:after="163" w:afterLines="50"/>
        <w:jc w:val="center"/>
        <w:rPr>
          <w:rFonts w:ascii="Times New Roman" w:hAnsi="Times New Roman" w:eastAsia="方正小标宋_GBK"/>
          <w:color w:val="000000"/>
          <w:spacing w:val="-9"/>
          <w:kern w:val="0"/>
          <w:sz w:val="36"/>
          <w:szCs w:val="36"/>
        </w:rPr>
      </w:pPr>
      <w:r>
        <w:rPr>
          <w:rFonts w:ascii="Times New Roman" w:hAnsi="Times New Roman" w:eastAsia="方正小标宋_GBK"/>
          <w:color w:val="000000"/>
          <w:spacing w:val="-9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color w:val="000000"/>
          <w:spacing w:val="-9"/>
          <w:kern w:val="0"/>
          <w:sz w:val="36"/>
          <w:szCs w:val="36"/>
        </w:rPr>
        <w:t>4</w:t>
      </w:r>
      <w:r>
        <w:rPr>
          <w:rFonts w:hint="default" w:ascii="Times New Roman" w:hAnsi="Times New Roman" w:eastAsia="方正小标宋_GBK"/>
          <w:color w:val="000000"/>
          <w:spacing w:val="-9"/>
          <w:kern w:val="0"/>
          <w:sz w:val="36"/>
          <w:szCs w:val="36"/>
        </w:rPr>
        <w:t>年度丰都县市场监管领域部门联合</w:t>
      </w:r>
      <w:r>
        <w:rPr>
          <w:rFonts w:hint="eastAsia" w:ascii="Times New Roman" w:hAnsi="Times New Roman" w:eastAsia="方正小标宋_GBK" w:cs="Times New Roman"/>
          <w:color w:val="000000"/>
          <w:spacing w:val="-9"/>
          <w:kern w:val="0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000000"/>
          <w:spacing w:val="-9"/>
          <w:kern w:val="0"/>
          <w:sz w:val="36"/>
          <w:szCs w:val="36"/>
        </w:rPr>
        <w:t>双随机、一公开</w:t>
      </w:r>
      <w:r>
        <w:rPr>
          <w:rFonts w:hint="eastAsia" w:ascii="Times New Roman" w:hAnsi="Times New Roman" w:eastAsia="方正小标宋_GBK" w:cs="Times New Roman"/>
          <w:color w:val="000000"/>
          <w:spacing w:val="-9"/>
          <w:kern w:val="0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_GBK"/>
          <w:color w:val="000000"/>
          <w:spacing w:val="-9"/>
          <w:kern w:val="0"/>
          <w:sz w:val="36"/>
          <w:szCs w:val="36"/>
        </w:rPr>
        <w:t>抽查计划</w:t>
      </w:r>
    </w:p>
    <w:tbl>
      <w:tblPr>
        <w:tblStyle w:val="3"/>
        <w:tblW w:w="13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41"/>
        <w:gridCol w:w="825"/>
        <w:gridCol w:w="996"/>
        <w:gridCol w:w="2268"/>
        <w:gridCol w:w="2331"/>
        <w:gridCol w:w="1740"/>
        <w:gridCol w:w="1140"/>
        <w:gridCol w:w="1620"/>
        <w:gridCol w:w="1012"/>
      </w:tblGrid>
      <w:tr w14:paraId="72DB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FBCF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序号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3515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计划名称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20CA4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发起</w:t>
            </w:r>
          </w:p>
          <w:p w14:paraId="0FD693BF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部门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BE4C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配合部门</w:t>
            </w:r>
          </w:p>
        </w:tc>
        <w:tc>
          <w:tcPr>
            <w:tcW w:w="4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BEA66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抽查事项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8927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检查对象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996A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抽查</w:t>
            </w:r>
          </w:p>
          <w:p w14:paraId="41C0D726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时间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D6FC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分类抽查比例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BC61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</w:rPr>
              <w:t>抽取对象数</w:t>
            </w:r>
          </w:p>
        </w:tc>
      </w:tr>
      <w:tr w14:paraId="10E6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A76E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8E137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7262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19F3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8277">
            <w:pPr>
              <w:widowControl/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</w:rPr>
              <w:t>发起部门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D5D2">
            <w:pPr>
              <w:widowControl/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</w:rPr>
              <w:t>配合部门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2A37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91B3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827AC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7E0DE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</w:rPr>
            </w:pPr>
          </w:p>
        </w:tc>
      </w:tr>
      <w:tr w14:paraId="3DEF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E42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87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成品油零售企业联合检查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16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县商务委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EA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DD3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对已取得成品油零售经营资质的企业的经营活动合法性的检查。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45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对成品油质量检查和对计量器具的检查。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E1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县城内已取得成品油零售经营资格的企业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38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4-10月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C30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77E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61B3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D5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5A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爆破作业单位抽查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8E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公安局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A5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39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爆破作业单位作业情况检查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D6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对市场主体登记信息的检查。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0B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爆破作业单位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43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B4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AC9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3CFB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F4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52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燃气经营监督执法检查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07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经信委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7A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6B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燃气经营监督执法检查。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4A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即时公示信息的检查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3B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城镇燃气经营企业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22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9D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38%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BD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2225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E4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22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旅行社行业监管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54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文旅委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94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804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对旅行社取得许可证情况、经营情况检查。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E4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对旅行社广告宣传的检查。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8F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旅行社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9B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4-10月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B7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02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42E1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E6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29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营业性演出经营活动从业单位抽查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FE0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文旅委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49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7F4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营业性演出经营活动从业单位取得许可证情况的检查。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0E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对市场主体登记信息的检查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76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城区内营业性演出经营活动从业单位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BE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0A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7D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183E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D5C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41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限额以上批发企业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29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统计局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74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040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根据市上统筹确定。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F38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对市场主体登记信息的检查。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BC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根据市上统筹确定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49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4-10月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26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8F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32D0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63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54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校外培训机构专项治理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20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县教委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1B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9D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对校外培训机构办学行为的检查。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12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广告行为的检查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28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面向中小学生的校外教育培训机构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051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5-9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23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A3B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558D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C2E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C9E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养老机构双随机检查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1F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民政局</w:t>
            </w:r>
          </w:p>
          <w:p w14:paraId="299529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1F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县消防救援大队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、县市场监管局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01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养老机构服务质量安全检查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30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消防救援大队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消防安全履职情况检查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；</w:t>
            </w:r>
          </w:p>
          <w:p w14:paraId="2FBFD6D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食品安全；及时公示信息检查。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14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已登记养老服务机构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19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9A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ABA2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2B11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23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DD8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清理整顿人力资源市场秩序专项执法行动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5B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县人力社保局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EB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3E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对未经许可和登记擅自从事职业中介活动的行为，人力资源服务机构用人单位情况的检查。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0D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对市场主体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登记信息的检查，收费情况的检查。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AF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人力资源服务机构、用人单位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51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B7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对人力资源服务机构20%，不足10户全部检查；对用人单位不低于30户。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487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40户</w:t>
            </w:r>
          </w:p>
        </w:tc>
      </w:tr>
      <w:tr w14:paraId="083F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01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2D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影剧院、歌舞娱乐和电子游戏场所经营情况抽查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94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县卫生健康委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DE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县市场监管局、县文化旅游委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C9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对卫生状况及卫生制度等情况的检查。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B2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县市场监管局：食品安全情况检查；</w:t>
            </w:r>
          </w:p>
          <w:p w14:paraId="4BF55A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县文化旅游委：影剧院、歌舞娱乐和电子游戏场所取得、公示相关许可证及其他情况的检查。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70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影剧院、歌舞娱乐和电子游戏场所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EB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74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F1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0D41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6B5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3B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2024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宾馆消防情况的检查（重点单位）</w:t>
            </w:r>
          </w:p>
          <w:p w14:paraId="456B2E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99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县消防救援大队</w:t>
            </w:r>
          </w:p>
          <w:p w14:paraId="41046F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7FF39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县公安局、县市场监管局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68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对消防安全职责履行情况的检查。</w:t>
            </w:r>
          </w:p>
          <w:p w14:paraId="4A7737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1D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县公安局：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对宾馆、旅店取得许可情况检查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；</w:t>
            </w:r>
          </w:p>
          <w:p w14:paraId="3AADF0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即时公示信息的检查；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5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宾馆、旅店</w:t>
            </w:r>
          </w:p>
          <w:p w14:paraId="686DC7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15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9DC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A5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76FB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71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BB3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烟花爆竹零售企业监督检查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32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县应急局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72F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91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对烟花爆竹零售的安全监管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B6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对市场主体公示情况检查。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A2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烟花爆竹零售点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22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2B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FF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4490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5C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4A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工贸领域安全生产监督检查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2C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县应急局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A01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85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工业企业建立健全安全制度并实施、建立健全安全生产管理机构或配齐安全管理人员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F27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对市场主体公示情况检查。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BD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工贸企业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0B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DD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E2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57C8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74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84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非煤矿山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安全生产监督检查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02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县应急局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EB3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4A4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工业企业建立健全安全制度并实施、建立健全安全生产管理机构或配齐安全管理人员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BE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对市场主体公示情况检查。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211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非煤矿山企业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DBC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F6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A7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06D0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517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A9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农药监督抽查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A6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农委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46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6B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农药监督抽查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60D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对登记信息的检查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2E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农药经营企业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6B3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4-9月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ED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01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711D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89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48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招标代理机构依法依规开展招标代理业务情况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5C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县发改委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53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县市场监督管理局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57A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检查招标代理机构开展代理业务过程中遵守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《中华人民共和国招标投标法》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等法律法规的情况。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F5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对招标代理机构明码标价情况的检查。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06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招标代理机构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2C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85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14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3929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FF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CC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2024年重庆税务-市场监管联合随机抽查计划（第八稽查局丰都县）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1A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第八稽查局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05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B90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涉嫌税收违法的纳税人、扣缴义务人和其他涉税当事人的检查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3B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对市场主体名称规范使用情况；市场主体住所（经营场所）或驻在场所；企业法定代表人（负责人）任职情况；市场主体公示信息等内容的行政检查。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FC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涉税风险较大企业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D9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7-9月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90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A级：100% B级：100% C级：100% D级：100%   未评级：100%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9F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72D2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3D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848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危货运输企业检查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55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交通局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C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41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对危货运输企业、车辆、从业人员资质和经营情况进行监督抽查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62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对市场主体登记信息的检查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10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道路危险货物运输企业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D6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3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CC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05E0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95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6A4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机动车维修企业检查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33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交通局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6C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生态环境局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CF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对机动车维修企业经营情况的行政检查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75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对机动车维修企业环保事项的检查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DE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机动车维修企业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DB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A81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0A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291A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3F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35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房地产销售市场行为监督检查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BC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住建委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B1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3A8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房地产销售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现场公示情况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监督检查。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16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对房地产销售广告的检查。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0E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房地产销售企业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641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6C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AD7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0580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A5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FA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排水户监督性检查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8A5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住建委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47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生态环境局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B5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对排水许可证办理情况、预处理设施运行情况、水质情况等进行检查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B0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生态环境局：</w:t>
            </w:r>
          </w:p>
          <w:p w14:paraId="7F4388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对工业企业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医院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（重点排污单位）等排水处理设施运行情况检查。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0E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城区从事工业生产、医疗等活动的重点排水户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A5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F9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21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1744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37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38A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市政工程监督检查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95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县环境局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97A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县住房城乡建委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F2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城镇污水处理设施达标排放情况的检查。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05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对城镇污水处理设施维护运行管理的检查。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41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城镇污水处理厂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43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F0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31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3F59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8A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1C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餐油烟污染防治检查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71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县环境局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6E3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0E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餐油烟污染防治设施安装、运行情况。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9E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对许可情况的检查和食品安全情况检查。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F5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大型宾馆、饭店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70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D1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96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30EA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E65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86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机动车检验机构检查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28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市场监管局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94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公安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9D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对机动车检验检测机构监督检查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BB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对机动车安全技术检验机构的检验行为进行检查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55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机动车检验机构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34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4-12月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FE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00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</w:tbl>
    <w:p w14:paraId="22D4749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MTI0ZmZkNWVkNDk2ZTg4NWYwOTQyMjQxMmY4NGEifQ=="/>
  </w:docVars>
  <w:rsids>
    <w:rsidRoot w:val="00000000"/>
    <w:rsid w:val="0E191A33"/>
    <w:rsid w:val="7544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2019</Words>
  <Characters>2168</Characters>
  <Lines>0</Lines>
  <Paragraphs>0</Paragraphs>
  <TotalTime>0</TotalTime>
  <ScaleCrop>false</ScaleCrop>
  <LinksUpToDate>false</LinksUpToDate>
  <CharactersWithSpaces>2174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2024-10-09T07:57:00Z</dcterms:created>
  <dc:creator>Administrator</dc:creator>
  <cp:lastModifiedBy>温星星</cp:lastModifiedBy>
  <dcterms:modified xsi:type="dcterms:W3CDTF">2024-10-16T01:34:12Z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B8C136A7310E4516B6B9F5C811CB84BC_12</vt:lpwstr>
  </property>
</Properties>
</file>