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720" w:lineRule="atLeast"/>
        <w:jc w:val="center"/>
        <w:rPr>
          <w:rFonts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eastAsia="zh-CN"/>
        </w:rPr>
        <w:t>丰都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县市场监督管理局</w:t>
      </w:r>
    </w:p>
    <w:p>
      <w:pPr>
        <w:snapToGrid w:val="0"/>
        <w:spacing w:line="720" w:lineRule="atLeast"/>
        <w:jc w:val="center"/>
        <w:rPr>
          <w:rFonts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关于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94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批次食品安全抽检情况的通告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（202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年第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号）</w:t>
      </w:r>
    </w:p>
    <w:p>
      <w:pPr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bookmarkStart w:id="0" w:name="zhengwen"/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近期，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 w:bidi="ar"/>
        </w:rPr>
        <w:t>丰都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县市场监督管理局组织抽检餐饮食品、茶叶及相关制品、炒货食品及坚果制品、蛋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淀粉及淀粉制品、调味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豆制品、方便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食品、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糕点、罐头、酒类、粮食加工品、肉制品、乳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食用农产品、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蔬菜制品、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速冻食品、饮料、薯类和膨化食品等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19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类食品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 w:bidi="ar"/>
        </w:rPr>
        <w:t>94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次样品。抽样检验项目合格样品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 w:bidi="ar"/>
        </w:rPr>
        <w:t>92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批次，不合格样品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批次。检测项目见附件。根据食品安全国家标准，个别项目不合格，其产品即判定为不合格产品。样品信息详见附件。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所在地市场监督管理部门已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按《中华人民共和国食品安全法》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的要求，对上述抽检中发现的不合格产品，依法启动查处工作，同时已采取风险控制措施，查清产品流向，召回、下架不合格产品，分析原因并进行整改。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特此通告。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bookmarkEnd w:id="0"/>
    <w:p>
      <w:pPr>
        <w:ind w:firstLine="640" w:firstLineChars="200"/>
        <w:jc w:val="left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附件：1．监督抽检不合格产品信息</w:t>
      </w:r>
    </w:p>
    <w:p>
      <w:pPr>
        <w:ind w:firstLine="1600" w:firstLineChars="500"/>
        <w:jc w:val="left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 xml:space="preserve">．监督抽检产品合格信息          </w:t>
      </w:r>
    </w:p>
    <w:p>
      <w:pPr>
        <w:ind w:right="338" w:rightChars="161" w:firstLine="4480" w:firstLineChars="1400"/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/>
        </w:rPr>
      </w:pPr>
    </w:p>
    <w:p>
      <w:pPr>
        <w:ind w:right="338" w:rightChars="161" w:firstLine="4480" w:firstLineChars="14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/>
        </w:rPr>
        <w:t>丰都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县市场监督管理局</w:t>
      </w:r>
    </w:p>
    <w:p>
      <w:pPr>
        <w:ind w:firstLine="5440" w:firstLineChars="1700"/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D7327"/>
    <w:rsid w:val="008A366E"/>
    <w:rsid w:val="03C40E05"/>
    <w:rsid w:val="078E7E4A"/>
    <w:rsid w:val="08622739"/>
    <w:rsid w:val="0E7D520F"/>
    <w:rsid w:val="0FBB1425"/>
    <w:rsid w:val="165C07D4"/>
    <w:rsid w:val="18684F8B"/>
    <w:rsid w:val="19231579"/>
    <w:rsid w:val="1EE22F70"/>
    <w:rsid w:val="245E55AB"/>
    <w:rsid w:val="25AC00F4"/>
    <w:rsid w:val="283917B1"/>
    <w:rsid w:val="29AF31D8"/>
    <w:rsid w:val="2BF55CDA"/>
    <w:rsid w:val="2CA60258"/>
    <w:rsid w:val="2D4C763C"/>
    <w:rsid w:val="359C6F51"/>
    <w:rsid w:val="37015F7C"/>
    <w:rsid w:val="372B1564"/>
    <w:rsid w:val="3CE80A17"/>
    <w:rsid w:val="3F1605AC"/>
    <w:rsid w:val="3F7066D0"/>
    <w:rsid w:val="42B34485"/>
    <w:rsid w:val="4B791860"/>
    <w:rsid w:val="4BAE42FB"/>
    <w:rsid w:val="4C3176BE"/>
    <w:rsid w:val="4E732296"/>
    <w:rsid w:val="541D7E58"/>
    <w:rsid w:val="5C807529"/>
    <w:rsid w:val="60826161"/>
    <w:rsid w:val="61591AB2"/>
    <w:rsid w:val="648630C2"/>
    <w:rsid w:val="64FF0C47"/>
    <w:rsid w:val="66452CF0"/>
    <w:rsid w:val="671D1A19"/>
    <w:rsid w:val="67603EA7"/>
    <w:rsid w:val="68822AB1"/>
    <w:rsid w:val="68FB78FF"/>
    <w:rsid w:val="6BB005A5"/>
    <w:rsid w:val="6C7120A9"/>
    <w:rsid w:val="6D990E6B"/>
    <w:rsid w:val="70DB746B"/>
    <w:rsid w:val="723D1FFF"/>
    <w:rsid w:val="727160BB"/>
    <w:rsid w:val="743821C6"/>
    <w:rsid w:val="749F5E2A"/>
    <w:rsid w:val="74C96168"/>
    <w:rsid w:val="756C5720"/>
    <w:rsid w:val="79491507"/>
    <w:rsid w:val="79523C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杨秋艳</cp:lastModifiedBy>
  <dcterms:modified xsi:type="dcterms:W3CDTF">2024-06-07T02:39:22Z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