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textAlignment w:val="auto"/>
        <w:rPr>
          <w:rFonts w:hint="eastAsia" w:ascii="方正小标宋_GBK" w:hAnsi="方正小标宋_GBK" w:eastAsia="方正小标宋_GBK" w:cs="方正小标宋_GBK"/>
          <w:color w:val="000000"/>
          <w:kern w:val="2"/>
          <w:sz w:val="44"/>
          <w:szCs w:val="44"/>
        </w:rPr>
      </w:pPr>
      <w:bookmarkStart w:id="0" w:name="_GoBack"/>
      <w:r>
        <w:rPr>
          <w:rFonts w:hint="eastAsia" w:ascii="方正小标宋_GBK" w:hAnsi="方正小标宋_GBK" w:eastAsia="方正小标宋_GBK" w:cs="方正小标宋_GBK"/>
          <w:color w:val="000000"/>
          <w:kern w:val="2"/>
          <w:sz w:val="44"/>
          <w:szCs w:val="44"/>
        </w:rPr>
        <w:t>丰都县人力资源和社会保障局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_GBK" w:cs="Times New Roman"/>
          <w:spacing w:val="9"/>
          <w:sz w:val="44"/>
          <w:szCs w:val="44"/>
          <w:lang w:val="en-US" w:eastAsia="zh-CN"/>
        </w:rPr>
      </w:pPr>
      <w:r>
        <w:rPr>
          <w:rFonts w:hint="default" w:ascii="Times New Roman" w:hAnsi="Times New Roman" w:eastAsia="方正小标宋_GBK" w:cs="Times New Roman"/>
          <w:sz w:val="44"/>
          <w:szCs w:val="44"/>
        </w:rPr>
        <w:t>关于开展</w:t>
      </w:r>
      <w:r>
        <w:rPr>
          <w:rFonts w:hint="default" w:ascii="Times New Roman" w:hAnsi="Times New Roman" w:eastAsia="方正小标宋_GBK" w:cs="Times New Roman"/>
          <w:sz w:val="44"/>
          <w:szCs w:val="44"/>
          <w:lang w:val="en-US" w:eastAsia="zh-CN"/>
        </w:rPr>
        <w:t>劳动用工和新就业形态风险隐患集中排查化解专项行动</w:t>
      </w:r>
      <w:r>
        <w:rPr>
          <w:rFonts w:hint="default" w:ascii="Times New Roman" w:hAnsi="Times New Roman" w:eastAsia="方正小标宋_GBK" w:cs="Times New Roman"/>
          <w:spacing w:val="9"/>
          <w:sz w:val="44"/>
          <w:szCs w:val="44"/>
        </w:rPr>
        <w:t>的</w:t>
      </w:r>
      <w:r>
        <w:rPr>
          <w:rFonts w:hint="eastAsia" w:ascii="Times New Roman" w:hAnsi="Times New Roman" w:eastAsia="方正小标宋_GBK" w:cs="Times New Roman"/>
          <w:spacing w:val="9"/>
          <w:sz w:val="44"/>
          <w:szCs w:val="44"/>
          <w:lang w:val="en-US" w:eastAsia="zh-CN"/>
        </w:rPr>
        <w:t>通知</w:t>
      </w:r>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pacing w:val="9"/>
          <w:sz w:val="44"/>
          <w:szCs w:val="44"/>
          <w:lang w:val="en-US" w:eastAsia="zh-CN"/>
        </w:rPr>
      </w:pPr>
    </w:p>
    <w:p>
      <w:pPr>
        <w:jc w:val="center"/>
        <w:rPr>
          <w:rFonts w:hint="default" w:ascii="Times New Roman" w:hAnsi="Times New Roman" w:cs="Times New Roman"/>
          <w:b/>
          <w:bCs/>
          <w:sz w:val="44"/>
          <w:szCs w:val="44"/>
        </w:rPr>
      </w:pPr>
      <w:r>
        <w:rPr>
          <w:rFonts w:hint="default" w:ascii="Times New Roman" w:hAnsi="Times New Roman" w:eastAsia="方正仿宋_GBK" w:cs="Times New Roman"/>
          <w:sz w:val="32"/>
          <w:szCs w:val="32"/>
        </w:rPr>
        <w:t>丰人社</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eastAsia" w:cs="Times New Roman"/>
          <w:sz w:val="32"/>
          <w:szCs w:val="32"/>
          <w:lang w:val="en-US" w:eastAsia="zh-CN"/>
        </w:rPr>
        <w:t>23</w:t>
      </w:r>
      <w:r>
        <w:rPr>
          <w:rFonts w:hint="default" w:ascii="Times New Roman" w:hAnsi="Times New Roman" w:eastAsia="方正仿宋_GBK" w:cs="Times New Roman"/>
          <w:sz w:val="32"/>
          <w:szCs w:val="32"/>
        </w:rPr>
        <w:t>〕</w:t>
      </w:r>
      <w:r>
        <w:rPr>
          <w:rFonts w:hint="eastAsia" w:cs="Times New Roman"/>
          <w:sz w:val="32"/>
          <w:szCs w:val="32"/>
          <w:lang w:val="en-US" w:eastAsia="zh-CN"/>
        </w:rPr>
        <w:t>106</w:t>
      </w:r>
      <w:r>
        <w:rPr>
          <w:rFonts w:hint="default" w:ascii="Times New Roman" w:hAnsi="Times New Roman" w:eastAsia="方正仿宋_GBK" w:cs="Times New Roman"/>
          <w:sz w:val="32"/>
          <w:szCs w:val="32"/>
        </w:rPr>
        <w:t>号</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jc w:val="both"/>
        <w:textAlignment w:val="baseline"/>
        <w:outlineLvl w:val="0"/>
        <w:rPr>
          <w:rFonts w:hint="eastAsia" w:ascii="Times New Roman" w:hAnsi="Times New Roman" w:eastAsia="方正仿宋_GBK" w:cs="Times New Roman"/>
          <w:spacing w:val="4"/>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jc w:val="both"/>
        <w:textAlignment w:val="baseline"/>
        <w:outlineLvl w:val="0"/>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仿宋_GBK" w:cs="Times New Roman"/>
          <w:spacing w:val="4"/>
          <w:sz w:val="32"/>
          <w:szCs w:val="32"/>
          <w:lang w:val="en-US" w:eastAsia="zh-CN"/>
        </w:rPr>
        <w:t>局属各单位，机关各科室，各相关企业：</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firstLine="676" w:firstLineChars="200"/>
        <w:jc w:val="both"/>
        <w:textAlignment w:val="baseline"/>
        <w:outlineLvl w:val="0"/>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9"/>
          <w:sz w:val="32"/>
          <w:szCs w:val="32"/>
          <w:lang w:val="en-US" w:eastAsia="zh-CN"/>
        </w:rPr>
        <w:t>近期，受宏观经济形势影响，一些企业生产经营困难，劳动用工领域安全隐患有抬头趋势，新就业形态劳动者权益保障等突出问题急需关注。为进一步规范企业用工行为，确保岁末年初</w:t>
      </w:r>
      <w:r>
        <w:rPr>
          <w:rFonts w:hint="eastAsia" w:ascii="Times New Roman" w:hAnsi="Times New Roman" w:eastAsia="方正仿宋_GBK" w:cs="Times New Roman"/>
          <w:spacing w:val="9"/>
          <w:sz w:val="32"/>
          <w:szCs w:val="32"/>
          <w:lang w:val="en-US" w:eastAsia="zh-CN"/>
        </w:rPr>
        <w:t>全县</w:t>
      </w:r>
      <w:r>
        <w:rPr>
          <w:rFonts w:hint="default" w:ascii="Times New Roman" w:hAnsi="Times New Roman" w:eastAsia="方正仿宋_GBK" w:cs="Times New Roman"/>
          <w:spacing w:val="9"/>
          <w:sz w:val="32"/>
          <w:szCs w:val="32"/>
          <w:lang w:val="en-US" w:eastAsia="zh-CN"/>
        </w:rPr>
        <w:t>劳动关系和谐稳定，按照《重庆市人力资源和社会保障局办公室关于开展劳动用工和新就业形态风险隐患集中排查化解专项行动的通知》要求，决定自2023年12月底至2024年2月，在全县范围内开展劳动用工和新就业形态风险隐患及有关问题集中排查专项行动。</w:t>
      </w:r>
      <w:r>
        <w:rPr>
          <w:rFonts w:hint="default" w:ascii="Times New Roman" w:hAnsi="Times New Roman" w:eastAsia="方正仿宋_GBK" w:cs="Times New Roman"/>
          <w:lang w:val="en-US" w:eastAsia="zh-CN"/>
        </w:rPr>
        <w:t>现就有关事项通知</w:t>
      </w:r>
      <w:r>
        <w:rPr>
          <w:rFonts w:hint="default" w:ascii="Times New Roman" w:hAnsi="Times New Roman" w:eastAsia="方正仿宋_GBK" w:cs="Times New Roman"/>
          <w:spacing w:val="2"/>
          <w:sz w:val="32"/>
          <w:szCs w:val="32"/>
          <w:lang w:val="en-US" w:eastAsia="zh-CN"/>
        </w:rPr>
        <w:t>如下</w:t>
      </w:r>
      <w:r>
        <w:rPr>
          <w:rFonts w:hint="default" w:ascii="Times New Roman" w:hAnsi="Times New Roman" w:eastAsia="方正仿宋_GBK" w:cs="Times New Roman"/>
          <w:spacing w:val="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328" w:firstLineChars="100"/>
        <w:jc w:val="both"/>
        <w:textAlignment w:val="baseline"/>
        <w:rPr>
          <w:rFonts w:hint="default" w:ascii="Times New Roman" w:hAnsi="Times New Roman" w:cs="Times New Roman"/>
          <w:lang w:val="en-US" w:eastAsia="zh-CN"/>
        </w:rPr>
      </w:pPr>
      <w:r>
        <w:rPr>
          <w:rFonts w:hint="default" w:ascii="Times New Roman" w:hAnsi="Times New Roman" w:eastAsia="方正黑体_GBK" w:cs="Times New Roman"/>
          <w:snapToGrid w:val="0"/>
          <w:color w:val="000000"/>
          <w:spacing w:val="4"/>
          <w:kern w:val="0"/>
          <w:sz w:val="32"/>
          <w:szCs w:val="32"/>
          <w:lang w:val="en-US" w:eastAsia="zh-CN" w:bidi="ar-SA"/>
        </w:rPr>
        <w:t>一、组织领导</w:t>
      </w:r>
      <w:r>
        <w:rPr>
          <w:rFonts w:hint="default" w:ascii="Times New Roman" w:hAnsi="Times New Roman" w:cs="Times New Roman"/>
          <w:lang w:val="en-US" w:eastAsia="zh-CN"/>
        </w:rPr>
        <w:tab/>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为确保专项行动取得预期成效，我局成立劳动用工和新就业形态风险隐患集中排查化解专项行动领导小组成员名单如下：</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组  长：隆厚文  人社局党组书记、局长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副组长：李  梅  人社局党组成员、副局长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        黄  川  人社局党组成员、副局长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        程学清  人社局党组成员、行政执法支队支队长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            陈  渝  </w:t>
      </w:r>
      <w:r>
        <w:rPr>
          <w:rFonts w:hint="eastAsia" w:ascii="Times New Roman" w:hAnsi="Times New Roman" w:eastAsia="方正仿宋_GBK" w:cs="Times New Roman"/>
          <w:spacing w:val="5"/>
          <w:sz w:val="32"/>
          <w:szCs w:val="32"/>
          <w:lang w:val="en-US" w:eastAsia="zh-CN"/>
        </w:rPr>
        <w:t>丰都</w:t>
      </w:r>
      <w:r>
        <w:rPr>
          <w:rFonts w:hint="default" w:ascii="Times New Roman" w:hAnsi="Times New Roman" w:eastAsia="方正仿宋_GBK" w:cs="Times New Roman"/>
          <w:spacing w:val="5"/>
          <w:sz w:val="32"/>
          <w:szCs w:val="32"/>
          <w:lang w:val="en-US" w:eastAsia="zh-CN"/>
        </w:rPr>
        <w:t>县劳动争议仲裁院院长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成  员：代  鑫  </w:t>
      </w:r>
      <w:r>
        <w:rPr>
          <w:rFonts w:hint="eastAsia" w:ascii="Times New Roman" w:hAnsi="Times New Roman" w:eastAsia="方正仿宋_GBK" w:cs="Times New Roman"/>
          <w:spacing w:val="5"/>
          <w:sz w:val="32"/>
          <w:szCs w:val="32"/>
          <w:lang w:val="en-US" w:eastAsia="zh-CN"/>
        </w:rPr>
        <w:t>人社</w:t>
      </w:r>
      <w:r>
        <w:rPr>
          <w:rFonts w:hint="default" w:ascii="Times New Roman" w:hAnsi="Times New Roman" w:eastAsia="方正仿宋_GBK" w:cs="Times New Roman"/>
          <w:spacing w:val="5"/>
          <w:sz w:val="32"/>
          <w:szCs w:val="32"/>
          <w:lang w:val="en-US" w:eastAsia="zh-CN"/>
        </w:rPr>
        <w:t>局办公室负责人</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高  明  </w:t>
      </w:r>
      <w:r>
        <w:rPr>
          <w:rFonts w:hint="eastAsia" w:ascii="Times New Roman" w:hAnsi="Times New Roman" w:eastAsia="方正仿宋_GBK" w:cs="Times New Roman"/>
          <w:spacing w:val="5"/>
          <w:sz w:val="32"/>
          <w:szCs w:val="32"/>
          <w:lang w:val="en-US" w:eastAsia="zh-CN"/>
        </w:rPr>
        <w:t>人社</w:t>
      </w:r>
      <w:r>
        <w:rPr>
          <w:rFonts w:hint="default" w:ascii="Times New Roman" w:hAnsi="Times New Roman" w:eastAsia="方正仿宋_GBK" w:cs="Times New Roman"/>
          <w:spacing w:val="5"/>
          <w:sz w:val="32"/>
          <w:szCs w:val="32"/>
          <w:lang w:val="en-US" w:eastAsia="zh-CN"/>
        </w:rPr>
        <w:t>局劳动监察仲裁科科长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詹正华  </w:t>
      </w:r>
      <w:r>
        <w:rPr>
          <w:rFonts w:hint="eastAsia" w:ascii="Times New Roman" w:hAnsi="Times New Roman" w:eastAsia="方正仿宋_GBK" w:cs="Times New Roman"/>
          <w:spacing w:val="5"/>
          <w:sz w:val="32"/>
          <w:szCs w:val="32"/>
          <w:lang w:val="en-US" w:eastAsia="zh-CN"/>
        </w:rPr>
        <w:t>人社</w:t>
      </w:r>
      <w:r>
        <w:rPr>
          <w:rFonts w:hint="default" w:ascii="Times New Roman" w:hAnsi="Times New Roman" w:eastAsia="方正仿宋_GBK" w:cs="Times New Roman"/>
          <w:spacing w:val="5"/>
          <w:sz w:val="32"/>
          <w:szCs w:val="32"/>
          <w:lang w:val="en-US" w:eastAsia="zh-CN"/>
        </w:rPr>
        <w:t>局社会保障科科长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韩林江 </w:t>
      </w:r>
      <w:r>
        <w:rPr>
          <w:rFonts w:hint="eastAsia" w:ascii="Times New Roman" w:hAnsi="Times New Roman" w:eastAsia="方正仿宋_GBK" w:cs="Times New Roman"/>
          <w:spacing w:val="5"/>
          <w:sz w:val="32"/>
          <w:szCs w:val="32"/>
          <w:lang w:val="en-US" w:eastAsia="zh-CN"/>
        </w:rPr>
        <w:t xml:space="preserve"> 社保中心</w:t>
      </w:r>
      <w:r>
        <w:rPr>
          <w:rFonts w:hint="default" w:ascii="Times New Roman" w:hAnsi="Times New Roman" w:eastAsia="方正仿宋_GBK" w:cs="Times New Roman"/>
          <w:spacing w:val="5"/>
          <w:sz w:val="32"/>
          <w:szCs w:val="32"/>
          <w:lang w:val="en-US" w:eastAsia="zh-CN"/>
        </w:rPr>
        <w:t>个人参保科负责人</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黄茂兰</w:t>
      </w:r>
      <w:r>
        <w:rPr>
          <w:rFonts w:hint="eastAsia" w:ascii="Times New Roman" w:hAnsi="Times New Roman" w:eastAsia="方正仿宋_GBK" w:cs="Times New Roman"/>
          <w:spacing w:val="5"/>
          <w:sz w:val="32"/>
          <w:szCs w:val="32"/>
          <w:lang w:val="en-US" w:eastAsia="zh-CN"/>
        </w:rPr>
        <w:t xml:space="preserve">  社保中心</w:t>
      </w:r>
      <w:r>
        <w:rPr>
          <w:rFonts w:hint="default" w:ascii="Times New Roman" w:hAnsi="Times New Roman" w:eastAsia="方正仿宋_GBK" w:cs="Times New Roman"/>
          <w:spacing w:val="5"/>
          <w:sz w:val="32"/>
          <w:szCs w:val="32"/>
          <w:lang w:val="en-US" w:eastAsia="zh-CN"/>
        </w:rPr>
        <w:t>单位参保科负责人</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eastAsia" w:ascii="Times New Roman" w:hAnsi="Times New Roman" w:eastAsia="方正仿宋_GBK" w:cs="Times New Roman"/>
          <w:spacing w:val="5"/>
          <w:sz w:val="32"/>
          <w:szCs w:val="32"/>
          <w:lang w:val="en-US" w:eastAsia="zh-CN"/>
        </w:rPr>
        <w:t>杨晓琴  就业和人才中心失业保险科科长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eastAsia" w:ascii="Times New Roman" w:hAnsi="Times New Roman" w:eastAsia="方正仿宋_GBK" w:cs="Times New Roman"/>
          <w:spacing w:val="5"/>
          <w:sz w:val="32"/>
          <w:szCs w:val="32"/>
          <w:lang w:val="en-US" w:eastAsia="zh-CN"/>
        </w:rPr>
        <w:t>李雨筑  人社</w:t>
      </w:r>
      <w:r>
        <w:rPr>
          <w:rFonts w:hint="default" w:ascii="Times New Roman" w:hAnsi="Times New Roman" w:eastAsia="方正仿宋_GBK" w:cs="Times New Roman"/>
          <w:spacing w:val="5"/>
          <w:sz w:val="32"/>
          <w:szCs w:val="32"/>
          <w:lang w:val="en-US" w:eastAsia="zh-CN"/>
        </w:rPr>
        <w:t>局行政执法支队</w:t>
      </w:r>
      <w:r>
        <w:rPr>
          <w:rFonts w:hint="eastAsia" w:ascii="Times New Roman" w:hAnsi="Times New Roman" w:eastAsia="方正仿宋_GBK" w:cs="Times New Roman"/>
          <w:spacing w:val="5"/>
          <w:sz w:val="32"/>
          <w:szCs w:val="32"/>
          <w:lang w:val="en-US" w:eastAsia="zh-CN"/>
        </w:rPr>
        <w:t>法制科科长</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980" w:firstLineChars="6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殷晓东  </w:t>
      </w:r>
      <w:r>
        <w:rPr>
          <w:rFonts w:hint="eastAsia" w:ascii="Times New Roman" w:hAnsi="Times New Roman" w:eastAsia="方正仿宋_GBK" w:cs="Times New Roman"/>
          <w:spacing w:val="5"/>
          <w:sz w:val="32"/>
          <w:szCs w:val="32"/>
          <w:lang w:val="en-US" w:eastAsia="zh-CN"/>
        </w:rPr>
        <w:t>人社</w:t>
      </w:r>
      <w:r>
        <w:rPr>
          <w:rFonts w:hint="default" w:ascii="Times New Roman" w:hAnsi="Times New Roman" w:eastAsia="方正仿宋_GBK" w:cs="Times New Roman"/>
          <w:spacing w:val="5"/>
          <w:sz w:val="32"/>
          <w:szCs w:val="32"/>
          <w:lang w:val="en-US" w:eastAsia="zh-CN"/>
        </w:rPr>
        <w:t>局行政执法支队工作人员</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rPr>
      </w:pPr>
      <w:r>
        <w:rPr>
          <w:rFonts w:hint="default" w:ascii="Times New Roman" w:hAnsi="Times New Roman" w:eastAsia="方正仿宋_GBK" w:cs="Times New Roman"/>
          <w:spacing w:val="5"/>
          <w:sz w:val="32"/>
          <w:szCs w:val="32"/>
          <w:lang w:val="en-US" w:eastAsia="zh-CN"/>
        </w:rPr>
        <w:t>领导小组</w:t>
      </w:r>
      <w:r>
        <w:rPr>
          <w:rFonts w:hint="default" w:ascii="Times New Roman" w:hAnsi="Times New Roman" w:eastAsia="方正仿宋_GBK" w:cs="Times New Roman"/>
          <w:spacing w:val="5"/>
          <w:sz w:val="32"/>
          <w:szCs w:val="32"/>
        </w:rPr>
        <w:t>下设办公室</w:t>
      </w:r>
      <w:r>
        <w:rPr>
          <w:rFonts w:hint="default" w:ascii="Times New Roman" w:hAnsi="Times New Roman" w:eastAsia="方正仿宋_GBK" w:cs="Times New Roman"/>
          <w:spacing w:val="5"/>
          <w:sz w:val="32"/>
          <w:szCs w:val="32"/>
          <w:lang w:val="en-US" w:eastAsia="zh-CN"/>
        </w:rPr>
        <w:t>于局劳动监察仲裁科</w:t>
      </w:r>
      <w:r>
        <w:rPr>
          <w:rFonts w:hint="default" w:ascii="Times New Roman" w:hAnsi="Times New Roman" w:eastAsia="方正仿宋_GBK" w:cs="Times New Roman"/>
          <w:spacing w:val="5"/>
          <w:sz w:val="32"/>
          <w:szCs w:val="32"/>
        </w:rPr>
        <w:t>，</w:t>
      </w:r>
      <w:r>
        <w:rPr>
          <w:rFonts w:hint="default" w:ascii="Times New Roman" w:hAnsi="Times New Roman" w:eastAsia="方正仿宋_GBK" w:cs="Times New Roman"/>
          <w:spacing w:val="5"/>
          <w:sz w:val="32"/>
          <w:szCs w:val="32"/>
          <w:lang w:val="en-US" w:eastAsia="zh-CN"/>
        </w:rPr>
        <w:t>由黄川任办公室主任，由劳动监察仲裁</w:t>
      </w:r>
      <w:r>
        <w:rPr>
          <w:rFonts w:hint="eastAsia" w:ascii="Times New Roman" w:hAnsi="Times New Roman" w:eastAsia="方正仿宋_GBK" w:cs="Times New Roman"/>
          <w:spacing w:val="5"/>
          <w:sz w:val="32"/>
          <w:szCs w:val="32"/>
          <w:lang w:val="en-US" w:eastAsia="zh-CN"/>
        </w:rPr>
        <w:t>科</w:t>
      </w:r>
      <w:r>
        <w:rPr>
          <w:rFonts w:hint="default" w:ascii="Times New Roman" w:hAnsi="Times New Roman" w:eastAsia="方正仿宋_GBK" w:cs="Times New Roman"/>
          <w:spacing w:val="5"/>
          <w:sz w:val="32"/>
          <w:szCs w:val="32"/>
        </w:rPr>
        <w:t>具体负责组织协调推进工作。</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黑体_GBK" w:cs="Times New Roman"/>
          <w:spacing w:val="5"/>
          <w:sz w:val="32"/>
          <w:szCs w:val="32"/>
          <w:lang w:val="en-US" w:eastAsia="zh-CN"/>
        </w:rPr>
      </w:pPr>
      <w:r>
        <w:rPr>
          <w:rFonts w:hint="default" w:ascii="Times New Roman" w:hAnsi="Times New Roman" w:eastAsia="方正黑体_GBK" w:cs="Times New Roman"/>
          <w:spacing w:val="5"/>
          <w:sz w:val="32"/>
          <w:szCs w:val="32"/>
          <w:lang w:val="en-US" w:eastAsia="zh-CN"/>
        </w:rPr>
        <w:t>二</w:t>
      </w:r>
      <w:r>
        <w:rPr>
          <w:rFonts w:hint="default" w:ascii="Times New Roman" w:hAnsi="Times New Roman" w:eastAsia="方正黑体_GBK" w:cs="Times New Roman"/>
          <w:spacing w:val="5"/>
          <w:sz w:val="32"/>
          <w:szCs w:val="32"/>
        </w:rPr>
        <w:t>、</w:t>
      </w:r>
      <w:r>
        <w:rPr>
          <w:rFonts w:hint="default" w:ascii="Times New Roman" w:hAnsi="Times New Roman" w:eastAsia="方正黑体_GBK" w:cs="Times New Roman"/>
          <w:spacing w:val="5"/>
          <w:sz w:val="32"/>
          <w:szCs w:val="32"/>
          <w:lang w:val="en-US" w:eastAsia="zh-CN"/>
        </w:rPr>
        <w:t>排查对象</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rPr>
        <w:t>（一）</w:t>
      </w:r>
      <w:r>
        <w:rPr>
          <w:rFonts w:hint="default" w:ascii="Times New Roman" w:hAnsi="Times New Roman" w:eastAsia="方正仿宋_GBK" w:cs="Times New Roman"/>
          <w:spacing w:val="5"/>
          <w:sz w:val="32"/>
          <w:szCs w:val="32"/>
          <w:lang w:val="en-US" w:eastAsia="zh-CN"/>
        </w:rPr>
        <w:t>“劳动用工监管在线”提示风险隐患企业；</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rPr>
      </w:pPr>
      <w:r>
        <w:rPr>
          <w:rFonts w:hint="default" w:ascii="Times New Roman" w:hAnsi="Times New Roman" w:eastAsia="方正仿宋_GBK" w:cs="Times New Roman"/>
          <w:spacing w:val="5"/>
          <w:sz w:val="32"/>
          <w:szCs w:val="32"/>
        </w:rPr>
        <w:t>（</w:t>
      </w:r>
      <w:r>
        <w:rPr>
          <w:rFonts w:hint="default" w:ascii="Times New Roman" w:hAnsi="Times New Roman" w:eastAsia="方正仿宋_GBK" w:cs="Times New Roman"/>
          <w:spacing w:val="5"/>
          <w:sz w:val="32"/>
          <w:szCs w:val="32"/>
          <w:lang w:val="en-US" w:eastAsia="zh-CN"/>
        </w:rPr>
        <w:t>二</w:t>
      </w:r>
      <w:r>
        <w:rPr>
          <w:rFonts w:hint="default" w:ascii="Times New Roman" w:hAnsi="Times New Roman" w:eastAsia="方正仿宋_GBK" w:cs="Times New Roman"/>
          <w:spacing w:val="5"/>
          <w:sz w:val="32"/>
          <w:szCs w:val="32"/>
        </w:rPr>
        <w:t>）</w:t>
      </w:r>
      <w:r>
        <w:rPr>
          <w:rFonts w:hint="default" w:ascii="Times New Roman" w:hAnsi="Times New Roman" w:eastAsia="方正仿宋_GBK" w:cs="Times New Roman"/>
          <w:spacing w:val="5"/>
          <w:sz w:val="32"/>
          <w:szCs w:val="32"/>
          <w:lang w:val="en-US" w:eastAsia="zh-CN"/>
        </w:rPr>
        <w:t>县</w:t>
      </w:r>
      <w:r>
        <w:rPr>
          <w:rFonts w:hint="default" w:ascii="Times New Roman" w:hAnsi="Times New Roman" w:eastAsia="方正仿宋_GBK" w:cs="Times New Roman"/>
          <w:spacing w:val="5"/>
          <w:sz w:val="32"/>
          <w:szCs w:val="32"/>
        </w:rPr>
        <w:t>内</w:t>
      </w:r>
      <w:r>
        <w:rPr>
          <w:rFonts w:hint="default" w:ascii="Times New Roman" w:hAnsi="Times New Roman" w:eastAsia="方正仿宋_GBK" w:cs="Times New Roman"/>
          <w:spacing w:val="5"/>
          <w:sz w:val="32"/>
          <w:szCs w:val="32"/>
          <w:lang w:val="en-US" w:eastAsia="zh-CN"/>
        </w:rPr>
        <w:t>5</w:t>
      </w:r>
      <w:r>
        <w:rPr>
          <w:rFonts w:hint="default" w:ascii="Times New Roman" w:hAnsi="Times New Roman" w:eastAsia="方正仿宋_GBK" w:cs="Times New Roman"/>
          <w:spacing w:val="5"/>
          <w:sz w:val="32"/>
          <w:szCs w:val="32"/>
        </w:rPr>
        <w:t>0人以上企业；</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rPr>
      </w:pPr>
      <w:r>
        <w:rPr>
          <w:rFonts w:hint="default" w:ascii="Times New Roman" w:hAnsi="Times New Roman" w:eastAsia="方正仿宋_GBK" w:cs="Times New Roman"/>
          <w:spacing w:val="5"/>
          <w:sz w:val="32"/>
          <w:szCs w:val="32"/>
        </w:rPr>
        <w:t>（</w:t>
      </w:r>
      <w:r>
        <w:rPr>
          <w:rFonts w:hint="default" w:ascii="Times New Roman" w:hAnsi="Times New Roman" w:eastAsia="方正仿宋_GBK" w:cs="Times New Roman"/>
          <w:spacing w:val="5"/>
          <w:sz w:val="32"/>
          <w:szCs w:val="32"/>
          <w:lang w:val="en-US" w:eastAsia="zh-CN"/>
        </w:rPr>
        <w:t>三</w:t>
      </w:r>
      <w:r>
        <w:rPr>
          <w:rFonts w:hint="default" w:ascii="Times New Roman" w:hAnsi="Times New Roman" w:eastAsia="方正仿宋_GBK" w:cs="Times New Roman"/>
          <w:spacing w:val="5"/>
          <w:sz w:val="32"/>
          <w:szCs w:val="32"/>
        </w:rPr>
        <w:t>）新就业形态</w:t>
      </w:r>
      <w:r>
        <w:rPr>
          <w:rFonts w:hint="default" w:ascii="Times New Roman" w:hAnsi="Times New Roman" w:eastAsia="方正仿宋_GBK" w:cs="Times New Roman"/>
          <w:spacing w:val="5"/>
          <w:sz w:val="32"/>
          <w:szCs w:val="32"/>
          <w:lang w:val="en-US" w:eastAsia="zh-CN"/>
        </w:rPr>
        <w:t>平台</w:t>
      </w:r>
      <w:r>
        <w:rPr>
          <w:rFonts w:hint="default" w:ascii="Times New Roman" w:hAnsi="Times New Roman" w:eastAsia="方正仿宋_GBK" w:cs="Times New Roman"/>
          <w:spacing w:val="5"/>
          <w:sz w:val="32"/>
          <w:szCs w:val="32"/>
        </w:rPr>
        <w:t>企业</w:t>
      </w:r>
      <w:r>
        <w:rPr>
          <w:rFonts w:hint="default" w:ascii="Times New Roman" w:hAnsi="Times New Roman" w:eastAsia="方正仿宋_GBK" w:cs="Times New Roman"/>
          <w:spacing w:val="5"/>
          <w:sz w:val="32"/>
          <w:szCs w:val="32"/>
          <w:lang w:val="en-US" w:eastAsia="zh-CN"/>
        </w:rPr>
        <w:t>及其县内合作的服务商</w:t>
      </w:r>
      <w:r>
        <w:rPr>
          <w:rFonts w:hint="default" w:ascii="Times New Roman" w:hAnsi="Times New Roman" w:eastAsia="方正仿宋_GBK" w:cs="Times New Roman"/>
          <w:spacing w:val="5"/>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rPr>
      </w:pPr>
      <w:r>
        <w:rPr>
          <w:rFonts w:hint="default" w:ascii="Times New Roman" w:hAnsi="Times New Roman" w:eastAsia="方正仿宋_GBK" w:cs="Times New Roman"/>
          <w:spacing w:val="5"/>
          <w:sz w:val="32"/>
          <w:szCs w:val="32"/>
        </w:rPr>
        <w:t>（</w:t>
      </w:r>
      <w:r>
        <w:rPr>
          <w:rFonts w:hint="default" w:ascii="Times New Roman" w:hAnsi="Times New Roman" w:eastAsia="方正仿宋_GBK" w:cs="Times New Roman"/>
          <w:spacing w:val="5"/>
          <w:sz w:val="32"/>
          <w:szCs w:val="32"/>
          <w:lang w:val="en-US" w:eastAsia="zh-CN"/>
        </w:rPr>
        <w:t>四</w:t>
      </w:r>
      <w:r>
        <w:rPr>
          <w:rFonts w:hint="default" w:ascii="Times New Roman" w:hAnsi="Times New Roman" w:eastAsia="方正仿宋_GBK" w:cs="Times New Roman"/>
          <w:spacing w:val="5"/>
          <w:sz w:val="32"/>
          <w:szCs w:val="32"/>
        </w:rPr>
        <w:t>）其他重点用工主体。</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黑体_GBK" w:cs="Times New Roman"/>
          <w:spacing w:val="5"/>
          <w:sz w:val="32"/>
          <w:szCs w:val="32"/>
          <w:lang w:val="en-US" w:eastAsia="zh-CN"/>
        </w:rPr>
      </w:pPr>
      <w:r>
        <w:rPr>
          <w:rFonts w:hint="default" w:ascii="Times New Roman" w:hAnsi="Times New Roman" w:eastAsia="方正黑体_GBK" w:cs="Times New Roman"/>
          <w:spacing w:val="5"/>
          <w:sz w:val="32"/>
          <w:szCs w:val="32"/>
          <w:lang w:val="en-US" w:eastAsia="zh-CN"/>
        </w:rPr>
        <w:t>三、排查</w:t>
      </w:r>
      <w:r>
        <w:rPr>
          <w:rFonts w:hint="default" w:ascii="Times New Roman" w:hAnsi="Times New Roman" w:eastAsia="方正黑体_GBK" w:cs="Times New Roman"/>
          <w:spacing w:val="5"/>
          <w:sz w:val="32"/>
          <w:szCs w:val="32"/>
        </w:rPr>
        <w:t>内容</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eastAsia" w:ascii="方正楷体_GBK" w:hAnsi="方正楷体_GBK" w:eastAsia="方正楷体_GBK" w:cs="方正楷体_GBK"/>
          <w:b w:val="0"/>
          <w:bCs w:val="0"/>
          <w:spacing w:val="5"/>
          <w:sz w:val="32"/>
          <w:szCs w:val="32"/>
          <w:lang w:val="en-US" w:eastAsia="zh-CN"/>
        </w:rPr>
      </w:pPr>
      <w:r>
        <w:rPr>
          <w:rFonts w:hint="eastAsia" w:ascii="方正楷体_GBK" w:hAnsi="方正楷体_GBK" w:eastAsia="方正楷体_GBK" w:cs="方正楷体_GBK"/>
          <w:b w:val="0"/>
          <w:bCs w:val="0"/>
          <w:spacing w:val="5"/>
          <w:sz w:val="32"/>
          <w:szCs w:val="32"/>
          <w:lang w:val="en-US" w:eastAsia="zh-CN"/>
        </w:rPr>
        <w:t>（一）企业用工。</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本县易发多发的重点行业、重点企业、工业园区等对下列劳动风险隐患进行排查：</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1</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企业搬迁、重整、重组、改制、破产等；</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2</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企业存在规模转岗、调岗情形；</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3</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企业规模降薪、长期超时加班、违规执行特殊工时等；</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4</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企业未与劳动者依法签订劳动合同，或劳动合同存在违法规定。</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eastAsia" w:ascii="方正楷体_GBK" w:hAnsi="方正楷体_GBK" w:eastAsia="方正楷体_GBK" w:cs="方正楷体_GBK"/>
          <w:b w:val="0"/>
          <w:bCs w:val="0"/>
          <w:spacing w:val="5"/>
          <w:sz w:val="32"/>
          <w:szCs w:val="32"/>
          <w:lang w:val="en-US" w:eastAsia="zh-CN"/>
        </w:rPr>
      </w:pPr>
      <w:r>
        <w:rPr>
          <w:rFonts w:hint="eastAsia" w:ascii="方正楷体_GBK" w:hAnsi="方正楷体_GBK" w:eastAsia="方正楷体_GBK" w:cs="方正楷体_GBK"/>
          <w:b w:val="0"/>
          <w:bCs w:val="0"/>
          <w:spacing w:val="5"/>
          <w:sz w:val="32"/>
          <w:szCs w:val="32"/>
          <w:lang w:val="en-US" w:eastAsia="zh-CN"/>
        </w:rPr>
        <w:t>（二）新就业形态。</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本县主要依托互联网开展经营服务的平台企业，以及为餐饮外卖、即时配送、同城货运、网约车和快递服务等平台企业提供服务的合作商，对下列劳动风险隐患进行排查：</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1</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平台企业及其合作的服务商与劳动者签订合同、协议情况；</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eastAsia="zh-CN"/>
        </w:rPr>
      </w:pPr>
      <w:r>
        <w:rPr>
          <w:rFonts w:hint="default" w:ascii="Times New Roman" w:hAnsi="Times New Roman" w:eastAsia="方正仿宋_GBK" w:cs="Times New Roman"/>
          <w:spacing w:val="5"/>
          <w:sz w:val="32"/>
          <w:szCs w:val="32"/>
          <w:lang w:val="en-US" w:eastAsia="zh-CN"/>
        </w:rPr>
        <w:t>2</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平台企业算法、</w:t>
      </w:r>
      <w:r>
        <w:rPr>
          <w:rFonts w:hint="default" w:ascii="Times New Roman" w:hAnsi="Times New Roman" w:eastAsia="方正仿宋_GBK" w:cs="Times New Roman"/>
          <w:spacing w:val="5"/>
          <w:sz w:val="32"/>
          <w:szCs w:val="32"/>
        </w:rPr>
        <w:t>劳动管理制度</w:t>
      </w:r>
      <w:r>
        <w:rPr>
          <w:rFonts w:hint="default" w:ascii="Times New Roman" w:hAnsi="Times New Roman" w:eastAsia="方正仿宋_GBK" w:cs="Times New Roman"/>
          <w:spacing w:val="5"/>
          <w:sz w:val="32"/>
          <w:szCs w:val="32"/>
          <w:lang w:val="en-US" w:eastAsia="zh-CN"/>
        </w:rPr>
        <w:t>等情况；</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3</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新就业形态劳动者</w:t>
      </w:r>
      <w:r>
        <w:rPr>
          <w:rFonts w:hint="default" w:ascii="Times New Roman" w:hAnsi="Times New Roman" w:eastAsia="方正仿宋_GBK" w:cs="Times New Roman"/>
          <w:spacing w:val="5"/>
          <w:sz w:val="32"/>
          <w:szCs w:val="32"/>
        </w:rPr>
        <w:t>工作时间</w:t>
      </w:r>
      <w:r>
        <w:rPr>
          <w:rFonts w:hint="default" w:ascii="Times New Roman" w:hAnsi="Times New Roman" w:eastAsia="方正仿宋_GBK" w:cs="Times New Roman"/>
          <w:spacing w:val="5"/>
          <w:sz w:val="32"/>
          <w:szCs w:val="32"/>
          <w:lang w:val="en-US" w:eastAsia="zh-CN"/>
        </w:rPr>
        <w:t>、工资</w:t>
      </w:r>
      <w:r>
        <w:rPr>
          <w:rFonts w:hint="default" w:ascii="Times New Roman" w:hAnsi="Times New Roman" w:eastAsia="方正仿宋_GBK" w:cs="Times New Roman"/>
          <w:spacing w:val="5"/>
          <w:sz w:val="32"/>
          <w:szCs w:val="32"/>
        </w:rPr>
        <w:t>报酬</w:t>
      </w:r>
      <w:r>
        <w:rPr>
          <w:rFonts w:hint="default"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lang w:val="en-US" w:eastAsia="zh-CN"/>
        </w:rPr>
        <w:t>劳动强度等情况；</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4</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rPr>
        <w:t>诱导或强制转化为个体工商户规避用工主体责任</w:t>
      </w:r>
      <w:r>
        <w:rPr>
          <w:rFonts w:hint="default" w:ascii="Times New Roman" w:hAnsi="Times New Roman" w:eastAsia="方正仿宋_GBK" w:cs="Times New Roman"/>
          <w:spacing w:val="5"/>
          <w:sz w:val="32"/>
          <w:szCs w:val="32"/>
          <w:lang w:val="en-US" w:eastAsia="zh-CN"/>
        </w:rPr>
        <w:t>等情况；</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5</w:t>
      </w:r>
      <w:r>
        <w:rPr>
          <w:rFonts w:hint="eastAsia" w:ascii="Times New Roman" w:hAnsi="Times New Roman" w:eastAsia="方正仿宋_GBK" w:cs="Times New Roman"/>
          <w:spacing w:val="5"/>
          <w:sz w:val="32"/>
          <w:szCs w:val="32"/>
          <w:lang w:val="en-US" w:eastAsia="zh-CN"/>
        </w:rPr>
        <w:t>.</w:t>
      </w:r>
      <w:r>
        <w:rPr>
          <w:rFonts w:hint="default" w:ascii="Times New Roman" w:hAnsi="Times New Roman" w:eastAsia="方正仿宋_GBK" w:cs="Times New Roman"/>
          <w:spacing w:val="5"/>
          <w:sz w:val="32"/>
          <w:szCs w:val="32"/>
          <w:lang w:val="en-US" w:eastAsia="zh-CN"/>
        </w:rPr>
        <w:t>新就业形态劳动者侵权申述和救济渠道。</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黑体_GBK" w:cs="Times New Roman"/>
          <w:spacing w:val="5"/>
          <w:sz w:val="32"/>
          <w:szCs w:val="32"/>
          <w:lang w:val="en-US" w:eastAsia="zh-CN"/>
        </w:rPr>
      </w:pPr>
      <w:r>
        <w:rPr>
          <w:rFonts w:hint="default" w:ascii="Times New Roman" w:hAnsi="Times New Roman" w:eastAsia="方正黑体_GBK" w:cs="Times New Roman"/>
          <w:spacing w:val="5"/>
          <w:sz w:val="32"/>
          <w:szCs w:val="32"/>
          <w:lang w:val="en-US" w:eastAsia="zh-CN"/>
        </w:rPr>
        <w:t>四、实施步骤</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eastAsia" w:ascii="方正楷体_GBK" w:hAnsi="方正楷体_GBK" w:eastAsia="方正楷体_GBK" w:cs="方正楷体_GBK"/>
          <w:b w:val="0"/>
          <w:bCs w:val="0"/>
          <w:spacing w:val="5"/>
          <w:sz w:val="32"/>
          <w:szCs w:val="32"/>
          <w:lang w:val="en-US" w:eastAsia="zh-CN"/>
        </w:rPr>
      </w:pPr>
      <w:r>
        <w:rPr>
          <w:rFonts w:hint="eastAsia" w:ascii="方正楷体_GBK" w:hAnsi="方正楷体_GBK" w:eastAsia="方正楷体_GBK" w:cs="方正楷体_GBK"/>
          <w:b w:val="0"/>
          <w:bCs w:val="0"/>
          <w:spacing w:val="5"/>
          <w:sz w:val="32"/>
          <w:szCs w:val="32"/>
          <w:lang w:val="en-US" w:eastAsia="zh-CN"/>
        </w:rPr>
        <w:t>（一）排查化解（2024年1月1日－2月16日）。</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工作专班厘清排查对象，按照排查内容进行全方位排查。对排查发现的违法线索，交由劳动保障监察机构依法处理；对排查发现的风险隐患，督促用人单位、平台企业和辖区内合作的服务商立行立改，严防类似问题发生。发挥基层人民调解组织、企业调解组织、调解仲裁组织作用，坚持边摸排、边调解、边化解，努力将企业劳动用工和新就业形态风险隐患化解在萌芽阶段。排查出的重要紧急情况和线索第一时间报市人力社保局劳动关系处。</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eastAsia" w:ascii="方正楷体_GBK" w:hAnsi="方正楷体_GBK" w:eastAsia="方正楷体_GBK" w:cs="方正楷体_GBK"/>
          <w:b w:val="0"/>
          <w:bCs w:val="0"/>
          <w:spacing w:val="5"/>
          <w:sz w:val="32"/>
          <w:szCs w:val="32"/>
          <w:lang w:val="en-US" w:eastAsia="zh-CN"/>
        </w:rPr>
      </w:pPr>
      <w:r>
        <w:rPr>
          <w:rFonts w:hint="eastAsia" w:ascii="方正楷体_GBK" w:hAnsi="方正楷体_GBK" w:eastAsia="方正楷体_GBK" w:cs="方正楷体_GBK"/>
          <w:b w:val="0"/>
          <w:bCs w:val="0"/>
          <w:spacing w:val="5"/>
          <w:sz w:val="32"/>
          <w:szCs w:val="32"/>
          <w:lang w:val="en-US" w:eastAsia="zh-CN"/>
        </w:rPr>
        <w:t>（二）总结上报（2月17日－29日）。</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工作专班应按照企业用工、新就业形态两个方面分别建立工作台账，统计排查化解情况，形成工作总结。各方面工作台账、总结，并于2024年2月9日前报市人力社保局劳动关系处</w:t>
      </w:r>
      <w:r>
        <w:rPr>
          <w:rFonts w:hint="eastAsia" w:ascii="Times New Roman" w:hAnsi="Times New Roman" w:eastAsia="方正仿宋_GBK" w:cs="Times New Roman"/>
          <w:spacing w:val="5"/>
          <w:sz w:val="32"/>
          <w:szCs w:val="3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right="0" w:firstLine="660" w:firstLineChars="200"/>
        <w:jc w:val="both"/>
        <w:textAlignment w:val="baseline"/>
        <w:rPr>
          <w:rFonts w:hint="default" w:ascii="Times New Roman" w:hAnsi="Times New Roman" w:eastAsia="方正黑体_GBK" w:cs="Times New Roman"/>
          <w:spacing w:val="5"/>
          <w:sz w:val="32"/>
          <w:szCs w:val="32"/>
        </w:rPr>
      </w:pPr>
      <w:r>
        <w:rPr>
          <w:rFonts w:hint="default" w:ascii="Times New Roman" w:hAnsi="Times New Roman" w:eastAsia="方正黑体_GBK" w:cs="Times New Roman"/>
          <w:spacing w:val="5"/>
          <w:sz w:val="32"/>
          <w:szCs w:val="32"/>
          <w:lang w:val="en-US" w:eastAsia="zh-CN"/>
        </w:rPr>
        <w:t>五</w:t>
      </w:r>
      <w:r>
        <w:rPr>
          <w:rFonts w:hint="default" w:ascii="Times New Roman" w:hAnsi="Times New Roman" w:eastAsia="方正黑体_GBK" w:cs="Times New Roman"/>
          <w:spacing w:val="5"/>
          <w:sz w:val="32"/>
          <w:szCs w:val="32"/>
        </w:rPr>
        <w:t>、工作要求</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eastAsia" w:ascii="方正楷体_GBK" w:hAnsi="方正楷体_GBK" w:eastAsia="方正楷体_GBK" w:cs="方正楷体_GBK"/>
          <w:b w:val="0"/>
          <w:bCs w:val="0"/>
          <w:spacing w:val="5"/>
          <w:sz w:val="32"/>
          <w:szCs w:val="32"/>
        </w:rPr>
        <w:t>（一）提高政治站位</w:t>
      </w:r>
      <w:r>
        <w:rPr>
          <w:rFonts w:hint="eastAsia" w:ascii="方正楷体_GBK" w:hAnsi="方正楷体_GBK" w:eastAsia="方正楷体_GBK" w:cs="方正楷体_GBK"/>
          <w:b w:val="0"/>
          <w:bCs w:val="0"/>
          <w:spacing w:val="5"/>
          <w:sz w:val="32"/>
          <w:szCs w:val="32"/>
          <w:lang w:eastAsia="zh-CN"/>
        </w:rPr>
        <w:t>，加强组织领导</w:t>
      </w:r>
      <w:r>
        <w:rPr>
          <w:rFonts w:hint="eastAsia" w:ascii="方正楷体_GBK" w:hAnsi="方正楷体_GBK" w:eastAsia="方正楷体_GBK" w:cs="方正楷体_GBK"/>
          <w:b w:val="0"/>
          <w:bCs w:val="0"/>
          <w:spacing w:val="5"/>
          <w:sz w:val="32"/>
          <w:szCs w:val="32"/>
        </w:rPr>
        <w:t>。</w:t>
      </w:r>
      <w:r>
        <w:rPr>
          <w:rFonts w:hint="default" w:ascii="Times New Roman" w:hAnsi="Times New Roman" w:eastAsia="方正仿宋_GBK" w:cs="Times New Roman"/>
          <w:spacing w:val="5"/>
          <w:sz w:val="32"/>
          <w:szCs w:val="32"/>
          <w:lang w:val="en-US" w:eastAsia="zh-CN"/>
        </w:rPr>
        <w:t>领导小组和工作专班要进一步统一思想，提高认识，把开展好专项行动作为春节前集中化解矛盾、提高服务效能、保障劳动者合法权益的工作抓手。要加强组织领导和统筹协调，建立主要领导牵头抓总、分管领导分头负责工作机制，抓实抓细各项工作任务，有序、有力、有效推进专项行动，确保专项行动取得实效。</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eastAsia" w:ascii="方正楷体_GBK" w:hAnsi="方正楷体_GBK" w:eastAsia="方正楷体_GBK" w:cs="方正楷体_GBK"/>
          <w:b w:val="0"/>
          <w:bCs w:val="0"/>
          <w:spacing w:val="5"/>
          <w:sz w:val="32"/>
          <w:szCs w:val="32"/>
          <w:lang w:eastAsia="zh-CN"/>
        </w:rPr>
        <w:t>（二）强化</w:t>
      </w:r>
      <w:r>
        <w:rPr>
          <w:rFonts w:hint="eastAsia" w:ascii="方正楷体_GBK" w:hAnsi="方正楷体_GBK" w:eastAsia="方正楷体_GBK" w:cs="方正楷体_GBK"/>
          <w:b w:val="0"/>
          <w:bCs w:val="0"/>
          <w:spacing w:val="5"/>
          <w:sz w:val="32"/>
          <w:szCs w:val="32"/>
          <w:lang w:val="en-US" w:eastAsia="zh-CN"/>
        </w:rPr>
        <w:t>规范指导</w:t>
      </w:r>
      <w:r>
        <w:rPr>
          <w:rFonts w:hint="eastAsia" w:ascii="方正楷体_GBK" w:hAnsi="方正楷体_GBK" w:eastAsia="方正楷体_GBK" w:cs="方正楷体_GBK"/>
          <w:b w:val="0"/>
          <w:bCs w:val="0"/>
          <w:spacing w:val="5"/>
          <w:sz w:val="32"/>
          <w:szCs w:val="32"/>
          <w:lang w:eastAsia="zh-CN"/>
        </w:rPr>
        <w:t>，</w:t>
      </w:r>
      <w:r>
        <w:rPr>
          <w:rFonts w:hint="eastAsia" w:ascii="方正楷体_GBK" w:hAnsi="方正楷体_GBK" w:eastAsia="方正楷体_GBK" w:cs="方正楷体_GBK"/>
          <w:b w:val="0"/>
          <w:bCs w:val="0"/>
          <w:spacing w:val="5"/>
          <w:sz w:val="32"/>
          <w:szCs w:val="32"/>
          <w:lang w:val="en-US" w:eastAsia="zh-CN"/>
        </w:rPr>
        <w:t>确保工作实效</w:t>
      </w:r>
      <w:r>
        <w:rPr>
          <w:rFonts w:hint="eastAsia" w:ascii="方正楷体_GBK" w:hAnsi="方正楷体_GBK" w:eastAsia="方正楷体_GBK" w:cs="方正楷体_GBK"/>
          <w:b w:val="0"/>
          <w:bCs w:val="0"/>
          <w:spacing w:val="5"/>
          <w:sz w:val="32"/>
          <w:szCs w:val="32"/>
          <w:lang w:eastAsia="zh-CN"/>
        </w:rPr>
        <w:t>。</w:t>
      </w:r>
      <w:r>
        <w:rPr>
          <w:rFonts w:hint="default" w:ascii="Times New Roman" w:hAnsi="Times New Roman" w:eastAsia="方正仿宋_GBK" w:cs="Times New Roman"/>
          <w:spacing w:val="5"/>
          <w:sz w:val="32"/>
          <w:szCs w:val="32"/>
          <w:lang w:val="en-US" w:eastAsia="zh-CN"/>
        </w:rPr>
        <w:t>工作专班统筹工作力量，组织好上门服务活动，实现“进一次门、指导多项事”。针对发现存在不规范、不合法的情况，要延展指导全业务链条、全业务场景，确保规范指导有力。</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eastAsia" w:ascii="方正楷体_GBK" w:hAnsi="方正楷体_GBK" w:eastAsia="方正楷体_GBK" w:cs="方正楷体_GBK"/>
          <w:b w:val="0"/>
          <w:bCs w:val="0"/>
          <w:spacing w:val="5"/>
          <w:sz w:val="32"/>
          <w:szCs w:val="32"/>
          <w:lang w:eastAsia="zh-CN"/>
        </w:rPr>
        <w:t>（三）强化</w:t>
      </w:r>
      <w:r>
        <w:rPr>
          <w:rFonts w:hint="eastAsia" w:ascii="方正楷体_GBK" w:hAnsi="方正楷体_GBK" w:eastAsia="方正楷体_GBK" w:cs="方正楷体_GBK"/>
          <w:b w:val="0"/>
          <w:bCs w:val="0"/>
          <w:spacing w:val="5"/>
          <w:sz w:val="32"/>
          <w:szCs w:val="32"/>
          <w:lang w:val="en-US" w:eastAsia="zh-CN"/>
        </w:rPr>
        <w:t>协调配合</w:t>
      </w:r>
      <w:r>
        <w:rPr>
          <w:rFonts w:hint="eastAsia" w:ascii="方正楷体_GBK" w:hAnsi="方正楷体_GBK" w:eastAsia="方正楷体_GBK" w:cs="方正楷体_GBK"/>
          <w:b w:val="0"/>
          <w:bCs w:val="0"/>
          <w:spacing w:val="5"/>
          <w:sz w:val="32"/>
          <w:szCs w:val="32"/>
        </w:rPr>
        <w:t>，畅通维权渠道。</w:t>
      </w:r>
      <w:r>
        <w:rPr>
          <w:rFonts w:hint="default" w:ascii="Times New Roman" w:hAnsi="Times New Roman" w:eastAsia="方正仿宋_GBK" w:cs="Times New Roman"/>
          <w:spacing w:val="5"/>
          <w:sz w:val="32"/>
          <w:szCs w:val="32"/>
          <w:lang w:val="en-US" w:eastAsia="zh-CN"/>
        </w:rPr>
        <w:t>领导小组办公室要加强部门内部劳动关系、调解仲裁和劳动保障监察的协同配合，严格落实工作责任，形成部门内部合力。要畅通举报投诉渠道，及时接处各类举报投诉。要注重工作方式方法，做好舆情监测工作，主动回应社会关切。</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附件：</w:t>
      </w:r>
      <w:r>
        <w:rPr>
          <w:rFonts w:hint="eastAsia" w:ascii="Times New Roman" w:hAnsi="Times New Roman" w:eastAsia="方正仿宋_GBK" w:cs="Times New Roman"/>
          <w:spacing w:val="5"/>
          <w:sz w:val="32"/>
          <w:szCs w:val="32"/>
          <w:lang w:val="en-US" w:eastAsia="zh-CN"/>
        </w:rPr>
        <w:t>1.</w:t>
      </w:r>
      <w:r>
        <w:rPr>
          <w:rFonts w:hint="default" w:ascii="Times New Roman" w:hAnsi="Times New Roman" w:eastAsia="方正仿宋_GBK" w:cs="Times New Roman"/>
          <w:spacing w:val="5"/>
          <w:sz w:val="32"/>
          <w:szCs w:val="32"/>
          <w:lang w:val="en-US" w:eastAsia="zh-CN"/>
        </w:rPr>
        <w:t>劳动用工排查化解工作台账</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1650" w:firstLineChars="500"/>
        <w:jc w:val="both"/>
        <w:textAlignment w:val="baseline"/>
        <w:rPr>
          <w:rFonts w:hint="default" w:ascii="Times New Roman" w:hAnsi="Times New Roman" w:eastAsia="方正仿宋_GBK" w:cs="Times New Roman"/>
          <w:spacing w:val="5"/>
          <w:sz w:val="32"/>
          <w:szCs w:val="32"/>
          <w:lang w:val="en-US" w:eastAsia="zh-CN"/>
        </w:rPr>
      </w:pPr>
      <w:r>
        <w:rPr>
          <w:rFonts w:hint="eastAsia" w:ascii="Times New Roman" w:hAnsi="Times New Roman" w:eastAsia="方正仿宋_GBK" w:cs="Times New Roman"/>
          <w:spacing w:val="5"/>
          <w:sz w:val="32"/>
          <w:szCs w:val="32"/>
          <w:lang w:val="en-US" w:eastAsia="zh-CN"/>
        </w:rPr>
        <w:t>2.</w:t>
      </w:r>
      <w:r>
        <w:rPr>
          <w:rFonts w:hint="default" w:ascii="Times New Roman" w:hAnsi="Times New Roman" w:eastAsia="方正仿宋_GBK" w:cs="Times New Roman"/>
          <w:spacing w:val="5"/>
          <w:sz w:val="32"/>
          <w:szCs w:val="32"/>
          <w:lang w:val="en-US" w:eastAsia="zh-CN"/>
        </w:rPr>
        <w:t>新就业形态排查化解工作台账</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4290" w:firstLineChars="13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丰都县人力资源和社会保障局</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Chars="0" w:right="0" w:firstLine="660" w:firstLineChars="200"/>
        <w:jc w:val="both"/>
        <w:textAlignment w:val="baseline"/>
        <w:rPr>
          <w:rFonts w:hint="default" w:ascii="Times New Roman" w:hAnsi="Times New Roman" w:eastAsia="方正仿宋_GBK" w:cs="Times New Roman"/>
          <w:spacing w:val="5"/>
          <w:sz w:val="32"/>
          <w:szCs w:val="32"/>
          <w:lang w:val="en-US" w:eastAsia="zh-CN"/>
        </w:rPr>
      </w:pPr>
      <w:r>
        <w:rPr>
          <w:rFonts w:hint="default" w:ascii="Times New Roman" w:hAnsi="Times New Roman" w:eastAsia="方正仿宋_GBK" w:cs="Times New Roman"/>
          <w:spacing w:val="5"/>
          <w:sz w:val="32"/>
          <w:szCs w:val="32"/>
          <w:lang w:val="en-US" w:eastAsia="zh-CN"/>
        </w:rPr>
        <w:t xml:space="preserve">                          2023年12月2</w:t>
      </w:r>
      <w:r>
        <w:rPr>
          <w:rFonts w:hint="eastAsia" w:ascii="Times New Roman" w:hAnsi="Times New Roman" w:eastAsia="方正仿宋_GBK" w:cs="Times New Roman"/>
          <w:spacing w:val="5"/>
          <w:sz w:val="32"/>
          <w:szCs w:val="32"/>
          <w:lang w:val="en-US" w:eastAsia="zh-CN"/>
        </w:rPr>
        <w:t>9</w:t>
      </w:r>
      <w:r>
        <w:rPr>
          <w:rFonts w:hint="default" w:ascii="Times New Roman" w:hAnsi="Times New Roman" w:eastAsia="方正仿宋_GBK" w:cs="Times New Roman"/>
          <w:spacing w:val="5"/>
          <w:sz w:val="32"/>
          <w:szCs w:val="32"/>
          <w:lang w:val="en-US" w:eastAsia="zh-CN"/>
        </w:rPr>
        <w:t>日</w:t>
      </w:r>
    </w:p>
    <w:p>
      <w:pPr>
        <w:rPr>
          <w:rFonts w:hint="default" w:ascii="Times New Roman" w:hAnsi="Times New Roman" w:eastAsia="方正仿宋_GBK" w:cs="Times New Roman"/>
          <w:spacing w:val="5"/>
          <w:sz w:val="32"/>
          <w:szCs w:val="32"/>
        </w:rPr>
      </w:pPr>
      <w:r>
        <w:rPr>
          <w:rFonts w:hint="default" w:ascii="Times New Roman" w:hAnsi="Times New Roman" w:eastAsia="方正仿宋_GBK" w:cs="Times New Roman"/>
          <w:spacing w:val="5"/>
          <w:sz w:val="32"/>
          <w:szCs w:val="32"/>
        </w:rPr>
        <w:t>(此件公开发布)</w:t>
      </w:r>
      <w:r>
        <w:rPr>
          <w:rFonts w:hint="default" w:ascii="Times New Roman" w:hAnsi="Times New Roman" w:eastAsia="方正仿宋_GBK" w:cs="Times New Roman"/>
          <w:spacing w:val="5"/>
          <w:sz w:val="32"/>
          <w:szCs w:val="32"/>
        </w:rPr>
        <w:br w:type="page"/>
      </w:r>
    </w:p>
    <w:p>
      <w:pPr>
        <w:pStyle w:val="2"/>
        <w:keepNext w:val="0"/>
        <w:keepLines w:val="0"/>
        <w:pageBreakBefore w:val="0"/>
        <w:widowControl w:val="0"/>
        <w:kinsoku w:val="0"/>
        <w:wordWrap/>
        <w:overflowPunct/>
        <w:topLinePunct w:val="0"/>
        <w:autoSpaceDE w:val="0"/>
        <w:autoSpaceDN w:val="0"/>
        <w:bidi w:val="0"/>
        <w:adjustRightInd w:val="0"/>
        <w:snapToGrid w:val="0"/>
        <w:spacing w:line="600" w:lineRule="exact"/>
        <w:ind w:right="0" w:firstLine="660" w:firstLineChars="200"/>
        <w:jc w:val="both"/>
        <w:textAlignment w:val="baseline"/>
        <w:rPr>
          <w:rFonts w:hint="default" w:ascii="Times New Roman" w:hAnsi="Times New Roman" w:eastAsia="方正仿宋_GBK" w:cs="Times New Roman"/>
          <w:spacing w:val="5"/>
          <w:sz w:val="32"/>
          <w:szCs w:val="32"/>
        </w:rPr>
        <w:sectPr>
          <w:pgSz w:w="11906" w:h="16838"/>
          <w:pgMar w:top="2098" w:right="1474" w:bottom="1984" w:left="1587"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w:t>
      </w:r>
      <w:r>
        <w:rPr>
          <w:rFonts w:hint="eastAsia" w:ascii="Times New Roman" w:hAnsi="Times New Roman" w:eastAsia="方正黑体_GBK" w:cs="Times New Roman"/>
          <w:i w:val="0"/>
          <w:iCs w:val="0"/>
          <w:color w:val="auto"/>
          <w:kern w:val="0"/>
          <w:sz w:val="32"/>
          <w:szCs w:val="32"/>
          <w:u w:val="none"/>
          <w:lang w:val="en-US" w:eastAsia="zh-CN" w:bidi="ar"/>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劳动用工排查化解工作台账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填报单位：        </w:t>
      </w:r>
    </w:p>
    <w:tbl>
      <w:tblPr>
        <w:tblStyle w:val="7"/>
        <w:tblW w:w="14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642"/>
        <w:gridCol w:w="660"/>
        <w:gridCol w:w="659"/>
        <w:gridCol w:w="1481"/>
        <w:gridCol w:w="1187"/>
        <w:gridCol w:w="1037"/>
        <w:gridCol w:w="1475"/>
        <w:gridCol w:w="1311"/>
        <w:gridCol w:w="1187"/>
        <w:gridCol w:w="864"/>
        <w:gridCol w:w="743"/>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项目</w:t>
            </w:r>
          </w:p>
        </w:tc>
        <w:tc>
          <w:tcPr>
            <w:tcW w:w="6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检查企业</w:t>
            </w: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涉及劳动者</w:t>
            </w:r>
          </w:p>
        </w:tc>
        <w:tc>
          <w:tcPr>
            <w:tcW w:w="833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问题类型</w:t>
            </w:r>
          </w:p>
        </w:tc>
        <w:tc>
          <w:tcPr>
            <w:tcW w:w="30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化解情况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合计</w:t>
            </w: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“劳动用工监管在线”提示风险隐患线索</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搬迁、重整、重组、改制、破产</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规模转岗、调岗</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规模降薪、长期超时加班、违规特殊工时</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未签订或违法签订劳动合同</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规章制度问题</w:t>
            </w: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调解/仲裁解决</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责令改正</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行政处理</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6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户</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人</w:t>
            </w:r>
          </w:p>
        </w:tc>
        <w:tc>
          <w:tcPr>
            <w:tcW w:w="6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65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技术密集型企业</w:t>
            </w: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65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加工制造企业</w:t>
            </w: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65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服务业企业</w:t>
            </w: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65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其他企业</w:t>
            </w:r>
          </w:p>
        </w:tc>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6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方正仿宋_GBK" w:cs="Times New Roman"/>
          <w:color w:val="auto"/>
          <w:sz w:val="20"/>
          <w:szCs w:val="2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方正仿宋_GBK" w:cs="Times New Roman"/>
          <w:color w:val="auto"/>
          <w:sz w:val="20"/>
          <w:szCs w:val="20"/>
          <w:vertAlign w:val="baseline"/>
          <w:lang w:val="en-US" w:eastAsia="zh-CN"/>
        </w:rPr>
      </w:pPr>
      <w:r>
        <w:rPr>
          <w:rFonts w:hint="default" w:ascii="Times New Roman" w:hAnsi="Times New Roman" w:eastAsia="方正仿宋_GBK" w:cs="Times New Roman"/>
          <w:color w:val="auto"/>
          <w:sz w:val="20"/>
          <w:szCs w:val="20"/>
          <w:vertAlign w:val="baseline"/>
          <w:lang w:val="en-US" w:eastAsia="zh-CN"/>
        </w:rPr>
        <w:t>单位负责人签章：                                              填报人：                                        联系电话：</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br w:type="page"/>
      </w:r>
      <w:r>
        <w:rPr>
          <w:rFonts w:hint="default" w:ascii="Times New Roman" w:hAnsi="Times New Roman" w:eastAsia="方正黑体_GBK" w:cs="Times New Roman"/>
          <w:i w:val="0"/>
          <w:iCs w:val="0"/>
          <w:color w:val="auto"/>
          <w:kern w:val="0"/>
          <w:sz w:val="32"/>
          <w:szCs w:val="32"/>
          <w:u w:val="none"/>
          <w:lang w:val="en-US" w:eastAsia="zh-CN" w:bidi="ar"/>
        </w:rPr>
        <w:t>附件</w:t>
      </w:r>
      <w:r>
        <w:rPr>
          <w:rFonts w:hint="eastAsia" w:ascii="Times New Roman" w:hAnsi="Times New Roman" w:eastAsia="方正黑体_GBK" w:cs="Times New Roman"/>
          <w:i w:val="0"/>
          <w:iCs w:val="0"/>
          <w:color w:val="auto"/>
          <w:kern w:val="0"/>
          <w:sz w:val="32"/>
          <w:szCs w:val="32"/>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黑体_GBK" w:cs="Times New Roman"/>
          <w:i w:val="0"/>
          <w:iCs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新就业形态排查化解工作台账</w:t>
      </w: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填报单位：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813"/>
        <w:gridCol w:w="1016"/>
        <w:gridCol w:w="576"/>
        <w:gridCol w:w="1481"/>
        <w:gridCol w:w="1187"/>
        <w:gridCol w:w="1037"/>
        <w:gridCol w:w="1475"/>
        <w:gridCol w:w="1311"/>
        <w:gridCol w:w="1187"/>
        <w:gridCol w:w="864"/>
        <w:gridCol w:w="743"/>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项目</w:t>
            </w:r>
          </w:p>
        </w:tc>
        <w:tc>
          <w:tcPr>
            <w:tcW w:w="8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检查企业</w:t>
            </w:r>
          </w:p>
        </w:tc>
        <w:tc>
          <w:tcPr>
            <w:tcW w:w="10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涉及劳动者</w:t>
            </w:r>
          </w:p>
        </w:tc>
        <w:tc>
          <w:tcPr>
            <w:tcW w:w="82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问题类型</w:t>
            </w:r>
          </w:p>
        </w:tc>
        <w:tc>
          <w:tcPr>
            <w:tcW w:w="30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化解情况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p>
        </w:tc>
        <w:tc>
          <w:tcPr>
            <w:tcW w:w="8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p>
        </w:tc>
        <w:tc>
          <w:tcPr>
            <w:tcW w:w="5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合计</w:t>
            </w: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“劳动用工监管在线”提示风险隐患线索</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劳动合同、协议签订不规范</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规则算法、劳动管理制度不合理</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工作时间、劳动强度超标准</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规避用工主体责任</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kern w:val="2"/>
                <w:sz w:val="24"/>
                <w:szCs w:val="24"/>
                <w:vertAlign w:val="baseline"/>
                <w:lang w:val="en-US" w:eastAsia="zh-CN" w:bidi="ar-SA"/>
              </w:rPr>
            </w:pPr>
            <w:r>
              <w:rPr>
                <w:rFonts w:hint="eastAsia" w:ascii="方正黑体_GBK" w:hAnsi="方正黑体_GBK" w:eastAsia="方正黑体_GBK" w:cs="方正黑体_GBK"/>
                <w:color w:val="auto"/>
                <w:sz w:val="24"/>
                <w:szCs w:val="24"/>
                <w:vertAlign w:val="baseline"/>
                <w:lang w:val="en-US" w:eastAsia="zh-CN"/>
              </w:rPr>
              <w:t>拖欠工资</w:t>
            </w: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调解/仲裁解决</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责令改正</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行政处理</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户</w:t>
            </w:r>
          </w:p>
        </w:tc>
        <w:tc>
          <w:tcPr>
            <w:tcW w:w="10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人</w:t>
            </w:r>
          </w:p>
        </w:tc>
        <w:tc>
          <w:tcPr>
            <w:tcW w:w="5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sz w:val="24"/>
                <w:szCs w:val="24"/>
                <w:vertAlign w:val="baseline"/>
                <w:lang w:val="en-US" w:eastAsia="zh-CN"/>
              </w:rPr>
              <w:t>平台企业</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0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5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sz w:val="24"/>
                <w:szCs w:val="24"/>
                <w:vertAlign w:val="baseline"/>
                <w:lang w:val="en-US" w:eastAsia="zh-CN"/>
              </w:rPr>
              <w:t>服务商</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0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5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sz w:val="24"/>
                <w:szCs w:val="24"/>
                <w:vertAlign w:val="baseline"/>
                <w:lang w:val="en-US" w:eastAsia="zh-CN"/>
              </w:rPr>
              <w:t>合计</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0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5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方正仿宋_GBK" w:cs="Times New Roman"/>
          <w:color w:val="auto"/>
          <w:sz w:val="20"/>
          <w:szCs w:val="2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方正仿宋_GBK" w:cs="Times New Roman"/>
          <w:sz w:val="32"/>
          <w:szCs w:val="32"/>
        </w:rPr>
        <w:sectPr>
          <w:footerReference r:id="rId5" w:type="default"/>
          <w:footerReference r:id="rId6" w:type="even"/>
          <w:pgSz w:w="16840" w:h="11907" w:orient="landscape"/>
          <w:pgMar w:top="1587" w:right="2098" w:bottom="1474" w:left="1984" w:header="851" w:footer="992" w:gutter="0"/>
          <w:pgNumType w:fmt="decimal"/>
          <w:cols w:space="0" w:num="1"/>
          <w:rtlGutter w:val="0"/>
          <w:docGrid w:linePitch="312" w:charSpace="0"/>
        </w:sectPr>
      </w:pPr>
      <w:r>
        <w:rPr>
          <w:rFonts w:hint="default" w:ascii="Times New Roman" w:hAnsi="Times New Roman" w:eastAsia="方正仿宋_GBK" w:cs="Times New Roman"/>
          <w:color w:val="auto"/>
          <w:sz w:val="24"/>
          <w:szCs w:val="24"/>
          <w:vertAlign w:val="baseline"/>
          <w:lang w:val="en-US" w:eastAsia="zh-CN"/>
        </w:rPr>
        <w:t>单位负责人签章：                           填报人：                                联系电话：</w:t>
      </w:r>
    </w:p>
    <w:p>
      <w:pPr>
        <w:pBdr>
          <w:top w:val="none" w:color="auto" w:sz="0" w:space="0"/>
          <w:left w:val="none" w:color="auto" w:sz="0" w:space="0"/>
          <w:bottom w:val="none" w:color="auto" w:sz="0" w:space="0"/>
          <w:right w:val="none" w:color="auto" w:sz="0" w:space="0"/>
        </w:pBdr>
        <w:spacing w:line="600" w:lineRule="exact"/>
        <w:rPr>
          <w:rFonts w:hint="default" w:ascii="Times New Roman" w:hAnsi="Times New Roman" w:cs="Times New Roman"/>
        </w:rPr>
      </w:pPr>
    </w:p>
    <w:sectPr>
      <w:pgSz w:w="11907" w:h="16840"/>
      <w:pgMar w:top="2098" w:right="1474" w:bottom="1984" w:left="1587" w:header="851" w:footer="992"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0kP5Z8MBAABpAwAADgAAAAAAAAABACAA&#10;AAA0AQAAZHJzL2Uyb0RvYy54bWxQSwUGAAAAAAYABgBZAQAAaQUAAAAA&#10;">
              <v:fill on="f" focussize="0,0"/>
              <v:stroke on="f"/>
              <v:imagedata o:title=""/>
              <o:lock v:ext="edit" aspectratio="f"/>
              <v:textbox inset="0mm,0mm,0mm,0mm" style="mso-fit-shape-to-text:t;">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tabs>
        <w:tab w:val="center" w:pos="4153"/>
        <w:tab w:val="right" w:pos="8306"/>
      </w:tabs>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mI5MGQxM2E5ODY3ZTRhOGI4ODFjM2QzMTNkZTQifQ=="/>
  </w:docVars>
  <w:rsids>
    <w:rsidRoot w:val="00DA3243"/>
    <w:rsid w:val="00005A26"/>
    <w:rsid w:val="00274FE6"/>
    <w:rsid w:val="009326B0"/>
    <w:rsid w:val="00B80C5D"/>
    <w:rsid w:val="00CB3554"/>
    <w:rsid w:val="00CF5885"/>
    <w:rsid w:val="02303D31"/>
    <w:rsid w:val="02B61D83"/>
    <w:rsid w:val="05DC76C0"/>
    <w:rsid w:val="0820659F"/>
    <w:rsid w:val="0C960FF3"/>
    <w:rsid w:val="118C697C"/>
    <w:rsid w:val="135B130A"/>
    <w:rsid w:val="14984E73"/>
    <w:rsid w:val="153A4CB8"/>
    <w:rsid w:val="17986E4C"/>
    <w:rsid w:val="1B745EA4"/>
    <w:rsid w:val="1BC03E50"/>
    <w:rsid w:val="1C0A6EDA"/>
    <w:rsid w:val="1C7B14A7"/>
    <w:rsid w:val="25535CDC"/>
    <w:rsid w:val="262D6296"/>
    <w:rsid w:val="28232B38"/>
    <w:rsid w:val="2A7D674E"/>
    <w:rsid w:val="2BE80F19"/>
    <w:rsid w:val="2D094E21"/>
    <w:rsid w:val="2DC45EB3"/>
    <w:rsid w:val="328A38FB"/>
    <w:rsid w:val="35042EBC"/>
    <w:rsid w:val="3AB20060"/>
    <w:rsid w:val="3CB77B48"/>
    <w:rsid w:val="3D093051"/>
    <w:rsid w:val="3DCB4E17"/>
    <w:rsid w:val="428A4A90"/>
    <w:rsid w:val="45560E05"/>
    <w:rsid w:val="49795D1C"/>
    <w:rsid w:val="4EC36AEA"/>
    <w:rsid w:val="51454A68"/>
    <w:rsid w:val="51583E38"/>
    <w:rsid w:val="543541C6"/>
    <w:rsid w:val="544D5FC7"/>
    <w:rsid w:val="544F3263"/>
    <w:rsid w:val="58280538"/>
    <w:rsid w:val="58A34738"/>
    <w:rsid w:val="59EA4D7A"/>
    <w:rsid w:val="5E104308"/>
    <w:rsid w:val="5EE202D4"/>
    <w:rsid w:val="60B26345"/>
    <w:rsid w:val="62721782"/>
    <w:rsid w:val="65F35C6E"/>
    <w:rsid w:val="67B600EF"/>
    <w:rsid w:val="67ED25B2"/>
    <w:rsid w:val="6B532367"/>
    <w:rsid w:val="6B78242E"/>
    <w:rsid w:val="6C97002E"/>
    <w:rsid w:val="6DA36F16"/>
    <w:rsid w:val="6DC91494"/>
    <w:rsid w:val="71CE6FA2"/>
    <w:rsid w:val="752A081C"/>
    <w:rsid w:val="77615D65"/>
    <w:rsid w:val="77C4422A"/>
    <w:rsid w:val="782D4038"/>
    <w:rsid w:val="78B6163A"/>
    <w:rsid w:val="79F90F3A"/>
    <w:rsid w:val="7E5E3EB4"/>
    <w:rsid w:val="7F2F10B1"/>
    <w:rsid w:val="9E057C7B"/>
    <w:rsid w:val="FDDD11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jc w:val="left"/>
    </w:pPr>
    <w:rPr>
      <w:rFonts w:ascii="Times New Roman" w:hAnsi="Times New Roman" w:eastAsia="方正仿宋_GBK" w:cs="Times New Roman"/>
      <w:kern w:val="2"/>
      <w:sz w:val="32"/>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spacing w:line="240" w:lineRule="atLeast"/>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5</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2017-01-06T22:32:00Z</dcterms:created>
  <dc:creator>办公室</dc:creator>
  <cp:lastModifiedBy>fengdu</cp:lastModifiedBy>
  <cp:lastPrinted>2016-07-07T17:53:00Z</cp:lastPrinted>
  <dcterms:modified xsi:type="dcterms:W3CDTF">2024-03-25T17:13:40Z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321637462_btnclosed</vt:lpwstr>
  </property>
  <property fmtid="{D5CDD505-2E9C-101B-9397-08002B2CF9AE}" pid="4" name="ICV">
    <vt:lpwstr>7D2FE81D07C5438B9CBCA38DA3EADB32_13</vt:lpwstr>
  </property>
</Properties>
</file>