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仿宋_GB2312" w:cs="Times New Roman"/>
          <w:sz w:val="32"/>
        </w:rPr>
      </w:pPr>
      <w:r>
        <w:rPr>
          <w:rFonts w:hint="default" w:ascii="Times New Roman" w:hAnsi="Times New Roman" w:eastAsia="仿宋_GB2312" w:cs="Times New Roman"/>
          <w:sz w:val="20"/>
        </w:rPr>
        <w:pict>
          <v:shape id="_x0000_s1027" o:spid="_x0000_s1027" o:spt="136" type="#_x0000_t136" style="position:absolute;left:0pt;margin-left:0pt;margin-top:54.6pt;height:70.2pt;width:450pt;mso-wrap-distance-bottom:14.2pt;mso-wrap-distance-top:14.2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丰都县人力资源和社会保障局文件" style="font-family:方正小标宋_GBK;font-size:60pt;font-weight:bold;v-rotate-letters:f;v-same-letter-heights:t;v-text-align:center;"/>
            <w10:wrap type="topAndBottom"/>
          </v:shape>
        </w:pict>
      </w:r>
    </w:p>
    <w:p>
      <w:pPr>
        <w:snapToGrid w:val="0"/>
        <w:rPr>
          <w:rFonts w:hint="default" w:ascii="Times New Roman" w:hAnsi="Times New Roman" w:eastAsia="仿宋_GB2312" w:cs="Times New Roman"/>
          <w:sz w:val="32"/>
        </w:rPr>
      </w:pPr>
    </w:p>
    <w:tbl>
      <w:tblPr>
        <w:tblStyle w:val="8"/>
        <w:tblW w:w="0" w:type="auto"/>
        <w:tblInd w:w="108" w:type="dxa"/>
        <w:tblLayout w:type="fixed"/>
        <w:tblCellMar>
          <w:top w:w="0" w:type="dxa"/>
          <w:left w:w="108" w:type="dxa"/>
          <w:bottom w:w="0" w:type="dxa"/>
          <w:right w:w="108" w:type="dxa"/>
        </w:tblCellMar>
      </w:tblPr>
      <w:tblGrid>
        <w:gridCol w:w="8820"/>
      </w:tblGrid>
      <w:tr>
        <w:tblPrEx>
          <w:tblCellMar>
            <w:top w:w="0" w:type="dxa"/>
            <w:left w:w="108" w:type="dxa"/>
            <w:bottom w:w="0" w:type="dxa"/>
            <w:right w:w="108" w:type="dxa"/>
          </w:tblCellMar>
        </w:tblPrEx>
        <w:trPr>
          <w:cantSplit/>
        </w:trPr>
        <w:tc>
          <w:tcPr>
            <w:tcW w:w="8820" w:type="dxa"/>
            <w:tcBorders>
              <w:top w:val="nil"/>
              <w:left w:val="nil"/>
              <w:bottom w:val="nil"/>
              <w:right w:val="nil"/>
            </w:tcBorders>
            <w:noWrap w:val="0"/>
            <w:vAlign w:val="top"/>
          </w:tcPr>
          <w:p>
            <w:pPr>
              <w:rPr>
                <w:rFonts w:hint="default" w:ascii="Times New Roman" w:hAnsi="Times New Roman" w:cs="Times New Roman"/>
              </w:rPr>
            </w:pPr>
          </w:p>
          <w:p>
            <w:pPr>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丰人社</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eastAsia" w:cs="Times New Roman"/>
                <w:sz w:val="32"/>
                <w:szCs w:val="32"/>
                <w:lang w:val="en-US" w:eastAsia="zh-CN"/>
              </w:rPr>
              <w:t>23</w:t>
            </w:r>
            <w:r>
              <w:rPr>
                <w:rFonts w:hint="default" w:ascii="Times New Roman" w:hAnsi="Times New Roman" w:eastAsia="方正仿宋_GBK" w:cs="Times New Roman"/>
                <w:sz w:val="32"/>
                <w:szCs w:val="32"/>
              </w:rPr>
              <w:t>〕</w:t>
            </w:r>
            <w:r>
              <w:rPr>
                <w:rFonts w:hint="eastAsia" w:cs="Times New Roman"/>
                <w:sz w:val="32"/>
                <w:szCs w:val="32"/>
                <w:lang w:val="en-US" w:eastAsia="zh-CN"/>
              </w:rPr>
              <w:t>58</w:t>
            </w:r>
            <w:r>
              <w:rPr>
                <w:rFonts w:hint="default" w:ascii="Times New Roman" w:hAnsi="Times New Roman" w:eastAsia="方正仿宋_GBK" w:cs="Times New Roman"/>
                <w:sz w:val="32"/>
                <w:szCs w:val="32"/>
              </w:rPr>
              <w:t>号</w:t>
            </w:r>
          </w:p>
        </w:tc>
      </w:tr>
    </w:tbl>
    <w:p>
      <w:pPr>
        <w:rPr>
          <w:rFonts w:hint="default" w:ascii="Times New Roman" w:hAnsi="Times New Roman" w:eastAsia="仿宋_GB2312" w:cs="Times New Roman"/>
          <w:b/>
          <w:bCs/>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0" allowOverlap="1">
                <wp:simplePos x="0" y="0"/>
                <wp:positionH relativeFrom="column">
                  <wp:align>center</wp:align>
                </wp:positionH>
                <wp:positionV relativeFrom="paragraph">
                  <wp:posOffset>95885</wp:posOffset>
                </wp:positionV>
                <wp:extent cx="5569585" cy="9525"/>
                <wp:effectExtent l="0" t="19050" r="12065" b="28575"/>
                <wp:wrapNone/>
                <wp:docPr id="2" name="任意多边形 4"/>
                <wp:cNvGraphicFramePr/>
                <a:graphic xmlns:a="http://schemas.openxmlformats.org/drawingml/2006/main">
                  <a:graphicData uri="http://schemas.microsoft.com/office/word/2010/wordprocessingShape">
                    <wps:wsp>
                      <wps:cNvSpPr/>
                      <wps:spPr>
                        <a:xfrm>
                          <a:off x="0" y="0"/>
                          <a:ext cx="5569585" cy="9525"/>
                        </a:xfrm>
                        <a:custGeom>
                          <a:avLst/>
                          <a:gdLst/>
                          <a:ahLst/>
                          <a:cxnLst/>
                          <a:pathLst>
                            <a:path w="8770" h="14">
                              <a:moveTo>
                                <a:pt x="0" y="0"/>
                              </a:moveTo>
                              <a:lnTo>
                                <a:pt x="8770" y="14"/>
                              </a:lnTo>
                            </a:path>
                          </a:pathLst>
                        </a:custGeom>
                        <a:noFill/>
                        <a:ln w="38100" cap="flat" cmpd="sng">
                          <a:solidFill>
                            <a:srgbClr val="FF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top:7.55pt;height:0.75pt;width:438.55pt;mso-position-horizontal:center;z-index:251661312;mso-width-relative:page;mso-height-relative:page;" filled="f" stroked="t" coordsize="8770,14" o:allowincell="f" o:gfxdata="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qFDbdUAAAAGAQAADwAAAAAAAAABACAAAAAiAAAA&#10;ZHJzL2Rvd25yZXYueG1sUEsBAhQAFAAAAAgAh07iQCYzXLhDAgAAnAQAAA4AAAAAAAAAAQAgAAAA&#10;JAEAAGRycy9lMm9Eb2MueG1sUEsFBgAAAAAGAAYAWQEAANkFAAAAAA==&#10;" path="m0,0l8770,14e">
                <v:fill on="f" focussize="0,0"/>
                <v:stroke weight="3pt" color="#FF0000" joinstyle="round"/>
                <v:imagedata o:title=""/>
                <o:lock v:ext="edit" aspectratio="f"/>
              </v:shape>
            </w:pict>
          </mc:Fallback>
        </mc:AlternateContent>
      </w:r>
    </w:p>
    <w:p>
      <w:pPr>
        <w:jc w:val="center"/>
        <w:rPr>
          <w:rFonts w:hint="default"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center"/>
        <w:textAlignment w:val="auto"/>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color w:val="000000"/>
          <w:kern w:val="2"/>
          <w:sz w:val="44"/>
          <w:szCs w:val="44"/>
        </w:rPr>
        <w:t>丰都县人力资源和社会保障局</w:t>
      </w:r>
    </w:p>
    <w:p>
      <w:pPr>
        <w:pStyle w:val="3"/>
        <w:pageBreakBefore w:val="0"/>
        <w:widowControl w:val="0"/>
        <w:kinsoku/>
        <w:wordWrap/>
        <w:overflowPunct/>
        <w:topLinePunct w:val="0"/>
        <w:autoSpaceDE/>
        <w:autoSpaceDN/>
        <w:bidi w:val="0"/>
        <w:adjustRightInd/>
        <w:snapToGrid/>
        <w:spacing w:line="600" w:lineRule="exact"/>
        <w:jc w:val="center"/>
        <w:textAlignment w:val="auto"/>
      </w:pPr>
      <w:bookmarkStart w:id="0" w:name="OLE_LINK2"/>
      <w:bookmarkStart w:id="1" w:name="OLE_LINK1"/>
      <w:r>
        <w:rPr>
          <w:rFonts w:hint="eastAsia" w:ascii="方正小标宋_GBK" w:hAnsi="方正小标宋_GBK" w:eastAsia="方正小标宋_GBK" w:cs="方正小标宋_GBK"/>
          <w:b w:val="0"/>
          <w:kern w:val="2"/>
          <w:szCs w:val="44"/>
        </w:rPr>
        <w:t>关于公布202</w:t>
      </w:r>
      <w:r>
        <w:rPr>
          <w:rFonts w:hint="eastAsia" w:ascii="方正小标宋_GBK" w:hAnsi="方正小标宋_GBK" w:eastAsia="方正小标宋_GBK" w:cs="方正小标宋_GBK"/>
          <w:b w:val="0"/>
          <w:kern w:val="2"/>
          <w:szCs w:val="44"/>
          <w:lang w:val="en-US" w:eastAsia="zh-CN"/>
        </w:rPr>
        <w:t>2</w:t>
      </w:r>
      <w:r>
        <w:rPr>
          <w:rFonts w:hint="eastAsia" w:ascii="方正小标宋_GBK" w:hAnsi="方正小标宋_GBK" w:eastAsia="方正小标宋_GBK" w:cs="方正小标宋_GBK"/>
          <w:b w:val="0"/>
          <w:kern w:val="2"/>
          <w:szCs w:val="44"/>
        </w:rPr>
        <w:t>年度丰都县企业劳动保障守法诚信等级评价结果的通知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根据《重庆市劳动保障监察条例》及其实施细则、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重庆市劳动保障监察书面审查实施办法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（渝人社发〔2022〕49号）、</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企业劳动保障守法诚信等级评价暂行办法》（渝人社发〔2016〕212号）以及《重庆市人力资源和社会保障局办公室关于做好2022年度劳动保障监察书面审查和企业劳动保障守法诚信等级评价工作的通知》（渝人社办〔2023〕63号）等规定</w:t>
      </w:r>
      <w:r>
        <w:rPr>
          <w:rFonts w:hint="default" w:ascii="Times New Roman" w:hAnsi="Times New Roman" w:eastAsia="方正仿宋_GBK" w:cs="Times New Roman"/>
          <w:sz w:val="32"/>
          <w:szCs w:val="32"/>
        </w:rPr>
        <w:t>要求，我县开展了202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val="en-US" w:eastAsia="zh-CN"/>
        </w:rPr>
        <w:t>劳动保障监察书面审查和</w:t>
      </w:r>
      <w:r>
        <w:rPr>
          <w:rFonts w:hint="default" w:ascii="Times New Roman" w:hAnsi="Times New Roman" w:eastAsia="方正仿宋_GBK" w:cs="Times New Roman"/>
          <w:sz w:val="32"/>
          <w:szCs w:val="32"/>
        </w:rPr>
        <w:t>企业劳动保障守法诚信等级评价工作，对全县</w:t>
      </w:r>
      <w:r>
        <w:rPr>
          <w:rFonts w:hint="default" w:ascii="Times New Roman" w:hAnsi="Times New Roman" w:eastAsia="方正仿宋_GBK" w:cs="Times New Roman"/>
          <w:sz w:val="32"/>
          <w:szCs w:val="32"/>
          <w:lang w:val="en-US" w:eastAsia="zh-CN"/>
        </w:rPr>
        <w:t>21</w:t>
      </w:r>
      <w:r>
        <w:rPr>
          <w:rFonts w:hint="eastAsia" w:cs="Times New Roman"/>
          <w:sz w:val="32"/>
          <w:szCs w:val="32"/>
          <w:lang w:val="en-US" w:eastAsia="zh-CN"/>
        </w:rPr>
        <w:t>0</w:t>
      </w:r>
      <w:r>
        <w:rPr>
          <w:rFonts w:hint="default" w:ascii="Times New Roman" w:hAnsi="Times New Roman" w:eastAsia="方正仿宋_GBK" w:cs="Times New Roman"/>
          <w:sz w:val="32"/>
          <w:szCs w:val="32"/>
        </w:rPr>
        <w:t>户企业进行了劳动保障守法诚信等级评价，其中评定A级企业</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户，B级企业</w:t>
      </w:r>
      <w:r>
        <w:rPr>
          <w:rFonts w:hint="eastAsia" w:cs="Times New Roman"/>
          <w:sz w:val="32"/>
          <w:szCs w:val="32"/>
          <w:lang w:val="en-US" w:eastAsia="zh-CN"/>
        </w:rPr>
        <w:t>189</w:t>
      </w:r>
      <w:r>
        <w:rPr>
          <w:rFonts w:hint="default" w:ascii="Times New Roman" w:hAnsi="Times New Roman" w:eastAsia="方正仿宋_GBK" w:cs="Times New Roman"/>
          <w:sz w:val="32"/>
          <w:szCs w:val="32"/>
        </w:rPr>
        <w:t>户，</w:t>
      </w:r>
      <w:r>
        <w:rPr>
          <w:rFonts w:hint="default" w:ascii="Times New Roman" w:hAnsi="Times New Roman" w:eastAsia="方正仿宋_GBK" w:cs="Times New Roman"/>
          <w:sz w:val="32"/>
          <w:szCs w:val="32"/>
          <w:lang w:val="en-US" w:eastAsia="zh-CN"/>
        </w:rPr>
        <w:t>C级企业2户。</w:t>
      </w:r>
      <w:r>
        <w:rPr>
          <w:rFonts w:hint="default" w:ascii="Times New Roman" w:hAnsi="Times New Roman" w:eastAsia="方正仿宋_GBK" w:cs="Times New Roman"/>
          <w:sz w:val="32"/>
          <w:szCs w:val="32"/>
        </w:rPr>
        <w:t>现将评价结果予以公布。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left="1600" w:leftChars="200" w:hanging="960" w:hanging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年度丰都县企业劳动保障守法诚信等级评价</w:t>
      </w:r>
    </w:p>
    <w:p>
      <w:pPr>
        <w:keepNext w:val="0"/>
        <w:keepLines w:val="0"/>
        <w:pageBreakBefore w:val="0"/>
        <w:widowControl w:val="0"/>
        <w:kinsoku/>
        <w:wordWrap/>
        <w:overflowPunct/>
        <w:topLinePunct w:val="0"/>
        <w:autoSpaceDE/>
        <w:autoSpaceDN/>
        <w:bidi w:val="0"/>
        <w:adjustRightInd/>
        <w:snapToGrid/>
        <w:spacing w:line="600" w:lineRule="exact"/>
        <w:ind w:left="1600" w:leftChars="50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cs="Times New Roman"/>
          <w:sz w:val="32"/>
          <w:szCs w:val="32"/>
          <w:lang w:val="en-US" w:eastAsia="zh-CN"/>
        </w:rPr>
        <w:t>7</w:t>
      </w:r>
      <w:r>
        <w:rPr>
          <w:rFonts w:hint="default" w:ascii="Times New Roman" w:hAnsi="Times New Roman" w:eastAsia="方正仿宋_GBK" w:cs="Times New Roman"/>
          <w:sz w:val="32"/>
          <w:szCs w:val="32"/>
        </w:rPr>
        <w:t>月</w:t>
      </w:r>
      <w:r>
        <w:rPr>
          <w:rFonts w:hint="eastAsia" w:cs="Times New Roman"/>
          <w:sz w:val="32"/>
          <w:szCs w:val="32"/>
          <w:lang w:val="en-US" w:eastAsia="zh-CN"/>
        </w:rPr>
        <w:t>18</w:t>
      </w:r>
      <w:r>
        <w:rPr>
          <w:rFonts w:hint="default" w:ascii="Times New Roman" w:hAnsi="Times New Roman" w:eastAsia="方正仿宋_GBK" w:cs="Times New Roman"/>
          <w:sz w:val="32"/>
          <w:szCs w:val="32"/>
        </w:rPr>
        <w:t>日</w:t>
      </w:r>
    </w:p>
    <w:bookmarkEnd w:id="0"/>
    <w:bookmarkEnd w:id="1"/>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pStyle w:val="7"/>
        <w:widowControl/>
        <w:shd w:val="clear" w:color="auto" w:fill="FFFFFF"/>
        <w:spacing w:before="0" w:beforeAutospacing="0" w:after="180" w:afterAutospacing="0"/>
        <w:jc w:val="left"/>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附件</w:t>
      </w:r>
    </w:p>
    <w:tbl>
      <w:tblPr>
        <w:tblStyle w:val="8"/>
        <w:tblW w:w="9885" w:type="dxa"/>
        <w:jc w:val="center"/>
        <w:tblLayout w:type="fixed"/>
        <w:tblCellMar>
          <w:top w:w="0" w:type="dxa"/>
          <w:left w:w="108" w:type="dxa"/>
          <w:bottom w:w="0" w:type="dxa"/>
          <w:right w:w="108" w:type="dxa"/>
        </w:tblCellMar>
      </w:tblPr>
      <w:tblGrid>
        <w:gridCol w:w="750"/>
        <w:gridCol w:w="5520"/>
        <w:gridCol w:w="2566"/>
        <w:gridCol w:w="1049"/>
      </w:tblGrid>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32"/>
                <w:szCs w:val="32"/>
              </w:rPr>
            </w:pPr>
            <w:r>
              <w:rPr>
                <w:rFonts w:hint="eastAsia" w:ascii="方正小标宋_GBK" w:hAnsi="方正小标宋_GBK" w:eastAsia="方正小标宋_GBK" w:cs="方正小标宋_GBK"/>
                <w:b w:val="0"/>
                <w:bCs w:val="0"/>
                <w:color w:val="000000"/>
                <w:kern w:val="0"/>
                <w:sz w:val="36"/>
                <w:szCs w:val="36"/>
              </w:rPr>
              <w:t>202</w:t>
            </w:r>
            <w:r>
              <w:rPr>
                <w:rFonts w:hint="eastAsia" w:ascii="方正小标宋_GBK" w:hAnsi="方正小标宋_GBK" w:eastAsia="方正小标宋_GBK" w:cs="方正小标宋_GBK"/>
                <w:b w:val="0"/>
                <w:bCs w:val="0"/>
                <w:color w:val="000000"/>
                <w:kern w:val="0"/>
                <w:sz w:val="36"/>
                <w:szCs w:val="36"/>
                <w:lang w:val="en-US" w:eastAsia="zh-CN"/>
              </w:rPr>
              <w:t>2</w:t>
            </w:r>
            <w:r>
              <w:rPr>
                <w:rFonts w:hint="eastAsia" w:ascii="方正小标宋_GBK" w:hAnsi="方正小标宋_GBK" w:eastAsia="方正小标宋_GBK" w:cs="方正小标宋_GBK"/>
                <w:b w:val="0"/>
                <w:bCs w:val="0"/>
                <w:color w:val="000000"/>
                <w:kern w:val="0"/>
                <w:sz w:val="36"/>
                <w:szCs w:val="36"/>
              </w:rPr>
              <w:t>年度丰都县企业劳动保障守法诚信等级评价名单</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hint="eastAsia" w:ascii="方正大标宋_GBK" w:hAnsi="方正大标宋_GBK" w:eastAsia="方正大标宋_GBK" w:cs="方正大标宋_GBK"/>
                <w:b/>
                <w:bCs/>
                <w:color w:val="000000"/>
                <w:sz w:val="32"/>
                <w:szCs w:val="32"/>
                <w:lang w:val="en-US" w:eastAsia="zh-CN"/>
              </w:rPr>
            </w:pPr>
            <w:r>
              <w:rPr>
                <w:rFonts w:hint="eastAsia" w:ascii="方正小标宋_GBK" w:hAnsi="方正小标宋_GBK" w:eastAsia="方正小标宋_GBK" w:cs="方正小标宋_GBK"/>
                <w:b w:val="0"/>
                <w:bCs w:val="0"/>
                <w:color w:val="000000"/>
                <w:kern w:val="0"/>
                <w:sz w:val="36"/>
                <w:szCs w:val="36"/>
              </w:rPr>
              <w:t>等级评价名单（A级</w:t>
            </w:r>
            <w:r>
              <w:rPr>
                <w:rFonts w:hint="eastAsia" w:ascii="方正小标宋_GBK" w:hAnsi="方正小标宋_GBK" w:eastAsia="方正小标宋_GBK" w:cs="方正小标宋_GBK"/>
                <w:b w:val="0"/>
                <w:bCs w:val="0"/>
                <w:color w:val="000000"/>
                <w:kern w:val="0"/>
                <w:sz w:val="36"/>
                <w:szCs w:val="36"/>
                <w:lang w:eastAsia="zh-CN"/>
              </w:rPr>
              <w:t>）</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32"/>
                <w:szCs w:val="32"/>
              </w:rPr>
            </w:pPr>
            <w:r>
              <w:rPr>
                <w:rFonts w:hint="eastAsia" w:ascii="方正楷体_GBK" w:hAnsi="方正楷体_GBK" w:eastAsia="方正楷体_GBK" w:cs="方正楷体_GBK"/>
                <w:b w:val="0"/>
                <w:bCs w:val="0"/>
                <w:color w:val="000000"/>
                <w:kern w:val="0"/>
                <w:sz w:val="24"/>
                <w:szCs w:val="24"/>
              </w:rPr>
              <w:t>（排名不分先后）</w:t>
            </w:r>
          </w:p>
        </w:tc>
      </w:tr>
      <w:tr>
        <w:tblPrEx>
          <w:tblCellMar>
            <w:top w:w="0" w:type="dxa"/>
            <w:left w:w="108" w:type="dxa"/>
            <w:bottom w:w="0" w:type="dxa"/>
            <w:right w:w="108" w:type="dxa"/>
          </w:tblCellMar>
        </w:tblPrEx>
        <w:trPr>
          <w:trHeight w:val="36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楷体_GBK" w:hAnsi="方正楷体_GBK" w:eastAsia="方正楷体_GBK" w:cs="方正楷体_GBK"/>
                <w:b w:val="0"/>
                <w:bCs w:val="0"/>
                <w:color w:val="000000"/>
                <w:sz w:val="22"/>
                <w:szCs w:val="22"/>
              </w:rPr>
            </w:pPr>
            <w:r>
              <w:rPr>
                <w:rFonts w:hint="eastAsia" w:ascii="方正楷体_GBK" w:hAnsi="方正楷体_GBK" w:eastAsia="方正楷体_GBK" w:cs="方正楷体_GBK"/>
                <w:b w:val="0"/>
                <w:bCs w:val="0"/>
                <w:color w:val="000000"/>
                <w:kern w:val="0"/>
                <w:sz w:val="22"/>
                <w:szCs w:val="22"/>
              </w:rPr>
              <w:t>序号</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b w:val="0"/>
                <w:bCs w:val="0"/>
                <w:color w:val="000000"/>
                <w:sz w:val="22"/>
                <w:szCs w:val="22"/>
              </w:rPr>
            </w:pPr>
            <w:r>
              <w:rPr>
                <w:rFonts w:hint="eastAsia" w:ascii="方正楷体_GBK" w:hAnsi="方正楷体_GBK" w:eastAsia="方正楷体_GBK" w:cs="方正楷体_GBK"/>
                <w:b w:val="0"/>
                <w:bCs w:val="0"/>
                <w:color w:val="000000"/>
                <w:kern w:val="0"/>
                <w:sz w:val="22"/>
                <w:szCs w:val="22"/>
              </w:rPr>
              <w:t>单位名称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b w:val="0"/>
                <w:bCs w:val="0"/>
                <w:color w:val="000000"/>
                <w:sz w:val="22"/>
                <w:szCs w:val="22"/>
              </w:rPr>
            </w:pPr>
            <w:r>
              <w:rPr>
                <w:rFonts w:hint="eastAsia" w:ascii="方正楷体_GBK" w:hAnsi="方正楷体_GBK" w:eastAsia="方正楷体_GBK" w:cs="方正楷体_GBK"/>
                <w:b w:val="0"/>
                <w:bCs w:val="0"/>
                <w:color w:val="000000"/>
                <w:kern w:val="0"/>
                <w:sz w:val="22"/>
                <w:szCs w:val="22"/>
              </w:rPr>
              <w:t>社会信用代码</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楷体_GBK" w:hAnsi="方正楷体_GBK" w:eastAsia="方正楷体_GBK" w:cs="方正楷体_GBK"/>
                <w:b w:val="0"/>
                <w:bCs w:val="0"/>
                <w:color w:val="000000"/>
                <w:sz w:val="22"/>
                <w:szCs w:val="22"/>
              </w:rPr>
            </w:pPr>
            <w:r>
              <w:rPr>
                <w:rFonts w:hint="eastAsia" w:ascii="方正楷体_GBK" w:hAnsi="方正楷体_GBK" w:eastAsia="方正楷体_GBK" w:cs="方正楷体_GBK"/>
                <w:b w:val="0"/>
                <w:bCs w:val="0"/>
                <w:color w:val="000000"/>
                <w:kern w:val="0"/>
                <w:sz w:val="22"/>
                <w:szCs w:val="22"/>
              </w:rPr>
              <w:t>评定等级</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沃都（重庆）农业科技有限公司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91500230MA60R0B80E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97"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重庆新华传媒有限公司丰都新华书店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915002305540570682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丰都县富邦生态农业发展有限公司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9150023008242595XT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丰都县福熙殡葬服务有限公司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915002306664274812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重庆业典园林工程有限公司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91500230554055097K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重庆椿柳建筑劳务有限公司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91500230MA61PHTX6R</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重庆万方爆破工程有限公司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915002305967366409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重庆百货大楼股份有限公司丰都商场</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9150023079074138XB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重庆建丰建设集团有限公司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91500230MA6007XM7Q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10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重庆丰都名山旅游(集团)有限公司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915002302087531676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重庆市虹存人力资源开发有限公司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91500230771778603F</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重庆丰都环卫集团有限公司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91500230MA60CWJ95C</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重庆农村商业银行股份有限公司丰都支行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91500230208750839B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中国人民财产保险股份有限公司丰都支公司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91500230908750717W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国网重庆市电力公司丰都供电分公司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91500230MA5U4F68X5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中国建设银行股份有限公司重庆丰都支行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91500230908782380D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重庆市汽车运输集团丰都运输有限公司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91500230208750142Y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重庆丰都水务集团有限公司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915002302087503619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297"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重庆市禄存科技发展有限公司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91500230559049251C</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A</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小标宋_GBK" w:hAnsi="方正小标宋_GBK" w:eastAsia="方正小标宋_GBK" w:cs="方正小标宋_GBK"/>
                <w:b w:val="0"/>
                <w:bCs w:val="0"/>
                <w:color w:val="000000"/>
                <w:kern w:val="0"/>
                <w:sz w:val="36"/>
                <w:szCs w:val="36"/>
              </w:rPr>
              <w:t>202</w:t>
            </w:r>
            <w:r>
              <w:rPr>
                <w:rFonts w:hint="eastAsia" w:ascii="方正小标宋_GBK" w:hAnsi="方正小标宋_GBK" w:eastAsia="方正小标宋_GBK" w:cs="方正小标宋_GBK"/>
                <w:b w:val="0"/>
                <w:bCs w:val="0"/>
                <w:color w:val="000000"/>
                <w:kern w:val="0"/>
                <w:sz w:val="36"/>
                <w:szCs w:val="36"/>
                <w:lang w:val="en-US" w:eastAsia="zh-CN"/>
              </w:rPr>
              <w:t>2</w:t>
            </w:r>
            <w:r>
              <w:rPr>
                <w:rFonts w:hint="eastAsia" w:ascii="方正小标宋_GBK" w:hAnsi="方正小标宋_GBK" w:eastAsia="方正小标宋_GBK" w:cs="方正小标宋_GBK"/>
                <w:b w:val="0"/>
                <w:bCs w:val="0"/>
                <w:color w:val="000000"/>
                <w:kern w:val="0"/>
                <w:sz w:val="36"/>
                <w:szCs w:val="36"/>
              </w:rPr>
              <w:t>年度丰都县企业劳动保障守法诚信等级评价名单</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小标宋_GBK" w:hAnsi="方正小标宋_GBK" w:eastAsia="方正小标宋_GBK" w:cs="方正小标宋_GBK"/>
                <w:b w:val="0"/>
                <w:bCs w:val="0"/>
                <w:color w:val="000000"/>
                <w:kern w:val="0"/>
                <w:sz w:val="36"/>
                <w:szCs w:val="36"/>
              </w:rPr>
              <w:t>等级评价名单（B级</w:t>
            </w:r>
            <w:r>
              <w:rPr>
                <w:rFonts w:hint="eastAsia" w:ascii="方正小标宋_GBK" w:hAnsi="方正小标宋_GBK" w:eastAsia="方正小标宋_GBK" w:cs="方正小标宋_GBK"/>
                <w:b w:val="0"/>
                <w:bCs w:val="0"/>
                <w:color w:val="000000"/>
                <w:kern w:val="0"/>
                <w:sz w:val="36"/>
                <w:szCs w:val="36"/>
                <w:lang w:eastAsia="zh-CN"/>
              </w:rPr>
              <w:t>）</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楷体_GBK" w:hAnsi="方正楷体_GBK" w:eastAsia="方正楷体_GBK" w:cs="方正楷体_GBK"/>
                <w:b w:val="0"/>
                <w:bCs w:val="0"/>
                <w:color w:val="000000"/>
                <w:kern w:val="0"/>
                <w:sz w:val="24"/>
                <w:szCs w:val="24"/>
              </w:rPr>
              <w:t>（排名不分先后）</w:t>
            </w:r>
          </w:p>
        </w:tc>
      </w:tr>
      <w:tr>
        <w:tblPrEx>
          <w:tblCellMar>
            <w:top w:w="0" w:type="dxa"/>
            <w:left w:w="108" w:type="dxa"/>
            <w:bottom w:w="0" w:type="dxa"/>
            <w:right w:w="108" w:type="dxa"/>
          </w:tblCellMar>
        </w:tblPrEx>
        <w:trPr>
          <w:trHeight w:val="360"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序号</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单位名称</w:t>
            </w:r>
          </w:p>
        </w:tc>
        <w:tc>
          <w:tcPr>
            <w:tcW w:w="25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社会信用代码</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评定等级</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重庆市顺扬房地产开发有限公司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9150023032231773X7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重庆市丰都县交通建设工程公司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91500230208753626B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中国邮政储蓄银行股份有限公司丰都县支行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9150023067101725XB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重庆荣兴节能工程有限公司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91500230MA5U3L8LX9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十发建设（重庆）有限责任公司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91500230MA60RXQ279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重庆市莱特福健康管理有限公司莱特贵宾楼分公司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91500230MA5URPDU7Q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重庆润德供电服务有限公司丰都分公司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91500230MA5YU3383N</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重庆仙家酿造有限公司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91500230208752631M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重庆市丰都县匠成职业技能培训学校有限公司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91500230MA60JNK60J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丰都县天意阁祥意大药房</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91500230MA61B2EK75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重庆市梦佰利物业管理有限公司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91500230MA60EUGX87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重庆秋华房地产开发有限公司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91500230MA6006HE76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fldChar w:fldCharType="begin"/>
            </w:r>
            <w:r>
              <w:rPr>
                <w:rFonts w:hint="eastAsia" w:ascii="Times New Roman" w:hAnsi="Times New Roman" w:eastAsia="方正仿宋_GBK" w:cs="Times New Roman"/>
                <w:i w:val="0"/>
                <w:iCs w:val="0"/>
                <w:color w:val="000000"/>
                <w:kern w:val="0"/>
                <w:sz w:val="20"/>
                <w:szCs w:val="20"/>
                <w:u w:val="none"/>
                <w:lang w:val="en-US" w:eastAsia="zh-CN" w:bidi="ar"/>
              </w:rPr>
              <w:instrText xml:space="preserve"> HYPERLINK "https://www.tianyancha.com/company/148052310" \t "https://www.tianyancha.com/_blank" </w:instrText>
            </w:r>
            <w:r>
              <w:rPr>
                <w:rFonts w:hint="eastAsia" w:ascii="Times New Roman" w:hAnsi="Times New Roman" w:eastAsia="方正仿宋_GBK" w:cs="Times New Roman"/>
                <w:i w:val="0"/>
                <w:iCs w:val="0"/>
                <w:color w:val="000000"/>
                <w:kern w:val="0"/>
                <w:sz w:val="20"/>
                <w:szCs w:val="20"/>
                <w:u w:val="none"/>
                <w:lang w:val="en-US" w:eastAsia="zh-CN" w:bidi="ar"/>
              </w:rPr>
              <w:fldChar w:fldCharType="separate"/>
            </w:r>
            <w:r>
              <w:rPr>
                <w:rFonts w:hint="default" w:ascii="Times New Roman" w:hAnsi="Times New Roman" w:eastAsia="方正仿宋_GBK" w:cs="Times New Roman"/>
                <w:i w:val="0"/>
                <w:iCs w:val="0"/>
                <w:color w:val="000000"/>
                <w:kern w:val="0"/>
                <w:sz w:val="20"/>
                <w:szCs w:val="20"/>
                <w:u w:val="none"/>
                <w:lang w:val="en-US" w:eastAsia="zh-CN" w:bidi="ar"/>
              </w:rPr>
              <w:t>重庆丰都南天湖旅游集团有限公司</w:t>
            </w:r>
            <w:r>
              <w:rPr>
                <w:rFonts w:hint="default" w:ascii="Times New Roman" w:hAnsi="Times New Roman" w:eastAsia="方正仿宋_GBK" w:cs="Times New Roman"/>
                <w:i w:val="0"/>
                <w:iCs w:val="0"/>
                <w:color w:val="000000"/>
                <w:kern w:val="0"/>
                <w:sz w:val="20"/>
                <w:szCs w:val="20"/>
                <w:u w:val="none"/>
                <w:lang w:val="en-US" w:eastAsia="zh-CN" w:bidi="ar"/>
              </w:rPr>
              <w:fldChar w:fldCharType="end"/>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915002306733704448</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丰都县化工建材公司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91500230208751698A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重庆三高物业管理有限公司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9150023075308718XJ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重庆欢雪建材有限公司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91500230MA604U2B4B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重庆鸿翔一心堂药业有限公司丰都帝景江山店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91500230MA5U8HT08T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重庆嘉翔饲料有限公司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91500230666446340D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丰都县润福西岸酒店管理有限公司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91500230MA5U88G51G</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重庆鸿翔一心堂药业有限公司丰都名山店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91500230MA5YN6E67E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重庆慈云阁母婴护理有限公司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91500230MA602DW67E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重庆亘久建设工程有限责任公司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91500230MA613ALA8W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丰都县天意阁沁心堂大药房</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91500230MA61DAP30B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重庆韩彬装饰工程有限公司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91500230MAABY1YG0M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重庆丰都富利实业有限公司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91500230711624629H</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重庆丰都汇鑫电子商务有限公司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915002307093107942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丰都县玉溪装卸有限公司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91500230798049283E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重庆丰都青青血液透析中心有限公司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91500230MA601B5059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重庆川王子食品有限公司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915002307958756000</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丰都县瑞翔建筑装饰材料有限公司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91500230MA608LC133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重庆市丰都县小米粒星耀艺术培训有限公司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91500230MA60C1FB1X</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丰都县篮途体育发展有限公司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91500230MA60MT5N7D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丰都兄弟机械制造有限公司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9150023059051828X5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重庆堂屋装饰工程有限公司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91500230MA7FC9X622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丰都县思博汽车销售有限公司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91500230MA5U4FP80U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重庆华博丰都医药有限公司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915002307592946499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丰都县益农农资有限公司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9150023069393469XP</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重庆丰都茂易电器有限公司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91500230621241261C</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丰都县日升电器有限公司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915002306814998383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丰都红太阳电器有限公司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91500230621242352B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丰都县永多汽车有限公司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91500230588937143W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丰都福安电子有限公司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91500230580177733N</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丰都县航宇科技有限公司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915002300605369313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丰都县重交再生资源开发有限公司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915002303396268547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重庆丰都良选畜牧有限公司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91500230MA60QQD70E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丰都县正朝实业有限公司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91500230MA5UANKU33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重庆幻方建筑工程有限公司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91500230MA617HQB99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重庆千正建设有限公司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91500230327803665H</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重庆士派实业有限公司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915002300756632399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重庆哥德建设工程有限公司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91500230208752455Q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重庆新水源交通工程技术咨询有限公司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91500230MAABRY5QXL</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重庆渝毅博建筑劳务有限公司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91500230MA7ED3RDX0</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丰都腾飞林业咨询有限公司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91500230561609131M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重庆市烟花爆竹集团丰都县有限公司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915002307339694923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重庆运鸿源新建设工程有限公司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91500230MA60RQ831Q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重庆民誉堂大药房连锁有限公司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91500230MA60EQCM1W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重庆宏建送变电工程有限公司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91500230208753503A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重庆恒强建筑工程有限公司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91500230MA618R9A58</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重庆恒旺建筑劳务有限公司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91500230MA60HEYN39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重庆民利燃气有限公司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91500230709342585E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重庆创发路桥建设有限公司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91500230663566523F</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重庆迪科建筑劳务有限公司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91500230MA61QC3A41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重庆典驰建设工程有限公司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91500230MAABNNWT4T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重庆帆鹏建筑工程有限公司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91500230MA5UPLL86L</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重庆丰匠建筑劳务有限责任公司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91500230MAACD9H42E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重庆功明建筑工程有限公司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91500230MA60YTL49U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重庆市瑾慧商贸有限公司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91500230MA5YRHUD89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重庆可量建筑安装工程有限公司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91500230MAAC1G8069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69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丰都县成恒商贸有限责任公司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91500230MA608YAR9B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渝都东望供应链有限公司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91500230MA61AU1J77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重庆乐享康科技有限公司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91500230MA61CJX22L</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丰都县锦亿商贸有限责任公司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91500230MA60JTQB6K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东方希望重庆物流有限公司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91500230MA5YU31PXB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重庆福聚建材有限公司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91500230MA60THWB67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重庆胜禹物流有限公司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91500230MA605D5W4G</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丰都县咨文商贸有限公司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91500230MA60C1EN3R</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重庆旭通建设有限公司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91500230MAABPCK95Q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重庆匠成科技咨询有限公司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91500230MAABQXMU20</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79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重庆恒祥防水工程有限公司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91500230MA61D0F052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重庆季秋商业管理有限公司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91500230MAAC18RL7P</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丰都县和府汤锅城餐饮管理有限责任公司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91500230MA60L5AU59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丰都县合建建材有限公司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91500230MAABT0NN81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丰都县碧波自来水有限公司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91500230MA61D5089M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重庆喆吉建设集团有限公司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91500230MA5UTFT15F</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丰都县江霞建筑工程机械租赁行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91500230MA60XLJQ92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重庆穹宸建筑工程有限公司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91500230MA616XP00B</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重庆含璋建筑劳务有限公司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91500230MA617LFP4Q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重庆双路建筑劳务有限责任公司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91500230MA6134JL9K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89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重庆中衍建筑工程有限公司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91500230MA60P5EB7W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重庆华丰建筑工程招标代理有限公司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91500230774874596L</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重庆市麒麟建筑集团房地产开发有限公司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91500230709394465U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重庆市涞泛人力资源服务有限公司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91500230MA5UR8AD2D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丰都县智丰人力资源管理有限公司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91500230MA611YDF2Q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丰都县网信科技服务中心</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91500230MA5UAUUX0D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重庆融泽建设集团有限公司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915002302087515166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重庆丰都糖酒有限公司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91500230208753271A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重庆恒都食品开发有限公司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9150023056562999X8</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丰都县宇程建筑劳务有限公司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500230000443126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99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丰都县征途驾驶员培训学校</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91500230599219235W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重庆重百商社电器有限公司丰都商场</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91500230097120139J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丰都横店电影城有限公司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91500230574839710k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重庆洋鑫建筑劳务有限责任公司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915002307748500417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重庆市丰都县全生驾驶培训学校</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91500230304862654X</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重庆市勤学帮优人力资源管理有限责任公司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91500230MA7KL5EC3H</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丰都县君环艺术培训有限公司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91500230MA60L50T39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丰都县大树课外培训中心有限公司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91500230MA60X0LT9Y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丰都县思远文化艺术培训中心有限公司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91500230MA5YWEQF8U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丰都县先行机动车驾驶人考试培训有限公司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915002303204009354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中国银行股份有限公司重庆丰都支行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91500230908787739Y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丰都县圣火广告有限公司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915002303395527523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重庆银瑞船务有限公司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91500230MA615FWT8E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丰都县六合贸易有限公司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91500230054848859W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丰都县建磊石材有限公司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915002300924091791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重庆市丰都县红凡建筑劳务有限公司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91500230MA60UE5X1R</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丰都县渝顺石油有限公司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91500230MA5YPMFT6R</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丰都县新隆人力资源开发有限公司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91500230691244273P</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重庆创盛世建设工程有限公司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91500230MA611F8G7G</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重庆赛杨建筑劳务有限公司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91500230MA610BM5XE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重庆守辰建筑工程有限公司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91500230MAABNK1P6Y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重庆市希翼建设工程有限公司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91500230208751671J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重庆开盈建筑劳务有限公司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9150023076265051XK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中国农业银行股份有限公司重庆丰都支行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91500230908786111T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重庆丰都汇丰村镇银行有限责任公司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91500000699252307L</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中国农业发展银行丰都县支行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91500230908750602N</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重庆晖罗建筑工程有限公司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91500230MA610XNN37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中国人寿保险股份有限公司丰都县支公司虎威营销服务部</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91500230MA5U6EW599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中国人寿保险股份有限公司丰都县支公司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915002309087507092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永安财产保险股份有限公司涪陵中心支公司丰都营销服务部</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91500230778478099W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中华联合财产保险股份有限公司重庆分公司丰都支公司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915002300965158413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重庆唯善实业有限公司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91500230MA60UA391W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重庆八零教育科技有限公司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91500230MA60N7FX8Y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重庆市闳阳建筑工程有限公司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91500230MA5UQUCX3X</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丰都县中衡建筑工程有限公司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91500230MA5YQX1EXN</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重庆市丰都县建筑工程公司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915002302087503101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丰都县腾远办公用品配送中心</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91500230MA5U6MPR6T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重庆丰都明富实业有限公司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91500230711624151F</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丰都聚丰矿业有限公司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9150023071162459X1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重庆浩东新能源有限公司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91500103MA5U509598</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丰都县衡源科技有限公司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91500230MA60B8CC42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重庆市北恒建筑工程有限公司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91500230MA5U3XGR29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重庆阜康食品进出口有限公司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91500230753095219C</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重庆拓创矿业有限公司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915002303051034301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重庆燕虎劳务有限公司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91500230MA60UH315K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重庆广播电视信息网络有限公司丰都分公司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91500230565622763N</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重庆鸿杨建设工程有限公司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91500230MA5U6NEK19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丰都县发电有限公司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915002307626620430</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重庆上坤医疗器械有限公司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9150023030488313XK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重庆丰都光明食品贸易有限公司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91500230208752682X</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重庆恒都农业集团有限公司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91500230683929512G</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丰都县典森林业有限公司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9150023045202920XP</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丰都县源源食品有限公司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91500230MA5U7FN5X4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重庆财莱鸿农业开发有限公司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915002305951770747</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重庆华裕耀新农业科技有限公司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91500230MA5U8HB629</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重庆绿岛源建材集团有限公司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91500230774891898M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丰都县陈胖田螺美食店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915002303051844291</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重庆商社新世纪百货连锁经营有限公司重百丰都商场超市</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91500230MA60X9DQ83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重庆广利建设工程有限公司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91500230MA5U5MD62A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重庆五二八建设工程有限公司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91500230MA60GT6Y0Y</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丰都县铭仁口腔医院有限责任公司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91500230MA5U9PGR3F</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丰都县正元石油销售有限公司太平加油站</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91500230MA60CNG67Q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丰都县国成运输有限公司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91500230331635748U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重庆市丰都县群联商业公司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91500230208782312W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重庆乐上影院管理有限公司丰都分公司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91500230MA5U7MMG2H</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丰都县双路九重天旅游开发有限公司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91500230MA604PR0X3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丰都丰硕电脑店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91500230595176717T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重庆市名丰服饰制造有限公司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91500230MA5YR1CL5E</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重庆俸升建筑劳务有限公司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91500230MA5UBFYF3A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重庆升远驾驶技术咨询服务有限责任公司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91500230MA603X995T</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重庆市丰都县富荣物业服务有限公司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91500230065684490K</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重庆市丰都县餐饮文化产业投资有限公司丰都大酒店</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91500230MA5U3RLB74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重庆晓古建设工程有限公司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91500230MA602PA94A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丰都县红军通讯器材经营部</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91500230MA5U84UH84</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重庆励祺科技有限公司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91500112320499058U</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丰都天诚广告设计部</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91500230599237409J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丰都县思博装饰工程有限公司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91500230MAABWC926J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丰都县曾曾装饰有限公司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91500230MA5UBJQ27W</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丰都县鑫隆广告有限公司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91500230573425647H</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丰都瑞丰科技有限公司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91500230070332625D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丰都县龙港大酒店有限公司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91500230699281036C</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180</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丰都县尚美广告有限公司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91500230MA5YT5W45D</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丰都华威实业有限公司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915002307094729295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丰都县富鼎再生资源有限责任公司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9150023056873842XA</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重庆贵博易东置业有限公司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91500230MA5YU48C05</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184</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中国农业银行股份有限公司重庆丰都南天湖支行</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91500230691241718P</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cs="Times New Roman"/>
                <w:i w:val="0"/>
                <w:iCs w:val="0"/>
                <w:color w:val="000000"/>
                <w:kern w:val="0"/>
                <w:sz w:val="20"/>
                <w:szCs w:val="20"/>
                <w:u w:val="none"/>
                <w:lang w:val="en-US" w:eastAsia="zh-CN" w:bidi="ar"/>
              </w:rPr>
              <w:t>5</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丰都县诚晟建筑劳务有限公司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91500230MA61157C0Q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cs="Times New Roman"/>
                <w:i w:val="0"/>
                <w:iCs w:val="0"/>
                <w:color w:val="000000"/>
                <w:kern w:val="0"/>
                <w:sz w:val="20"/>
                <w:szCs w:val="20"/>
                <w:u w:val="none"/>
                <w:lang w:val="en-US" w:eastAsia="zh-CN" w:bidi="ar"/>
              </w:rPr>
              <w:t>6</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丰都县鼎丰广告有限公司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91500230080157277J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cs="Times New Roman"/>
                <w:i w:val="0"/>
                <w:iCs w:val="0"/>
                <w:color w:val="000000"/>
                <w:kern w:val="0"/>
                <w:sz w:val="20"/>
                <w:szCs w:val="20"/>
                <w:u w:val="none"/>
                <w:lang w:val="en-US" w:eastAsia="zh-CN" w:bidi="ar"/>
              </w:rPr>
              <w:t>7</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重庆能投健康产业有限公司贵宾楼分公司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91500230MA5URPDU7Q</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w:t>
            </w:r>
            <w:r>
              <w:rPr>
                <w:rFonts w:hint="eastAsia" w:cs="Times New Roman"/>
                <w:i w:val="0"/>
                <w:iCs w:val="0"/>
                <w:color w:val="000000"/>
                <w:kern w:val="0"/>
                <w:sz w:val="20"/>
                <w:szCs w:val="20"/>
                <w:u w:val="none"/>
                <w:lang w:val="en-US" w:eastAsia="zh-CN" w:bidi="ar"/>
              </w:rPr>
              <w:t>8</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丰都县芸茂牧业养殖场</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915002306689399746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189</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重庆拓创物业管理有限公司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eastAsia"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915002305936533726</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B</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小标宋_GBK" w:hAnsi="方正小标宋_GBK" w:eastAsia="方正小标宋_GBK" w:cs="方正小标宋_GBK"/>
                <w:b w:val="0"/>
                <w:bCs w:val="0"/>
                <w:color w:val="000000"/>
                <w:kern w:val="0"/>
                <w:sz w:val="36"/>
                <w:szCs w:val="36"/>
              </w:rPr>
              <w:t>202</w:t>
            </w:r>
            <w:r>
              <w:rPr>
                <w:rFonts w:hint="eastAsia" w:ascii="方正小标宋_GBK" w:hAnsi="方正小标宋_GBK" w:eastAsia="方正小标宋_GBK" w:cs="方正小标宋_GBK"/>
                <w:b w:val="0"/>
                <w:bCs w:val="0"/>
                <w:color w:val="000000"/>
                <w:kern w:val="0"/>
                <w:sz w:val="36"/>
                <w:szCs w:val="36"/>
                <w:lang w:val="en-US" w:eastAsia="zh-CN"/>
              </w:rPr>
              <w:t>2</w:t>
            </w:r>
            <w:r>
              <w:rPr>
                <w:rFonts w:hint="eastAsia" w:ascii="方正小标宋_GBK" w:hAnsi="方正小标宋_GBK" w:eastAsia="方正小标宋_GBK" w:cs="方正小标宋_GBK"/>
                <w:b w:val="0"/>
                <w:bCs w:val="0"/>
                <w:color w:val="000000"/>
                <w:kern w:val="0"/>
                <w:sz w:val="36"/>
                <w:szCs w:val="36"/>
              </w:rPr>
              <w:t>年度丰都县企业劳动保障守法诚信等级评价名单</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小标宋_GBK" w:hAnsi="方正小标宋_GBK" w:eastAsia="方正小标宋_GBK" w:cs="方正小标宋_GBK"/>
                <w:b w:val="0"/>
                <w:bCs w:val="0"/>
                <w:color w:val="000000"/>
                <w:kern w:val="0"/>
                <w:sz w:val="36"/>
                <w:szCs w:val="36"/>
              </w:rPr>
              <w:t>等级评价名单（</w:t>
            </w:r>
            <w:r>
              <w:rPr>
                <w:rFonts w:hint="eastAsia" w:ascii="方正小标宋_GBK" w:hAnsi="方正小标宋_GBK" w:eastAsia="方正小标宋_GBK" w:cs="方正小标宋_GBK"/>
                <w:b w:val="0"/>
                <w:bCs w:val="0"/>
                <w:color w:val="000000"/>
                <w:kern w:val="0"/>
                <w:sz w:val="36"/>
                <w:szCs w:val="36"/>
                <w:lang w:val="en-US" w:eastAsia="zh-CN"/>
              </w:rPr>
              <w:t>C</w:t>
            </w:r>
            <w:r>
              <w:rPr>
                <w:rFonts w:hint="eastAsia" w:ascii="方正小标宋_GBK" w:hAnsi="方正小标宋_GBK" w:eastAsia="方正小标宋_GBK" w:cs="方正小标宋_GBK"/>
                <w:b w:val="0"/>
                <w:bCs w:val="0"/>
                <w:color w:val="000000"/>
                <w:kern w:val="0"/>
                <w:sz w:val="36"/>
                <w:szCs w:val="36"/>
              </w:rPr>
              <w:t>级</w:t>
            </w:r>
            <w:r>
              <w:rPr>
                <w:rFonts w:hint="eastAsia" w:ascii="方正小标宋_GBK" w:hAnsi="方正小标宋_GBK" w:eastAsia="方正小标宋_GBK" w:cs="方正小标宋_GBK"/>
                <w:b w:val="0"/>
                <w:bCs w:val="0"/>
                <w:color w:val="000000"/>
                <w:kern w:val="0"/>
                <w:sz w:val="36"/>
                <w:szCs w:val="36"/>
                <w:lang w:eastAsia="zh-CN"/>
              </w:rPr>
              <w:t>）</w:t>
            </w:r>
          </w:p>
        </w:tc>
      </w:tr>
      <w:tr>
        <w:tblPrEx>
          <w:tblCellMar>
            <w:top w:w="0" w:type="dxa"/>
            <w:left w:w="108" w:type="dxa"/>
            <w:bottom w:w="0" w:type="dxa"/>
            <w:right w:w="108" w:type="dxa"/>
          </w:tblCellMar>
        </w:tblPrEx>
        <w:trPr>
          <w:trHeight w:val="405" w:hRule="atLeast"/>
          <w:jc w:val="center"/>
        </w:trPr>
        <w:tc>
          <w:tcPr>
            <w:tcW w:w="9885"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方正大标宋_GBK" w:hAnsi="方正大标宋_GBK" w:eastAsia="方正大标宋_GBK" w:cs="方正大标宋_GBK"/>
                <w:b/>
                <w:bCs/>
                <w:color w:val="000000"/>
                <w:sz w:val="20"/>
                <w:szCs w:val="20"/>
              </w:rPr>
            </w:pPr>
            <w:r>
              <w:rPr>
                <w:rFonts w:hint="eastAsia" w:ascii="方正楷体_GBK" w:hAnsi="方正楷体_GBK" w:eastAsia="方正楷体_GBK" w:cs="方正楷体_GBK"/>
                <w:b w:val="0"/>
                <w:bCs w:val="0"/>
                <w:color w:val="000000"/>
                <w:kern w:val="0"/>
                <w:sz w:val="24"/>
                <w:szCs w:val="24"/>
              </w:rPr>
              <w:t>（排名不分先后）</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丰都县凯迪绿色能源开发有限公司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91500230681482155R</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C</w:t>
            </w:r>
          </w:p>
        </w:tc>
      </w:tr>
      <w:tr>
        <w:tblPrEx>
          <w:tblCellMar>
            <w:top w:w="0" w:type="dxa"/>
            <w:left w:w="108" w:type="dxa"/>
            <w:bottom w:w="0" w:type="dxa"/>
            <w:right w:w="108" w:type="dxa"/>
          </w:tblCellMar>
        </w:tblPrEx>
        <w:trPr>
          <w:trHeight w:val="255" w:hRule="atLeast"/>
          <w:jc w:val="center"/>
        </w:trPr>
        <w:tc>
          <w:tcPr>
            <w:tcW w:w="75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2</w:t>
            </w:r>
          </w:p>
        </w:tc>
        <w:tc>
          <w:tcPr>
            <w:tcW w:w="5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丰都茂田大酒店管理有限公司</w:t>
            </w:r>
          </w:p>
        </w:tc>
        <w:tc>
          <w:tcPr>
            <w:tcW w:w="25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91500230592260577J</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bottom"/>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ascii="Times New Roman" w:hAnsi="Times New Roman" w:eastAsia="方正仿宋_GBK" w:cs="Times New Roman"/>
                <w:i w:val="0"/>
                <w:iCs w:val="0"/>
                <w:color w:val="000000"/>
                <w:kern w:val="0"/>
                <w:sz w:val="20"/>
                <w:szCs w:val="20"/>
                <w:u w:val="none"/>
                <w:lang w:val="en-US" w:eastAsia="zh-CN" w:bidi="ar"/>
              </w:rPr>
              <w:t>C</w:t>
            </w:r>
          </w:p>
        </w:tc>
      </w:tr>
    </w:tbl>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jc w:val="both"/>
        <w:textAlignment w:val="auto"/>
        <w:rPr>
          <w:rFonts w:hint="default" w:ascii="Times New Roman" w:hAnsi="Times New Roman" w:eastAsia="方正仿宋_GBK" w:cs="Times New Roman"/>
          <w:sz w:val="32"/>
          <w:szCs w:val="32"/>
        </w:rPr>
      </w:pPr>
    </w:p>
    <w:p>
      <w:pPr>
        <w:pBdr>
          <w:top w:val="single" w:color="auto" w:sz="4" w:space="0"/>
          <w:bottom w:val="single" w:color="auto" w:sz="4" w:space="0"/>
        </w:pBdr>
        <w:spacing w:line="600" w:lineRule="exact"/>
        <w:rPr>
          <w:rFonts w:hint="default" w:ascii="Times New Roman" w:hAnsi="Times New Roman" w:cs="Times New Roma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28"/>
          <w:szCs w:val="28"/>
          <w:lang w:val="en-US" w:eastAsia="zh-CN"/>
        </w:rPr>
        <w:t xml:space="preserve">丰都县人力资源和社会保障局办公室       </w:t>
      </w:r>
      <w:r>
        <w:rPr>
          <w:rFonts w:hint="eastAsia"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w:t>
      </w:r>
      <w:r>
        <w:rPr>
          <w:rFonts w:hint="eastAsia" w:cs="Times New Roman"/>
          <w:sz w:val="28"/>
          <w:szCs w:val="28"/>
          <w:lang w:val="en-US" w:eastAsia="zh-CN"/>
        </w:rPr>
        <w:t>23</w:t>
      </w:r>
      <w:r>
        <w:rPr>
          <w:rFonts w:hint="default" w:ascii="Times New Roman" w:hAnsi="Times New Roman" w:eastAsia="方正仿宋_GBK" w:cs="Times New Roman"/>
          <w:sz w:val="28"/>
          <w:szCs w:val="28"/>
          <w:lang w:val="en-US" w:eastAsia="zh-CN"/>
        </w:rPr>
        <w:t>年</w:t>
      </w:r>
      <w:r>
        <w:rPr>
          <w:rFonts w:hint="eastAsia" w:cs="Times New Roman"/>
          <w:sz w:val="28"/>
          <w:szCs w:val="28"/>
          <w:lang w:val="en-US" w:eastAsia="zh-CN"/>
        </w:rPr>
        <w:t>7</w:t>
      </w:r>
      <w:r>
        <w:rPr>
          <w:rFonts w:hint="default" w:ascii="Times New Roman" w:hAnsi="Times New Roman" w:eastAsia="方正仿宋_GBK" w:cs="Times New Roman"/>
          <w:sz w:val="28"/>
          <w:szCs w:val="28"/>
          <w:lang w:val="en-US" w:eastAsia="zh-CN"/>
        </w:rPr>
        <w:t>月</w:t>
      </w:r>
      <w:r>
        <w:rPr>
          <w:rFonts w:hint="eastAsia" w:cs="Times New Roman"/>
          <w:sz w:val="28"/>
          <w:szCs w:val="28"/>
          <w:lang w:val="en-US" w:eastAsia="zh-CN"/>
        </w:rPr>
        <w:t>18</w:t>
      </w:r>
      <w:r>
        <w:rPr>
          <w:rFonts w:hint="default" w:ascii="Times New Roman" w:hAnsi="Times New Roman" w:eastAsia="方正仿宋_GBK" w:cs="Times New Roman"/>
          <w:sz w:val="28"/>
          <w:szCs w:val="28"/>
          <w:lang w:val="en-US" w:eastAsia="zh-CN"/>
        </w:rPr>
        <w:t>日印发</w:t>
      </w:r>
    </w:p>
    <w:sectPr>
      <w:footerReference r:id="rId5" w:type="default"/>
      <w:footerReference r:id="rId6" w:type="even"/>
      <w:pgSz w:w="11907" w:h="16840"/>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DCN/+z2AEAALADAAAOAAAAAAAAAAEAIAAA&#10;AB4BAABkcnMvZTJvRG9jLnhtbFBLBQYAAAAABgAGAFkBAABoBQAAAAA=&#10;">
              <v:fill on="f" focussize="0,0"/>
              <v:stroke on="f"/>
              <v:imagedata o:title=""/>
              <o:lock v:ext="edit" aspectratio="f"/>
              <v:textbox inset="0mm,0mm,0mm,0mm" style="mso-fit-shape-to-text:t;">
                <w:txbxContent>
                  <w:p>
                    <w:pPr>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tabs>
        <w:tab w:val="center" w:pos="4153"/>
        <w:tab w:val="right" w:pos="8306"/>
      </w:tabs>
      <w:ind w:right="360"/>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ODUxYzVmZTU3Y2Y4MTFlNjliYTYzMTdjZGY3NjUifQ=="/>
  </w:docVars>
  <w:rsids>
    <w:rsidRoot w:val="00DA3243"/>
    <w:rsid w:val="00005A26"/>
    <w:rsid w:val="00274FE6"/>
    <w:rsid w:val="009326B0"/>
    <w:rsid w:val="00B80C5D"/>
    <w:rsid w:val="00CB3554"/>
    <w:rsid w:val="00CF5885"/>
    <w:rsid w:val="02303D31"/>
    <w:rsid w:val="02B61D83"/>
    <w:rsid w:val="05DC76C0"/>
    <w:rsid w:val="0820659F"/>
    <w:rsid w:val="0C960FF3"/>
    <w:rsid w:val="0D731909"/>
    <w:rsid w:val="118C697C"/>
    <w:rsid w:val="135B130A"/>
    <w:rsid w:val="14984E73"/>
    <w:rsid w:val="153A4CB8"/>
    <w:rsid w:val="17986E4C"/>
    <w:rsid w:val="19C71013"/>
    <w:rsid w:val="1B745EA4"/>
    <w:rsid w:val="1BC03E50"/>
    <w:rsid w:val="1C0A6EDA"/>
    <w:rsid w:val="1C7B14A7"/>
    <w:rsid w:val="210F0ACC"/>
    <w:rsid w:val="250A0F4A"/>
    <w:rsid w:val="25535CDC"/>
    <w:rsid w:val="262D6296"/>
    <w:rsid w:val="28232B38"/>
    <w:rsid w:val="2BE80F19"/>
    <w:rsid w:val="2C0F50B2"/>
    <w:rsid w:val="2C4E2ECE"/>
    <w:rsid w:val="2D094E21"/>
    <w:rsid w:val="2DC45EB3"/>
    <w:rsid w:val="3062163D"/>
    <w:rsid w:val="328A38FB"/>
    <w:rsid w:val="35042EBC"/>
    <w:rsid w:val="3AB20060"/>
    <w:rsid w:val="3AEC0481"/>
    <w:rsid w:val="3CB77B48"/>
    <w:rsid w:val="3D093051"/>
    <w:rsid w:val="3DCB4E17"/>
    <w:rsid w:val="3F1320E9"/>
    <w:rsid w:val="428A4A90"/>
    <w:rsid w:val="45560E05"/>
    <w:rsid w:val="484C07B1"/>
    <w:rsid w:val="49795D1C"/>
    <w:rsid w:val="49B303BC"/>
    <w:rsid w:val="4EBD41B7"/>
    <w:rsid w:val="4EC36AEA"/>
    <w:rsid w:val="51454A68"/>
    <w:rsid w:val="51583E38"/>
    <w:rsid w:val="543541C6"/>
    <w:rsid w:val="544D5FC7"/>
    <w:rsid w:val="544F3263"/>
    <w:rsid w:val="58280538"/>
    <w:rsid w:val="58A34738"/>
    <w:rsid w:val="59685289"/>
    <w:rsid w:val="59EA4D7A"/>
    <w:rsid w:val="5A714D22"/>
    <w:rsid w:val="5E104308"/>
    <w:rsid w:val="5E135BA1"/>
    <w:rsid w:val="5ECB3D63"/>
    <w:rsid w:val="5EE202D4"/>
    <w:rsid w:val="607D02F0"/>
    <w:rsid w:val="60B26345"/>
    <w:rsid w:val="62721782"/>
    <w:rsid w:val="63CA1F4C"/>
    <w:rsid w:val="64850E7B"/>
    <w:rsid w:val="65F35C6E"/>
    <w:rsid w:val="67B600EF"/>
    <w:rsid w:val="67ED25B2"/>
    <w:rsid w:val="6B532367"/>
    <w:rsid w:val="6B78242E"/>
    <w:rsid w:val="6C8D6E7D"/>
    <w:rsid w:val="6C97002E"/>
    <w:rsid w:val="6DA36F16"/>
    <w:rsid w:val="71CE6FA2"/>
    <w:rsid w:val="752A081C"/>
    <w:rsid w:val="77615D65"/>
    <w:rsid w:val="782D4038"/>
    <w:rsid w:val="78B6163A"/>
    <w:rsid w:val="79F90F3A"/>
    <w:rsid w:val="7E5E3EB4"/>
    <w:rsid w:val="7F2F1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jc w:val="left"/>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val="0"/>
      <w:wordWrap w:val="0"/>
      <w:ind w:left="1193"/>
      <w:jc w:val="both"/>
    </w:pPr>
    <w:rPr>
      <w:rFonts w:ascii="宋体" w:hAnsi="宋体" w:eastAsia="宋体" w:cs="Times New Roman"/>
      <w:kern w:val="2"/>
      <w:sz w:val="21"/>
      <w:szCs w:val="22"/>
      <w:lang w:val="en-US" w:eastAsia="zh-CN" w:bidi="ar-SA"/>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spacing w:line="240" w:lineRule="atLeas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next w:val="4"/>
    <w:qFormat/>
    <w:uiPriority w:val="0"/>
    <w:pPr>
      <w:spacing w:before="100" w:beforeAutospacing="1" w:after="100" w:afterAutospacing="1"/>
    </w:pPr>
    <w:rPr>
      <w:rFonts w:ascii="宋体"/>
      <w:sz w:val="24"/>
    </w:rPr>
  </w:style>
  <w:style w:type="character" w:styleId="10">
    <w:name w:val="page number"/>
    <w:basedOn w:val="9"/>
    <w:qFormat/>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丰都县人事局</Company>
  <Pages>9</Pages>
  <Words>3990</Words>
  <Characters>7907</Characters>
  <Lines>3</Lines>
  <Paragraphs>1</Paragraphs>
  <TotalTime>5</TotalTime>
  <ScaleCrop>false</ScaleCrop>
  <LinksUpToDate>false</LinksUpToDate>
  <CharactersWithSpaces>7917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2017-01-06T06:32:00Z</dcterms:created>
  <dc:creator>办公室</dc:creator>
  <cp:lastModifiedBy>ASUS</cp:lastModifiedBy>
  <cp:lastPrinted>2016-07-07T01:53:00Z</cp:lastPrinted>
  <dcterms:modified xsi:type="dcterms:W3CDTF">2023-10-24T01:12:02Z</dcterms:modified>
  <dc:subject>社保稽核</dc:subject>
  <dc:title>丰人社发〔2014〕101号---关于做好2014年社会保险稽核工作的通知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321637462_btnclosed</vt:lpwstr>
  </property>
  <property fmtid="{D5CDD505-2E9C-101B-9397-08002B2CF9AE}" pid="4" name="ICV">
    <vt:lpwstr>E7221C46858B430AA828383CA670DCE7_13</vt:lpwstr>
  </property>
</Properties>
</file>