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0"/>
        </w:rPr>
        <w:pict>
          <v:shape id="_x0000_s1026" o:spid="_x0000_s1026" o:spt="136" type="#_x0000_t136" style="position:absolute;left:0pt;margin-left:0pt;margin-top:54.6pt;height:70.2pt;width:450pt;mso-wrap-distance-bottom:14.2pt;mso-wrap-distance-top:14.2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丰都县人力资源和社会保障局文件" style="font-family:方正小标宋_GBK;font-size:60pt;v-rotate-letters:f;v-same-letter-heights:t;v-text-align:center;"/>
            <w10:wrap type="topAndBottom"/>
          </v:shape>
        </w:pict>
      </w:r>
    </w:p>
    <w:p>
      <w:pPr>
        <w:snapToGrid w:val="0"/>
        <w:rPr>
          <w:rFonts w:hint="eastAsia" w:ascii="仿宋_GB2312" w:eastAsia="仿宋_GB2312"/>
          <w:sz w:val="32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 w:asci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丰人社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基监告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〔20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〕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号</w:t>
            </w:r>
          </w:p>
        </w:tc>
      </w:tr>
    </w:tbl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95885</wp:posOffset>
                </wp:positionV>
                <wp:extent cx="5569585" cy="9525"/>
                <wp:effectExtent l="0" t="19050" r="12065" b="28575"/>
                <wp:wrapNone/>
                <wp:docPr id="2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9585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770" h="14">
                              <a:moveTo>
                                <a:pt x="0" y="0"/>
                              </a:moveTo>
                              <a:lnTo>
                                <a:pt x="8770" y="14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true"/>
                    </wps:wsp>
                  </a:graphicData>
                </a:graphic>
              </wp:anchor>
            </w:drawing>
          </mc:Choice>
          <mc:Fallback>
            <w:pict>
              <v:shape id="任意多边形 4" o:spid="_x0000_s1026" o:spt="100" style="position:absolute;left:0pt;margin-top:7.55pt;height:0.75pt;width:438.55pt;mso-position-horizontal:center;z-index:251661312;mso-width-relative:page;mso-height-relative:page;" filled="f" stroked="t" coordsize="8770,14" o:allowincell="f" o:gfxdata="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LwBbudQAAAAGAQAADwAAAAAAAAABACAAAAA4&#10;AAAAZHJzL2Rvd25yZXYueG1sUEsBAhQAFAAAAAgAh07iQF9xuBMxAgAAXAQAAA4AAAAAAAAAAQAg&#10;AAAAOQEAAGRycy9lMm9Eb2MueG1sUEsFBgAAAAAGAAYAWQEAANwFAAAAAA==&#10;" path="m0,0l8770,14e">
                <v:path textboxrect="0,0,8770,14"/>
                <v:fill on="f" focussize="0,0"/>
                <v:stroke weight="3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宋体" w:eastAsia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eastAsia="宋体"/>
          <w:b/>
          <w:bCs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行政处理事先告知书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被处理人：秦桂华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性别：女  户籍所在地：重庆市丰都县树人镇大楼脚村2组319号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（身份证号码512324</w:t>
      </w:r>
      <w:r>
        <w:rPr>
          <w:rFonts w:hint="default" w:eastAsia="方正仿宋_GBK" w:cs="Times New Roman"/>
          <w:color w:val="000000"/>
          <w:sz w:val="32"/>
          <w:szCs w:val="32"/>
          <w:lang w:val="en"/>
        </w:rPr>
        <w:t>********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3264）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经查，被告知人系潘勇犯诈骗罪案经丰都县人民法院刑事判决书（2021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渝0230刑初318号）确认的虚构劳动关系违规领取养老金人员。丰都县社会保险事务中心已按程序对被告知人进行参保清退，终止养老保险关系。被告知人应退违规领取养老金69731.48元，经丰都县公安局和丰都县人民法院执行案款已清退50615.12元，差额19116.36元被告知人拒不退还。经2022年12月29日丰都县社会保险事务中心依法作出《重庆市社会保险稽核决定通知书》追缴并催告后，被告知人非法侵占，拒不退还。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被告知人属于《中华人民共和国社会保险法》第八十八条、九十一条和《重庆市骗取社会保险基金处理办法》第六条规定的“以欺诈、伪造证明材料或者其他手段骗取社会保险待遇，非法侵占社会保险基金”的行为。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依据《中华人民共和国社会保险法》第八十八条、九十一条，《劳动保障监察条例》第十八条、第十九条，《社会保险经办条例》第五十五条、五十六条，《重庆市骗取社会保险基金处理办法》第九条、第十条和《重庆市社会保险稽核办法》第十九条等法律法规规定，拟对被告知人作出如下行政处理：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责令秦桂华（身份证号码512324</w:t>
      </w:r>
      <w:r>
        <w:rPr>
          <w:rFonts w:hint="default" w:eastAsia="方正仿宋_GBK" w:cs="Times New Roman"/>
          <w:color w:val="000000"/>
          <w:sz w:val="32"/>
          <w:szCs w:val="32"/>
          <w:lang w:val="en"/>
        </w:rPr>
        <w:t>********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3264）自收到本告知书之日起15日内退还非法侵占养老金19116.36元。</w:t>
      </w: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根据《劳动保障监察条例》第十九条的规定，被告知人如对该行政处理意见有异议在接到本告知之日起3日内向我局提出陈述和申辩；逾期未提出陈述或者申辩，视为被告知人放弃陈述和申辩的权利。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地址：丰都县人力资源和社会保障局（丰都县三合街道商业二路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286号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）3楼基金监督科</w:t>
      </w:r>
    </w:p>
    <w:p>
      <w:pPr>
        <w:spacing w:line="50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电话： 023-707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17899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     联 系 人：代廷国  </w:t>
      </w:r>
    </w:p>
    <w:p>
      <w:pPr>
        <w:spacing w:line="500" w:lineRule="exact"/>
        <w:ind w:firstLine="640" w:firstLineChars="200"/>
        <w:jc w:val="left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spacing w:line="500" w:lineRule="exact"/>
        <w:ind w:firstLine="640" w:firstLineChars="200"/>
        <w:jc w:val="left"/>
        <w:rPr>
          <w:rFonts w:hint="default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ind w:firstLine="3840" w:firstLineChars="12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丰都县人力资源和社会保障局</w:t>
      </w:r>
    </w:p>
    <w:p>
      <w:pPr>
        <w:spacing w:line="500" w:lineRule="exact"/>
        <w:ind w:firstLine="4480" w:firstLineChars="14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2024年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spacing w:line="500" w:lineRule="exact"/>
        <w:ind w:firstLine="4480" w:firstLineChars="14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jc w:val="lef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spacing w:line="600" w:lineRule="exact"/>
        <w:ind w:firstLine="280" w:firstLineChars="100"/>
      </w:pPr>
      <w:r>
        <w:rPr>
          <w:rFonts w:hint="eastAsia" w:eastAsia="方正仿宋_GBK"/>
          <w:sz w:val="28"/>
          <w:szCs w:val="28"/>
          <w:lang w:val="en-US" w:eastAsia="zh-CN"/>
        </w:rPr>
        <w:t xml:space="preserve">丰都县人力资源和社会保障局办公室        2024年11月14日印发      </w:t>
      </w:r>
    </w:p>
    <w:sectPr>
      <w:footerReference r:id="rId3" w:type="default"/>
      <w:footerReference r:id="rId4" w:type="even"/>
      <w:pgSz w:w="11907" w:h="16840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0kP5Z8MBAABp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2CD04760"/>
    <w:rsid w:val="016F4312"/>
    <w:rsid w:val="2C021A99"/>
    <w:rsid w:val="2CD04760"/>
    <w:rsid w:val="37BDCD34"/>
    <w:rsid w:val="5C85059D"/>
    <w:rsid w:val="74F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line="360" w:lineRule="auto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604</Characters>
  <Lines>0</Lines>
  <Paragraphs>0</Paragraphs>
  <TotalTime>1</TotalTime>
  <ScaleCrop>false</ScaleCrop>
  <LinksUpToDate>false</LinksUpToDate>
  <CharactersWithSpaces>665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2024-10-31T10:48:00Z</dcterms:created>
  <dc:creator>~晓*旭~</dc:creator>
  <cp:lastModifiedBy>fengdu</cp:lastModifiedBy>
  <dcterms:modified xsi:type="dcterms:W3CDTF">2024-12-06T18:34:00Z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08A8715BAC2F404AB371BCB3624F15F2_13</vt:lpwstr>
  </property>
</Properties>
</file>