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丰都县城区畜禽产业服务站2023年度决算公开说明</w:t>
      </w:r>
    </w:p>
    <w:p>
      <w:pPr>
        <w:pStyle w:val="6"/>
        <w:spacing w:before="0" w:beforeAutospacing="0"/>
        <w:jc w:val="center"/>
        <w:rPr>
          <w:rFonts w:hint="default" w:ascii="方正小标宋_GBK" w:hAnsi="方正小标宋_GBK" w:eastAsia="方正小标宋_GBK" w:cs="方正小标宋_GBK"/>
          <w:sz w:val="36"/>
          <w:szCs w:val="36"/>
        </w:rPr>
      </w:pP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60" w:lineRule="exact"/>
        <w:ind w:firstLine="643"/>
        <w:rPr>
          <w:rFonts w:hint="default" w:ascii="Times New Roman" w:hAnsi="Times New Roman" w:eastAsia="方正仿宋_GBK"/>
          <w:sz w:val="32"/>
          <w:szCs w:val="32"/>
        </w:rPr>
      </w:pPr>
      <w:r>
        <w:rPr>
          <w:rFonts w:ascii="Times New Roman" w:hAnsi="Times New Roman" w:eastAsia="方正仿宋_GBK"/>
          <w:sz w:val="32"/>
          <w:szCs w:val="32"/>
        </w:rPr>
        <w:t>1.</w:t>
      </w:r>
      <w:r>
        <w:rPr>
          <w:rFonts w:ascii="Times New Roman" w:eastAsia="方正仿宋_GBK"/>
          <w:sz w:val="32"/>
          <w:szCs w:val="32"/>
        </w:rPr>
        <w:t xml:space="preserve"> </w:t>
      </w:r>
      <w:r>
        <w:rPr>
          <w:rFonts w:ascii="Times New Roman" w:hAnsi="Times New Roman" w:eastAsia="方正仿宋_GBK"/>
          <w:sz w:val="32"/>
          <w:szCs w:val="32"/>
        </w:rPr>
        <w:t>承担屠宰检疫工作，对我县</w:t>
      </w:r>
      <w:r>
        <w:rPr>
          <w:rFonts w:hint="default" w:ascii="Times New Roman" w:hAnsi="Times New Roman" w:eastAsia="方正仿宋_GBK"/>
          <w:sz w:val="32"/>
          <w:szCs w:val="32"/>
        </w:rPr>
        <w:t>内畜禽定点屠宰厂（场）派驻官方兽医</w:t>
      </w:r>
      <w:r>
        <w:rPr>
          <w:rFonts w:ascii="Times New Roman" w:eastAsia="方正仿宋_GBK"/>
          <w:sz w:val="32"/>
          <w:szCs w:val="32"/>
        </w:rPr>
        <w:t>，</w:t>
      </w:r>
      <w:r>
        <w:rPr>
          <w:rFonts w:hint="default" w:ascii="Times New Roman" w:hAnsi="Times New Roman" w:eastAsia="方正仿宋_GBK"/>
          <w:sz w:val="32"/>
          <w:szCs w:val="32"/>
        </w:rPr>
        <w:t>承担屠宰检疫工作</w:t>
      </w:r>
      <w:r>
        <w:rPr>
          <w:rFonts w:ascii="Times New Roman" w:hAnsi="Times New Roman" w:eastAsia="方正仿宋_GBK"/>
          <w:sz w:val="32"/>
          <w:szCs w:val="32"/>
        </w:rPr>
        <w:t>；</w:t>
      </w:r>
      <w:bookmarkStart w:id="0" w:name="_GoBack"/>
      <w:bookmarkEnd w:id="0"/>
    </w:p>
    <w:p>
      <w:pPr>
        <w:widowControl w:val="0"/>
        <w:spacing w:line="560" w:lineRule="exact"/>
        <w:ind w:firstLine="643"/>
        <w:rPr>
          <w:rFonts w:hint="default" w:ascii="Times New Roman" w:hAnsi="Times New Roman" w:eastAsia="方正仿宋_GBK"/>
          <w:sz w:val="32"/>
          <w:szCs w:val="32"/>
        </w:rPr>
      </w:pPr>
      <w:r>
        <w:rPr>
          <w:rFonts w:ascii="Times New Roman" w:hAnsi="Times New Roman" w:eastAsia="方正仿宋_GBK"/>
          <w:sz w:val="32"/>
          <w:szCs w:val="32"/>
        </w:rPr>
        <w:t>2.</w:t>
      </w:r>
      <w:r>
        <w:rPr>
          <w:rFonts w:ascii="Times New Roman" w:eastAsia="方正仿宋_GBK"/>
          <w:sz w:val="32"/>
          <w:szCs w:val="32"/>
        </w:rPr>
        <w:t xml:space="preserve"> </w:t>
      </w:r>
      <w:r>
        <w:rPr>
          <w:rFonts w:ascii="Times New Roman" w:hAnsi="Times New Roman" w:eastAsia="方正仿宋_GBK"/>
          <w:sz w:val="32"/>
          <w:szCs w:val="32"/>
        </w:rPr>
        <w:t>对检疫</w:t>
      </w:r>
      <w:r>
        <w:rPr>
          <w:rFonts w:ascii="Times New Roman" w:eastAsia="方正仿宋_GBK"/>
          <w:sz w:val="32"/>
          <w:szCs w:val="32"/>
        </w:rPr>
        <w:t>过程</w:t>
      </w:r>
      <w:r>
        <w:rPr>
          <w:rFonts w:ascii="Times New Roman" w:hAnsi="Times New Roman" w:eastAsia="方正仿宋_GBK"/>
          <w:sz w:val="32"/>
          <w:szCs w:val="32"/>
        </w:rPr>
        <w:t>中发现</w:t>
      </w:r>
      <w:r>
        <w:rPr>
          <w:rFonts w:ascii="Times New Roman" w:eastAsia="方正仿宋_GBK"/>
          <w:sz w:val="32"/>
          <w:szCs w:val="32"/>
        </w:rPr>
        <w:t>染疫</w:t>
      </w:r>
      <w:r>
        <w:rPr>
          <w:rFonts w:ascii="Times New Roman" w:hAnsi="Times New Roman" w:eastAsia="方正仿宋_GBK"/>
          <w:sz w:val="32"/>
          <w:szCs w:val="32"/>
        </w:rPr>
        <w:t>或疑似</w:t>
      </w:r>
      <w:r>
        <w:rPr>
          <w:rFonts w:ascii="Times New Roman" w:eastAsia="方正仿宋_GBK"/>
          <w:sz w:val="32"/>
          <w:szCs w:val="32"/>
        </w:rPr>
        <w:t>染疫</w:t>
      </w:r>
      <w:r>
        <w:rPr>
          <w:rFonts w:ascii="Times New Roman" w:hAnsi="Times New Roman" w:eastAsia="方正仿宋_GBK"/>
          <w:sz w:val="32"/>
          <w:szCs w:val="32"/>
        </w:rPr>
        <w:t>的动物</w:t>
      </w:r>
      <w:r>
        <w:rPr>
          <w:rFonts w:ascii="Times New Roman" w:eastAsia="方正仿宋_GBK"/>
          <w:sz w:val="32"/>
          <w:szCs w:val="32"/>
        </w:rPr>
        <w:t>及</w:t>
      </w:r>
      <w:r>
        <w:rPr>
          <w:rFonts w:ascii="Times New Roman" w:hAnsi="Times New Roman" w:eastAsia="方正仿宋_GBK"/>
          <w:sz w:val="32"/>
          <w:szCs w:val="32"/>
        </w:rPr>
        <w:t>动物产品，</w:t>
      </w:r>
      <w:r>
        <w:rPr>
          <w:rFonts w:ascii="Times New Roman" w:eastAsia="方正仿宋_GBK"/>
          <w:sz w:val="32"/>
          <w:szCs w:val="32"/>
        </w:rPr>
        <w:t>严格按照《中华人民</w:t>
      </w:r>
      <w:r>
        <w:rPr>
          <w:rFonts w:hint="default" w:ascii="Times New Roman" w:eastAsia="方正仿宋_GBK"/>
          <w:sz w:val="32"/>
          <w:szCs w:val="32"/>
        </w:rPr>
        <w:t>共和国</w:t>
      </w:r>
      <w:r>
        <w:rPr>
          <w:rFonts w:ascii="Times New Roman" w:eastAsia="方正仿宋_GBK"/>
          <w:sz w:val="32"/>
          <w:szCs w:val="32"/>
        </w:rPr>
        <w:t>动物防疫法》</w:t>
      </w:r>
      <w:r>
        <w:rPr>
          <w:rFonts w:ascii="Times New Roman" w:hAnsi="Times New Roman" w:eastAsia="方正仿宋_GBK"/>
          <w:sz w:val="32"/>
          <w:szCs w:val="32"/>
        </w:rPr>
        <w:t>《病死畜禽和病害畜禽产品无害化处理管理办法》进行无害化处理。</w:t>
      </w:r>
    </w:p>
    <w:p>
      <w:pPr>
        <w:widowControl w:val="0"/>
        <w:spacing w:line="560" w:lineRule="exact"/>
        <w:ind w:firstLine="640" w:firstLineChars="200"/>
        <w:rPr>
          <w:rFonts w:hint="default" w:eastAsia="方正仿宋_GBK"/>
        </w:rPr>
      </w:pPr>
      <w:r>
        <w:rPr>
          <w:rFonts w:ascii="Times New Roman" w:eastAsia="方正仿宋_GBK"/>
          <w:sz w:val="32"/>
          <w:szCs w:val="32"/>
        </w:rPr>
        <w:t xml:space="preserve">3. </w:t>
      </w:r>
      <w:r>
        <w:rPr>
          <w:rFonts w:hint="default" w:ascii="Times New Roman" w:hAnsi="Times New Roman" w:eastAsia="方正仿宋_GBK"/>
          <w:sz w:val="32"/>
          <w:szCs w:val="32"/>
        </w:rPr>
        <w:t>做好对乡镇</w:t>
      </w:r>
      <w:r>
        <w:rPr>
          <w:rFonts w:ascii="Times New Roman" w:hAnsi="Times New Roman" w:eastAsia="方正仿宋_GBK"/>
          <w:sz w:val="32"/>
          <w:szCs w:val="32"/>
        </w:rPr>
        <w:t>（</w:t>
      </w:r>
      <w:r>
        <w:rPr>
          <w:rFonts w:hint="default" w:ascii="Times New Roman" w:hAnsi="Times New Roman" w:eastAsia="方正仿宋_GBK"/>
          <w:sz w:val="32"/>
          <w:szCs w:val="32"/>
        </w:rPr>
        <w:t>街道</w:t>
      </w:r>
      <w:r>
        <w:rPr>
          <w:rFonts w:ascii="Times New Roman" w:hAnsi="Times New Roman" w:eastAsia="方正仿宋_GBK"/>
          <w:sz w:val="32"/>
          <w:szCs w:val="32"/>
        </w:rPr>
        <w:t>）</w:t>
      </w:r>
      <w:r>
        <w:rPr>
          <w:rFonts w:hint="default" w:ascii="Times New Roman" w:hAnsi="Times New Roman" w:eastAsia="方正仿宋_GBK"/>
          <w:sz w:val="32"/>
          <w:szCs w:val="32"/>
        </w:rPr>
        <w:t>农业服务中心开展的动物、动物产品检疫工作的业务指导工作。</w:t>
      </w:r>
    </w:p>
    <w:p>
      <w:pPr>
        <w:widowControl w:val="0"/>
        <w:spacing w:line="560" w:lineRule="exact"/>
        <w:ind w:firstLine="643"/>
        <w:rPr>
          <w:rFonts w:hint="default" w:ascii="Times New Roman" w:hAnsi="Times New Roman" w:eastAsia="方正仿宋_GBK"/>
          <w:sz w:val="32"/>
          <w:szCs w:val="32"/>
        </w:rPr>
      </w:pPr>
      <w:r>
        <w:rPr>
          <w:rFonts w:ascii="Times New Roman" w:hAnsi="Times New Roman" w:eastAsia="方正仿宋_GBK"/>
          <w:sz w:val="32"/>
          <w:szCs w:val="32"/>
        </w:rPr>
        <w:t>4.</w:t>
      </w:r>
      <w:r>
        <w:rPr>
          <w:rFonts w:ascii="Times New Roman" w:eastAsia="方正仿宋_GBK"/>
          <w:sz w:val="32"/>
          <w:szCs w:val="32"/>
        </w:rPr>
        <w:t xml:space="preserve"> </w:t>
      </w:r>
      <w:r>
        <w:rPr>
          <w:rFonts w:ascii="Times New Roman" w:hAnsi="Times New Roman" w:eastAsia="方正仿宋_GBK"/>
          <w:sz w:val="32"/>
          <w:szCs w:val="32"/>
        </w:rPr>
        <w:t>承办上级交办的其它相关工作。</w:t>
      </w:r>
    </w:p>
    <w:p>
      <w:pPr>
        <w:widowControl w:val="0"/>
        <w:spacing w:line="560" w:lineRule="exact"/>
        <w:ind w:firstLine="643"/>
        <w:rPr>
          <w:rFonts w:hint="default" w:ascii="Times New Roman" w:hAnsi="Times New Roman" w:eastAsia="方正仿宋_GBK"/>
          <w:sz w:val="32"/>
          <w:szCs w:val="32"/>
          <w:lang w:val="zh-CN"/>
        </w:rPr>
      </w:pPr>
      <w:r>
        <w:rPr>
          <w:rFonts w:ascii="Times New Roman" w:hAnsi="Times New Roman" w:eastAsia="方正仿宋_GBK"/>
          <w:sz w:val="32"/>
          <w:szCs w:val="32"/>
        </w:rPr>
        <w:t>以上具体职责任务属基本公益服务。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rPr>
          <w:rFonts w:hint="default" w:ascii="Times New Roman" w:hAnsi="Times New Roman" w:eastAsia="方正仿宋_GBK"/>
          <w:sz w:val="32"/>
          <w:szCs w:val="32"/>
        </w:rPr>
      </w:pPr>
      <w:r>
        <w:rPr>
          <w:rFonts w:ascii="Times New Roman" w:hAnsi="Times New Roman" w:eastAsia="方正仿宋_GBK"/>
          <w:sz w:val="32"/>
          <w:szCs w:val="32"/>
        </w:rPr>
        <w:t xml:space="preserve">    本单位内设三个职能科室，分别为综合办公室、驻光明食品贸易公司检疫室、驻恒都公司检疫室。</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2023年度收入总计581.01万元，支出总计</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万元。收支较上年决算数增加581.01万元，增长100.00%，主要原因是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2023年度收入合计581.01万元，较上年决算数增加581.01万元，增长100.00%，主要原因是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万元，较上年决算数增加581.01万元，增长100.00%，主要原因是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rPr>
        <w:t xml:space="preserve">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2023年度财政拨款收、支总计581.01万元。与2022年相比，财政拨款收、支总计各增加581.01万元，增长100.00%。主要原因是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万元，较上年决算数增加581.01万元，增长100.00%。主要原因是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。较年初预算数增加26.26万元，增长4.73%。主要原因是政策性调资。此外，年初财政拨款结转和结余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万元，较上年决算数增加581.01万元，增长100.00%。主要原因是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。较年初预算数增加26.26万元，增长4.73%。主要原因是丰都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103.65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17.84</w:t>
      </w:r>
      <w:r>
        <w:rPr>
          <w:rFonts w:ascii="方正仿宋_GBK" w:hAnsi="方正仿宋_GBK" w:eastAsia="方正仿宋_GBK" w:cs="方正仿宋_GBK"/>
          <w:sz w:val="32"/>
          <w:szCs w:val="32"/>
          <w:shd w:val="clear" w:color="auto" w:fill="FFFFFF"/>
        </w:rPr>
        <w:t>%，较年初预算数减少4.29万元，下降3.97%，主要原因是本年度退休2人</w:t>
      </w:r>
      <w:r>
        <w:rPr>
          <w:rFonts w:hint="default"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434.52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74.79</w:t>
      </w:r>
      <w:r>
        <w:rPr>
          <w:rFonts w:ascii="方正仿宋_GBK" w:hAnsi="方正仿宋_GBK" w:eastAsia="方正仿宋_GBK" w:cs="方正仿宋_GBK"/>
          <w:sz w:val="32"/>
          <w:szCs w:val="32"/>
          <w:shd w:val="clear" w:color="auto" w:fill="FFFFFF"/>
        </w:rPr>
        <w:t>%，较年初预算数增加42.39万元，增长10.81%，主要原因是丰都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%，较年初预算数减少11.83万元，下降47.38%，主要</w:t>
      </w:r>
      <w:r>
        <w:rPr>
          <w:rFonts w:hint="default" w:ascii="方正仿宋_GBK" w:hAnsi="方正仿宋_GBK" w:eastAsia="方正仿宋_GBK" w:cs="方正仿宋_GBK"/>
          <w:sz w:val="32"/>
          <w:szCs w:val="32"/>
          <w:shd w:val="clear" w:color="auto" w:fill="FFFFFF"/>
        </w:rPr>
        <w:t>原因是政策性调减</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pacing w:line="600" w:lineRule="exact"/>
        <w:ind w:firstLine="640" w:firstLineChars="200"/>
        <w:rPr>
          <w:rFonts w:hint="default" w:ascii="Times New Roman" w:hAnsi="Times New Roman" w:eastAsia="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581.01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524.02</w:t>
      </w:r>
      <w:r>
        <w:rPr>
          <w:rFonts w:ascii="方正仿宋_GBK" w:hAnsi="方正仿宋_GBK" w:eastAsia="方正仿宋_GBK" w:cs="方正仿宋_GBK"/>
          <w:sz w:val="32"/>
          <w:szCs w:val="32"/>
          <w:shd w:val="clear" w:color="auto" w:fill="FFFFFF"/>
        </w:rPr>
        <w:t>万元，较上年决算数增加524.02万元，增长100.00%，主要原因是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57.00</w:t>
      </w:r>
      <w:r>
        <w:rPr>
          <w:rFonts w:ascii="方正仿宋_GBK" w:hAnsi="方正仿宋_GBK" w:eastAsia="方正仿宋_GBK" w:cs="方正仿宋_GBK"/>
          <w:sz w:val="32"/>
          <w:szCs w:val="32"/>
          <w:shd w:val="clear" w:color="auto" w:fill="FFFFFF"/>
        </w:rPr>
        <w:t>万元，较上年决算数增加57.00万元，增长100.00%，主要原因是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w:t>
      </w:r>
      <w:r>
        <w:rPr>
          <w:rFonts w:hint="default" w:ascii="方正仿宋_GBK" w:hAnsi="方正仿宋_GBK" w:eastAsia="方正仿宋_GBK" w:cs="方正仿宋_GBK"/>
          <w:sz w:val="32"/>
          <w:szCs w:val="32"/>
          <w:shd w:val="clear" w:color="auto" w:fill="FFFFFF"/>
        </w:rPr>
        <w:t>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w:t>
      </w:r>
      <w:r>
        <w:rPr>
          <w:rFonts w:hint="default" w:ascii="方正仿宋_GBK" w:hAnsi="方正仿宋_GBK" w:eastAsia="方正仿宋_GBK" w:cs="方正仿宋_GBK"/>
          <w:sz w:val="32"/>
          <w:szCs w:val="32"/>
          <w:shd w:val="clear" w:color="auto" w:fill="FFFFFF"/>
        </w:rPr>
        <w:t>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万元，较年初预算数减少0.85万元，下降100.00%，主要原因是丰都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r>
        <w:rPr>
          <w:rFonts w:hint="default" w:ascii="方正仿宋_GBK" w:hAnsi="方正仿宋_GBK" w:eastAsia="方正仿宋_GBK" w:cs="方正仿宋_GBK"/>
          <w:sz w:val="32"/>
          <w:szCs w:val="32"/>
        </w:rPr>
        <w:t xml:space="preserve">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万元。费用支出较年初预算数减少0.85万元，下降100.00%，主要原因是本</w:t>
      </w:r>
      <w:r>
        <w:rPr>
          <w:rFonts w:hint="default"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sz w:val="32"/>
          <w:szCs w:val="32"/>
          <w:shd w:val="clear" w:color="auto" w:fill="FFFFFF"/>
        </w:rPr>
        <w:t>单位无</w:t>
      </w:r>
      <w:r>
        <w:rPr>
          <w:rFonts w:hint="default" w:ascii="方正仿宋_GBK" w:hAnsi="方正仿宋_GBK" w:eastAsia="方正仿宋_GBK" w:cs="方正仿宋_GBK"/>
          <w:sz w:val="32"/>
          <w:szCs w:val="32"/>
          <w:shd w:val="clear" w:color="auto" w:fill="FFFFFF"/>
        </w:rPr>
        <w:t>因公</w:t>
      </w:r>
      <w:r>
        <w:rPr>
          <w:rFonts w:ascii="方正仿宋_GBK" w:hAnsi="方正仿宋_GBK" w:eastAsia="方正仿宋_GBK" w:cs="方正仿宋_GBK"/>
          <w:sz w:val="32"/>
          <w:szCs w:val="32"/>
          <w:shd w:val="clear" w:color="auto" w:fill="FFFFFF"/>
        </w:rPr>
        <w:t>出国</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万元，较上年决算数增加0.02万元，增长100.00%，主要原因是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万元，较上年决算数增加4.91万元，增长100.00%，主要原因是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w:t>
      </w:r>
      <w:r>
        <w:rPr>
          <w:rFonts w:hint="default" w:ascii="方正仿宋_GBK" w:hAnsi="方正仿宋_GBK" w:eastAsia="方正仿宋_GBK" w:cs="方正仿宋_GBK"/>
          <w:sz w:val="32"/>
          <w:szCs w:val="32"/>
          <w:shd w:val="clear" w:color="auto" w:fill="FFFFFF"/>
        </w:rPr>
        <w:t>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2"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480" w:firstLineChars="15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个二级</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开展了绩效自评，涉及财政拨款项目支出资金</w:t>
      </w:r>
      <w:r>
        <w:rPr>
          <w:rFonts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tbl>
      <w:tblPr>
        <w:tblStyle w:val="7"/>
        <w:tblW w:w="10229" w:type="dxa"/>
        <w:tblInd w:w="-318" w:type="dxa"/>
        <w:tblLayout w:type="fixed"/>
        <w:tblCellMar>
          <w:top w:w="0" w:type="dxa"/>
          <w:left w:w="108" w:type="dxa"/>
          <w:bottom w:w="0" w:type="dxa"/>
          <w:right w:w="108" w:type="dxa"/>
        </w:tblCellMar>
      </w:tblPr>
      <w:tblGrid>
        <w:gridCol w:w="1135"/>
        <w:gridCol w:w="476"/>
        <w:gridCol w:w="233"/>
        <w:gridCol w:w="425"/>
        <w:gridCol w:w="284"/>
        <w:gridCol w:w="708"/>
        <w:gridCol w:w="993"/>
        <w:gridCol w:w="992"/>
        <w:gridCol w:w="602"/>
        <w:gridCol w:w="390"/>
        <w:gridCol w:w="709"/>
        <w:gridCol w:w="267"/>
        <w:gridCol w:w="47"/>
        <w:gridCol w:w="893"/>
        <w:gridCol w:w="47"/>
        <w:gridCol w:w="872"/>
        <w:gridCol w:w="1109"/>
        <w:gridCol w:w="47"/>
      </w:tblGrid>
      <w:tr>
        <w:tblPrEx>
          <w:tblCellMar>
            <w:top w:w="0" w:type="dxa"/>
            <w:left w:w="108" w:type="dxa"/>
            <w:bottom w:w="0" w:type="dxa"/>
            <w:right w:w="108" w:type="dxa"/>
          </w:tblCellMar>
        </w:tblPrEx>
        <w:trPr>
          <w:gridAfter w:val="1"/>
          <w:wAfter w:w="47" w:type="dxa"/>
          <w:trHeight w:val="7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项目名称：</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县级动物防疫资金</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项目编码：</w:t>
            </w:r>
          </w:p>
        </w:tc>
        <w:tc>
          <w:tcPr>
            <w:tcW w:w="2587" w:type="dxa"/>
            <w:gridSpan w:val="3"/>
            <w:tcBorders>
              <w:top w:val="single" w:color="auto" w:sz="4" w:space="0"/>
              <w:left w:val="nil"/>
              <w:bottom w:val="single" w:color="auto" w:sz="4" w:space="0"/>
              <w:right w:val="single" w:color="auto" w:sz="4" w:space="0"/>
            </w:tcBorders>
            <w:shd w:val="clear" w:color="auto" w:fill="auto"/>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50023023T000003075087</w:t>
            </w:r>
          </w:p>
        </w:tc>
        <w:tc>
          <w:tcPr>
            <w:tcW w:w="109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自评总分：</w:t>
            </w:r>
          </w:p>
        </w:tc>
        <w:tc>
          <w:tcPr>
            <w:tcW w:w="1207"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90.00</w:t>
            </w:r>
          </w:p>
        </w:tc>
        <w:tc>
          <w:tcPr>
            <w:tcW w:w="919"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　</w:t>
            </w:r>
          </w:p>
        </w:tc>
        <w:tc>
          <w:tcPr>
            <w:tcW w:w="1109" w:type="dxa"/>
            <w:tcBorders>
              <w:top w:val="single" w:color="auto" w:sz="4" w:space="0"/>
              <w:left w:val="nil"/>
              <w:bottom w:val="single" w:color="auto" w:sz="4" w:space="0"/>
              <w:right w:val="single" w:color="auto" w:sz="4" w:space="0"/>
            </w:tcBorders>
            <w:shd w:val="clear" w:color="auto" w:fill="auto"/>
            <w:vAlign w:val="center"/>
          </w:tcPr>
          <w:p>
            <w:pPr>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gridAfter w:val="1"/>
          <w:wAfter w:w="47" w:type="dxa"/>
          <w:trHeight w:val="100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项目主管部门：</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309-丰都县农业农村委员会</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财政归口处室：</w:t>
            </w:r>
          </w:p>
        </w:tc>
        <w:tc>
          <w:tcPr>
            <w:tcW w:w="2587" w:type="dxa"/>
            <w:gridSpan w:val="3"/>
            <w:tcBorders>
              <w:top w:val="single" w:color="auto" w:sz="4" w:space="0"/>
              <w:left w:val="nil"/>
              <w:bottom w:val="single" w:color="auto" w:sz="4" w:space="0"/>
              <w:right w:val="single" w:color="auto" w:sz="4" w:space="0"/>
            </w:tcBorders>
            <w:shd w:val="clear" w:color="auto" w:fill="auto"/>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003-农业科</w:t>
            </w:r>
          </w:p>
        </w:tc>
        <w:tc>
          <w:tcPr>
            <w:tcW w:w="1099" w:type="dxa"/>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部门联系人：</w:t>
            </w:r>
          </w:p>
        </w:tc>
        <w:tc>
          <w:tcPr>
            <w:tcW w:w="1207"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李应田</w:t>
            </w:r>
          </w:p>
        </w:tc>
        <w:tc>
          <w:tcPr>
            <w:tcW w:w="919" w:type="dxa"/>
            <w:gridSpan w:val="2"/>
            <w:tcBorders>
              <w:top w:val="nil"/>
              <w:left w:val="nil"/>
              <w:bottom w:val="single" w:color="auto" w:sz="4" w:space="0"/>
              <w:right w:val="single" w:color="auto" w:sz="4" w:space="0"/>
            </w:tcBorders>
            <w:shd w:val="clear" w:color="auto" w:fill="auto"/>
            <w:vAlign w:val="center"/>
          </w:tcPr>
          <w:p>
            <w:pPr>
              <w:jc w:val="right"/>
              <w:rPr>
                <w:rFonts w:hint="default" w:ascii="方正仿宋_GBK" w:eastAsia="方正仿宋_GBK" w:cs="宋体"/>
                <w:b/>
                <w:bCs/>
                <w:sz w:val="20"/>
                <w:szCs w:val="20"/>
              </w:rPr>
            </w:pPr>
            <w:r>
              <w:rPr>
                <w:rFonts w:ascii="方正仿宋_GBK" w:eastAsia="方正仿宋_GBK" w:cs="宋体"/>
                <w:b/>
                <w:bCs/>
                <w:sz w:val="20"/>
                <w:szCs w:val="20"/>
              </w:rPr>
              <w:t>联系电话：</w:t>
            </w:r>
          </w:p>
        </w:tc>
        <w:tc>
          <w:tcPr>
            <w:tcW w:w="1109" w:type="dxa"/>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sz w:val="20"/>
                <w:szCs w:val="20"/>
              </w:rPr>
            </w:pPr>
            <w:r>
              <w:rPr>
                <w:rFonts w:ascii="方正仿宋_GBK" w:eastAsia="方正仿宋_GBK" w:cs="宋体"/>
                <w:sz w:val="20"/>
                <w:szCs w:val="20"/>
              </w:rPr>
              <w:t>13896525696</w:t>
            </w:r>
          </w:p>
        </w:tc>
      </w:tr>
      <w:tr>
        <w:tblPrEx>
          <w:tblCellMar>
            <w:top w:w="0" w:type="dxa"/>
            <w:left w:w="108" w:type="dxa"/>
            <w:bottom w:w="0" w:type="dxa"/>
            <w:right w:w="108" w:type="dxa"/>
          </w:tblCellMar>
        </w:tblPrEx>
        <w:trPr>
          <w:gridAfter w:val="1"/>
          <w:wAfter w:w="47" w:type="dxa"/>
          <w:trHeight w:val="600" w:hRule="atLeast"/>
        </w:trPr>
        <w:tc>
          <w:tcPr>
            <w:tcW w:w="1018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资金情况</w:t>
            </w:r>
          </w:p>
        </w:tc>
      </w:tr>
      <w:tr>
        <w:tblPrEx>
          <w:tblCellMar>
            <w:top w:w="0" w:type="dxa"/>
            <w:left w:w="108" w:type="dxa"/>
            <w:bottom w:w="0" w:type="dxa"/>
            <w:right w:w="108" w:type="dxa"/>
          </w:tblCellMar>
        </w:tblPrEx>
        <w:trPr>
          <w:gridAfter w:val="1"/>
          <w:wAfter w:w="47" w:type="dxa"/>
          <w:trHeight w:val="975" w:hRule="atLeast"/>
        </w:trPr>
        <w:tc>
          <w:tcPr>
            <w:tcW w:w="16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w:t>
            </w:r>
          </w:p>
        </w:tc>
        <w:tc>
          <w:tcPr>
            <w:tcW w:w="165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年初预算数</w:t>
            </w:r>
          </w:p>
        </w:tc>
        <w:tc>
          <w:tcPr>
            <w:tcW w:w="258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全年（调整）预算数</w:t>
            </w:r>
          </w:p>
        </w:tc>
        <w:tc>
          <w:tcPr>
            <w:tcW w:w="136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全年执行数</w:t>
            </w:r>
          </w:p>
        </w:tc>
        <w:tc>
          <w:tcPr>
            <w:tcW w:w="940"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执行率</w:t>
            </w:r>
          </w:p>
        </w:tc>
        <w:tc>
          <w:tcPr>
            <w:tcW w:w="919" w:type="dxa"/>
            <w:gridSpan w:val="2"/>
            <w:tcBorders>
              <w:top w:val="nil"/>
              <w:left w:val="nil"/>
              <w:bottom w:val="single" w:color="auto" w:sz="4" w:space="0"/>
              <w:right w:val="single" w:color="auto" w:sz="4" w:space="0"/>
            </w:tcBorders>
            <w:shd w:val="clear" w:color="auto" w:fill="auto"/>
            <w:vAlign w:val="center"/>
          </w:tcPr>
          <w:p>
            <w:pPr>
              <w:rPr>
                <w:rFonts w:hint="default" w:ascii="方正仿宋_GBK" w:eastAsia="方正仿宋_GBK" w:cs="宋体"/>
                <w:b/>
                <w:bCs/>
                <w:sz w:val="20"/>
                <w:szCs w:val="20"/>
              </w:rPr>
            </w:pPr>
            <w:r>
              <w:rPr>
                <w:rFonts w:ascii="方正仿宋_GBK" w:eastAsia="方正仿宋_GBK" w:cs="宋体"/>
                <w:b/>
                <w:bCs/>
                <w:sz w:val="20"/>
                <w:szCs w:val="20"/>
              </w:rPr>
              <w:t>执行率权重</w:t>
            </w:r>
          </w:p>
        </w:tc>
        <w:tc>
          <w:tcPr>
            <w:tcW w:w="1109"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执行率得分</w:t>
            </w:r>
          </w:p>
        </w:tc>
      </w:tr>
      <w:tr>
        <w:tblPrEx>
          <w:tblCellMar>
            <w:top w:w="0" w:type="dxa"/>
            <w:left w:w="108" w:type="dxa"/>
            <w:bottom w:w="0" w:type="dxa"/>
            <w:right w:w="108" w:type="dxa"/>
          </w:tblCellMar>
        </w:tblPrEx>
        <w:trPr>
          <w:gridAfter w:val="1"/>
          <w:wAfter w:w="47" w:type="dxa"/>
          <w:trHeight w:val="499" w:hRule="atLeast"/>
        </w:trPr>
        <w:tc>
          <w:tcPr>
            <w:tcW w:w="1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年度总金额</w:t>
            </w:r>
          </w:p>
        </w:tc>
        <w:tc>
          <w:tcPr>
            <w:tcW w:w="1650"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2587"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1366"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0.00 </w:t>
            </w:r>
          </w:p>
        </w:tc>
        <w:tc>
          <w:tcPr>
            <w:tcW w:w="940" w:type="dxa"/>
            <w:gridSpan w:val="2"/>
            <w:tcBorders>
              <w:top w:val="nil"/>
              <w:left w:val="nil"/>
              <w:bottom w:val="single" w:color="auto" w:sz="4" w:space="0"/>
              <w:right w:val="single" w:color="auto" w:sz="4" w:space="0"/>
            </w:tcBorders>
            <w:shd w:val="clear" w:color="auto" w:fill="auto"/>
            <w:noWrap/>
            <w:vAlign w:val="center"/>
          </w:tcPr>
          <w:p>
            <w:pPr>
              <w:rPr>
                <w:rFonts w:hint="default" w:ascii="方正仿宋_GBK" w:eastAsia="方正仿宋_GBK" w:cs="宋体"/>
                <w:sz w:val="20"/>
                <w:szCs w:val="20"/>
              </w:rPr>
            </w:pPr>
            <w:r>
              <w:rPr>
                <w:rFonts w:ascii="方正仿宋_GBK" w:eastAsia="方正仿宋_GBK" w:cs="宋体"/>
                <w:sz w:val="20"/>
                <w:szCs w:val="20"/>
              </w:rPr>
              <w:t>　</w:t>
            </w:r>
          </w:p>
        </w:tc>
        <w:tc>
          <w:tcPr>
            <w:tcW w:w="919" w:type="dxa"/>
            <w:gridSpan w:val="2"/>
            <w:tcBorders>
              <w:top w:val="nil"/>
              <w:left w:val="nil"/>
              <w:bottom w:val="single" w:color="auto" w:sz="4" w:space="0"/>
              <w:right w:val="single" w:color="auto" w:sz="4" w:space="0"/>
            </w:tcBorders>
            <w:shd w:val="clear" w:color="auto" w:fill="auto"/>
            <w:noWrap/>
            <w:vAlign w:val="center"/>
          </w:tcPr>
          <w:p>
            <w:pPr>
              <w:rPr>
                <w:rFonts w:hint="default" w:ascii="方正仿宋_GBK" w:eastAsia="方正仿宋_GBK" w:cs="宋体"/>
                <w:sz w:val="20"/>
                <w:szCs w:val="20"/>
              </w:rPr>
            </w:pPr>
            <w:r>
              <w:rPr>
                <w:rFonts w:ascii="方正仿宋_GBK" w:eastAsia="方正仿宋_GBK" w:cs="宋体"/>
                <w:sz w:val="20"/>
                <w:szCs w:val="20"/>
              </w:rPr>
              <w:t>　</w:t>
            </w:r>
          </w:p>
        </w:tc>
        <w:tc>
          <w:tcPr>
            <w:tcW w:w="110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gridAfter w:val="1"/>
          <w:wAfter w:w="47" w:type="dxa"/>
          <w:trHeight w:val="750" w:hRule="atLeast"/>
        </w:trPr>
        <w:tc>
          <w:tcPr>
            <w:tcW w:w="1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其中：财政拨款</w:t>
            </w:r>
          </w:p>
        </w:tc>
        <w:tc>
          <w:tcPr>
            <w:tcW w:w="1650"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2587"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1366"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0.00 </w:t>
            </w:r>
          </w:p>
        </w:tc>
        <w:tc>
          <w:tcPr>
            <w:tcW w:w="940"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方正仿宋_GBK" w:eastAsia="方正仿宋_GBK" w:cs="宋体"/>
                <w:sz w:val="20"/>
                <w:szCs w:val="20"/>
              </w:rPr>
            </w:pPr>
            <w:r>
              <w:rPr>
                <w:rFonts w:ascii="方正仿宋_GBK" w:eastAsia="方正仿宋_GBK" w:cs="宋体"/>
                <w:sz w:val="20"/>
                <w:szCs w:val="20"/>
              </w:rPr>
              <w:t>0</w:t>
            </w:r>
          </w:p>
        </w:tc>
        <w:tc>
          <w:tcPr>
            <w:tcW w:w="919" w:type="dxa"/>
            <w:gridSpan w:val="2"/>
            <w:tcBorders>
              <w:top w:val="nil"/>
              <w:left w:val="nil"/>
              <w:bottom w:val="single" w:color="auto" w:sz="4" w:space="0"/>
              <w:right w:val="single" w:color="auto" w:sz="4" w:space="0"/>
            </w:tcBorders>
            <w:shd w:val="clear" w:color="auto" w:fill="auto"/>
            <w:noWrap/>
            <w:vAlign w:val="center"/>
          </w:tcPr>
          <w:p>
            <w:pPr>
              <w:rPr>
                <w:rFonts w:hint="default" w:ascii="方正仿宋_GBK" w:eastAsia="方正仿宋_GBK" w:cs="宋体"/>
                <w:sz w:val="20"/>
                <w:szCs w:val="20"/>
              </w:rPr>
            </w:pPr>
            <w:r>
              <w:rPr>
                <w:rFonts w:ascii="方正仿宋_GBK" w:eastAsia="方正仿宋_GBK" w:cs="宋体"/>
                <w:sz w:val="20"/>
                <w:szCs w:val="20"/>
              </w:rPr>
              <w:t>10.00</w:t>
            </w:r>
          </w:p>
        </w:tc>
        <w:tc>
          <w:tcPr>
            <w:tcW w:w="110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ascii="方正仿宋_GBK" w:eastAsia="方正仿宋_GBK" w:cs="宋体"/>
                <w:sz w:val="20"/>
                <w:szCs w:val="20"/>
              </w:rPr>
            </w:pPr>
            <w:r>
              <w:rPr>
                <w:rFonts w:ascii="方正仿宋_GBK" w:eastAsia="方正仿宋_GBK" w:cs="宋体"/>
                <w:sz w:val="20"/>
                <w:szCs w:val="20"/>
              </w:rPr>
              <w:t xml:space="preserve">0.00 </w:t>
            </w:r>
          </w:p>
        </w:tc>
      </w:tr>
      <w:tr>
        <w:tblPrEx>
          <w:tblCellMar>
            <w:top w:w="0" w:type="dxa"/>
            <w:left w:w="108" w:type="dxa"/>
            <w:bottom w:w="0" w:type="dxa"/>
            <w:right w:w="108" w:type="dxa"/>
          </w:tblCellMar>
        </w:tblPrEx>
        <w:trPr>
          <w:gridAfter w:val="1"/>
          <w:wAfter w:w="47" w:type="dxa"/>
          <w:trHeight w:val="499" w:hRule="atLeast"/>
        </w:trPr>
        <w:tc>
          <w:tcPr>
            <w:tcW w:w="1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一般公共预算</w:t>
            </w:r>
          </w:p>
        </w:tc>
        <w:tc>
          <w:tcPr>
            <w:tcW w:w="1650"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2587"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601.38 </w:t>
            </w:r>
          </w:p>
        </w:tc>
        <w:tc>
          <w:tcPr>
            <w:tcW w:w="1366"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0.00 </w:t>
            </w:r>
          </w:p>
        </w:tc>
        <w:tc>
          <w:tcPr>
            <w:tcW w:w="940"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方正仿宋_GBK" w:eastAsia="方正仿宋_GBK" w:cs="宋体"/>
                <w:sz w:val="20"/>
                <w:szCs w:val="20"/>
              </w:rPr>
            </w:pPr>
            <w:r>
              <w:rPr>
                <w:rFonts w:ascii="方正仿宋_GBK" w:eastAsia="方正仿宋_GBK" w:cs="宋体"/>
                <w:sz w:val="20"/>
                <w:szCs w:val="20"/>
              </w:rPr>
              <w:t>0</w:t>
            </w:r>
          </w:p>
        </w:tc>
        <w:tc>
          <w:tcPr>
            <w:tcW w:w="919" w:type="dxa"/>
            <w:gridSpan w:val="2"/>
            <w:tcBorders>
              <w:top w:val="nil"/>
              <w:left w:val="nil"/>
              <w:bottom w:val="single" w:color="auto" w:sz="4" w:space="0"/>
              <w:right w:val="single" w:color="auto" w:sz="4" w:space="0"/>
            </w:tcBorders>
            <w:shd w:val="clear" w:color="auto" w:fill="auto"/>
            <w:noWrap/>
            <w:vAlign w:val="center"/>
          </w:tcPr>
          <w:p>
            <w:pPr>
              <w:rPr>
                <w:rFonts w:hint="default" w:ascii="方正仿宋_GBK" w:eastAsia="方正仿宋_GBK" w:cs="宋体"/>
                <w:sz w:val="20"/>
                <w:szCs w:val="20"/>
              </w:rPr>
            </w:pPr>
            <w:r>
              <w:rPr>
                <w:rFonts w:ascii="方正仿宋_GBK" w:eastAsia="方正仿宋_GBK" w:cs="宋体"/>
                <w:sz w:val="20"/>
                <w:szCs w:val="20"/>
              </w:rPr>
              <w:t>　</w:t>
            </w:r>
          </w:p>
        </w:tc>
        <w:tc>
          <w:tcPr>
            <w:tcW w:w="110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gridAfter w:val="1"/>
          <w:wAfter w:w="47" w:type="dxa"/>
          <w:trHeight w:val="600" w:hRule="atLeast"/>
        </w:trPr>
        <w:tc>
          <w:tcPr>
            <w:tcW w:w="1018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绩效目标</w:t>
            </w:r>
          </w:p>
        </w:tc>
      </w:tr>
      <w:tr>
        <w:tblPrEx>
          <w:tblCellMar>
            <w:top w:w="0" w:type="dxa"/>
            <w:left w:w="108" w:type="dxa"/>
            <w:bottom w:w="0" w:type="dxa"/>
            <w:right w:w="108" w:type="dxa"/>
          </w:tblCellMar>
        </w:tblPrEx>
        <w:trPr>
          <w:gridAfter w:val="1"/>
          <w:wAfter w:w="47" w:type="dxa"/>
          <w:trHeight w:val="499" w:hRule="atLeast"/>
        </w:trPr>
        <w:tc>
          <w:tcPr>
            <w:tcW w:w="32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年初绩效目标</w:t>
            </w:r>
          </w:p>
        </w:tc>
        <w:tc>
          <w:tcPr>
            <w:tcW w:w="3953"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全年（调整）绩效目标</w:t>
            </w:r>
          </w:p>
        </w:tc>
        <w:tc>
          <w:tcPr>
            <w:tcW w:w="2968"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全年目标实际完成情况</w:t>
            </w:r>
          </w:p>
        </w:tc>
      </w:tr>
      <w:tr>
        <w:tblPrEx>
          <w:tblCellMar>
            <w:top w:w="0" w:type="dxa"/>
            <w:left w:w="108" w:type="dxa"/>
            <w:bottom w:w="0" w:type="dxa"/>
            <w:right w:w="108" w:type="dxa"/>
          </w:tblCellMar>
        </w:tblPrEx>
        <w:trPr>
          <w:gridAfter w:val="1"/>
          <w:wAfter w:w="47" w:type="dxa"/>
          <w:trHeight w:val="1602" w:hRule="atLeast"/>
        </w:trPr>
        <w:tc>
          <w:tcPr>
            <w:tcW w:w="32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完成屠场检疫，不断加强无害化处理工作，无害化处理率不断提高。 </w:t>
            </w:r>
          </w:p>
        </w:tc>
        <w:tc>
          <w:tcPr>
            <w:tcW w:w="3953"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 xml:space="preserve">完成屠场检疫，不断加强无害化处理工作，无害化处理率不断提高。 </w:t>
            </w:r>
          </w:p>
        </w:tc>
        <w:tc>
          <w:tcPr>
            <w:tcW w:w="2968"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完成屠场检疫，不断加强无害化处理工作，无害化处理率不断提高。</w:t>
            </w:r>
          </w:p>
        </w:tc>
      </w:tr>
      <w:tr>
        <w:tblPrEx>
          <w:tblCellMar>
            <w:top w:w="0" w:type="dxa"/>
            <w:left w:w="108" w:type="dxa"/>
            <w:bottom w:w="0" w:type="dxa"/>
            <w:right w:w="108" w:type="dxa"/>
          </w:tblCellMar>
        </w:tblPrEx>
        <w:trPr>
          <w:gridAfter w:val="1"/>
          <w:wAfter w:w="47" w:type="dxa"/>
          <w:trHeight w:val="600" w:hRule="atLeast"/>
        </w:trPr>
        <w:tc>
          <w:tcPr>
            <w:tcW w:w="1018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绩效指标</w:t>
            </w:r>
          </w:p>
        </w:tc>
      </w:tr>
      <w:tr>
        <w:tblPrEx>
          <w:tblCellMar>
            <w:top w:w="0" w:type="dxa"/>
            <w:left w:w="108" w:type="dxa"/>
            <w:bottom w:w="0" w:type="dxa"/>
            <w:right w:w="108" w:type="dxa"/>
          </w:tblCellMar>
        </w:tblPrEx>
        <w:trPr>
          <w:trHeight w:val="91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计量单位</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指标性质</w:t>
            </w:r>
          </w:p>
        </w:tc>
        <w:tc>
          <w:tcPr>
            <w:tcW w:w="708"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指标值</w:t>
            </w: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全年完成值</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偏离度（%）</w:t>
            </w:r>
          </w:p>
        </w:tc>
        <w:tc>
          <w:tcPr>
            <w:tcW w:w="992"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得分系数（%）</w:t>
            </w:r>
          </w:p>
        </w:tc>
        <w:tc>
          <w:tcPr>
            <w:tcW w:w="1023" w:type="dxa"/>
            <w:gridSpan w:val="3"/>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指标权重</w:t>
            </w:r>
          </w:p>
        </w:tc>
        <w:tc>
          <w:tcPr>
            <w:tcW w:w="940"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指标得分</w:t>
            </w:r>
          </w:p>
        </w:tc>
        <w:tc>
          <w:tcPr>
            <w:tcW w:w="8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是否核心指标</w:t>
            </w:r>
          </w:p>
        </w:tc>
        <w:tc>
          <w:tcPr>
            <w:tcW w:w="1156" w:type="dxa"/>
            <w:gridSpan w:val="2"/>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bCs/>
                <w:sz w:val="20"/>
                <w:szCs w:val="20"/>
              </w:rPr>
            </w:pPr>
            <w:r>
              <w:rPr>
                <w:rFonts w:ascii="方正仿宋_GBK" w:eastAsia="方正仿宋_GBK" w:cs="宋体"/>
                <w:b/>
                <w:bCs/>
                <w:sz w:val="20"/>
                <w:szCs w:val="20"/>
              </w:rPr>
              <w:t>说明</w:t>
            </w:r>
          </w:p>
        </w:tc>
      </w:tr>
      <w:tr>
        <w:tblPrEx>
          <w:tblCellMar>
            <w:top w:w="0" w:type="dxa"/>
            <w:left w:w="108" w:type="dxa"/>
            <w:bottom w:w="0" w:type="dxa"/>
            <w:right w:w="108" w:type="dxa"/>
          </w:tblCellMar>
        </w:tblPrEx>
        <w:trPr>
          <w:trHeight w:val="9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屠场检疫率</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1023"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94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c>
          <w:tcPr>
            <w:tcW w:w="115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trHeight w:val="76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重大动物疫情处置率</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1023"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94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c>
          <w:tcPr>
            <w:tcW w:w="115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trHeight w:val="73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动物防疫及时率</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1023"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94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c>
          <w:tcPr>
            <w:tcW w:w="115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trHeight w:val="93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保障动物产品质量安全</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定性</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安全</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1023"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94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20</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c>
          <w:tcPr>
            <w:tcW w:w="115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r>
      <w:tr>
        <w:tblPrEx>
          <w:tblCellMar>
            <w:top w:w="0" w:type="dxa"/>
            <w:left w:w="108" w:type="dxa"/>
            <w:bottom w:w="0" w:type="dxa"/>
            <w:right w:w="108" w:type="dxa"/>
          </w:tblCellMar>
        </w:tblPrEx>
        <w:trPr>
          <w:trHeight w:val="82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sz w:val="20"/>
                <w:szCs w:val="20"/>
              </w:rPr>
            </w:pPr>
            <w:r>
              <w:rPr>
                <w:rFonts w:ascii="方正仿宋_GBK" w:eastAsia="方正仿宋_GBK" w:cs="宋体"/>
                <w:sz w:val="20"/>
                <w:szCs w:val="20"/>
              </w:rPr>
              <w:t>群众满意度</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85</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85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100</w:t>
            </w:r>
          </w:p>
        </w:tc>
        <w:tc>
          <w:tcPr>
            <w:tcW w:w="1023"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w:t>
            </w:r>
          </w:p>
        </w:tc>
        <w:tc>
          <w:tcPr>
            <w:tcW w:w="94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sz w:val="20"/>
                <w:szCs w:val="20"/>
              </w:rPr>
            </w:pPr>
            <w:r>
              <w:rPr>
                <w:rFonts w:ascii="方正仿宋_GBK" w:eastAsia="方正仿宋_GBK" w:cs="宋体"/>
                <w:sz w:val="20"/>
                <w:szCs w:val="20"/>
              </w:rPr>
              <w:t>10</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c>
          <w:tcPr>
            <w:tcW w:w="115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ascii="方正仿宋_GBK" w:eastAsia="方正仿宋_GBK" w:cs="宋体"/>
                <w:sz w:val="20"/>
                <w:szCs w:val="20"/>
              </w:rPr>
            </w:pPr>
            <w:r>
              <w:rPr>
                <w:rFonts w:ascii="方正仿宋_GBK" w:eastAsia="方正仿宋_GBK" w:cs="宋体"/>
                <w:sz w:val="20"/>
                <w:szCs w:val="20"/>
              </w:rPr>
              <w:t>　</w:t>
            </w:r>
          </w:p>
        </w:tc>
      </w:tr>
    </w:tbl>
    <w:p>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我单位对县级动物防疫资金</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万元，自评得分90分</w:t>
      </w:r>
      <w:r>
        <w:rPr>
          <w:rFonts w:ascii="方正仿宋_GBK" w:hAnsi="方正仿宋_GBK" w:eastAsia="方正仿宋_GBK" w:cs="方正仿宋_GBK"/>
          <w:sz w:val="32"/>
          <w:szCs w:val="32"/>
          <w:shd w:val="clear" w:color="auto" w:fill="FFFFFF"/>
        </w:rPr>
        <w:t>，评价等次为优。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
          <w:bCs/>
          <w:sz w:val="32"/>
          <w:szCs w:val="32"/>
          <w:shd w:val="clear" w:color="auto" w:fill="FFFFFF"/>
        </w:rPr>
      </w:pPr>
      <w:r>
        <w:rPr>
          <w:rFonts w:hint="eastAsia" w:ascii="楷体" w:hAnsi="楷体" w:eastAsia="楷体" w:cs="楷体"/>
          <w:bCs/>
          <w:sz w:val="32"/>
          <w:szCs w:val="32"/>
          <w:shd w:val="clear" w:color="auto" w:fill="FFFFFF"/>
        </w:rPr>
        <w:t>县</w:t>
      </w:r>
      <w:r>
        <w:rPr>
          <w:rFonts w:ascii="楷体" w:hAnsi="楷体" w:eastAsia="楷体" w:cs="楷体"/>
          <w:bCs/>
          <w:sz w:val="32"/>
          <w:szCs w:val="32"/>
          <w:shd w:val="clear" w:color="auto" w:fill="FFFFFF"/>
        </w:rPr>
        <w:t>财政局未委托</w:t>
      </w:r>
      <w:r>
        <w:rPr>
          <w:rFonts w:hint="eastAsia" w:ascii="楷体" w:hAnsi="楷体" w:eastAsia="楷体" w:cs="楷体"/>
          <w:bCs/>
          <w:sz w:val="32"/>
          <w:szCs w:val="32"/>
          <w:shd w:val="clear" w:color="auto" w:fill="FFFFFF"/>
        </w:rPr>
        <w:t>第三方</w:t>
      </w:r>
      <w:r>
        <w:rPr>
          <w:rFonts w:ascii="楷体" w:hAnsi="楷体" w:eastAsia="楷体" w:cs="楷体"/>
          <w:bCs/>
          <w:sz w:val="32"/>
          <w:szCs w:val="32"/>
          <w:shd w:val="clear" w:color="auto" w:fill="FFFFFF"/>
        </w:rPr>
        <w:t>对我单位开展绩效</w:t>
      </w:r>
      <w:r>
        <w:rPr>
          <w:rFonts w:hint="eastAsia" w:ascii="楷体" w:hAnsi="楷体" w:eastAsia="楷体" w:cs="楷体"/>
          <w:bCs/>
          <w:sz w:val="32"/>
          <w:szCs w:val="32"/>
          <w:shd w:val="clear" w:color="auto" w:fill="FFFFFF"/>
        </w:rPr>
        <w:t>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本单位决算公开信息反馈和联系方式：李福容02370606871。</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重庆市丰都县城区畜禽产业服务站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581.01</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103.65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29.70</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434.52</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13.14</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581.01</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581.01</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581.01</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581.01</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重庆市丰都县城区畜禽产业服务站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13.65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13.65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434.52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434.52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重庆市丰都县城区畜禽产业服务站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103.65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55.51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55.51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29.70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16.05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13.65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13.65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434.52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434.52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434.52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13.14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重庆市丰都县城区畜禽产业服务站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103.65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103.65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29.70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29.70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434.52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434.52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13.14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13.14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581.01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重庆市丰都县城区畜禽产业服务站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581.01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103.65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103.65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103.65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103.65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32.10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32.10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16.05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16.05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55.51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55.51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29.70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29.70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29.70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29.70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16.05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16.05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13.65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13.65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434.52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434.52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434.52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434.52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434.52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434.52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13.14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13.14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13.14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13.14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13.14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13.14</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重庆市丰都县城区畜禽产业服务站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455.58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57.00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115.73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8.99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238.53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32.10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16.05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17.10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5.08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18.33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3.68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68.44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57.51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6.93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10.92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18.28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6.61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16.33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524.02</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57.00</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重庆市丰都县城区畜禽产业服务站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重庆市丰都县城区畜禽产业服务站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重庆市丰都县城区畜禽产业服务站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4.91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5" o:spid="_x0000_s205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41DD"/>
    <w:rsid w:val="000C0BDD"/>
    <w:rsid w:val="001076A9"/>
    <w:rsid w:val="001A123A"/>
    <w:rsid w:val="001D3BB7"/>
    <w:rsid w:val="00240755"/>
    <w:rsid w:val="002B254B"/>
    <w:rsid w:val="002C22B9"/>
    <w:rsid w:val="00341F4E"/>
    <w:rsid w:val="00384417"/>
    <w:rsid w:val="003D5788"/>
    <w:rsid w:val="004656CA"/>
    <w:rsid w:val="00466C9B"/>
    <w:rsid w:val="004A54BA"/>
    <w:rsid w:val="00550ABE"/>
    <w:rsid w:val="005667E1"/>
    <w:rsid w:val="005D527A"/>
    <w:rsid w:val="006024A8"/>
    <w:rsid w:val="00637FD9"/>
    <w:rsid w:val="00646325"/>
    <w:rsid w:val="00660CA6"/>
    <w:rsid w:val="00720CF9"/>
    <w:rsid w:val="007271CB"/>
    <w:rsid w:val="00770383"/>
    <w:rsid w:val="007819D4"/>
    <w:rsid w:val="007B419D"/>
    <w:rsid w:val="007B7C4B"/>
    <w:rsid w:val="007C07F2"/>
    <w:rsid w:val="007D3D39"/>
    <w:rsid w:val="008567C4"/>
    <w:rsid w:val="008F3D67"/>
    <w:rsid w:val="008F7DEC"/>
    <w:rsid w:val="009639FD"/>
    <w:rsid w:val="00994AF7"/>
    <w:rsid w:val="009A2F9C"/>
    <w:rsid w:val="009B4329"/>
    <w:rsid w:val="009B67B8"/>
    <w:rsid w:val="009C2EFC"/>
    <w:rsid w:val="009D2B67"/>
    <w:rsid w:val="00A566F9"/>
    <w:rsid w:val="00AF2751"/>
    <w:rsid w:val="00AF505E"/>
    <w:rsid w:val="00AF5077"/>
    <w:rsid w:val="00B03CCD"/>
    <w:rsid w:val="00B85D6B"/>
    <w:rsid w:val="00B908E7"/>
    <w:rsid w:val="00BE2B89"/>
    <w:rsid w:val="00BE5FE0"/>
    <w:rsid w:val="00BF5AE9"/>
    <w:rsid w:val="00C10E9E"/>
    <w:rsid w:val="00C20C3E"/>
    <w:rsid w:val="00C32CA4"/>
    <w:rsid w:val="00D206EE"/>
    <w:rsid w:val="00DD37BC"/>
    <w:rsid w:val="00DE3C39"/>
    <w:rsid w:val="00DE752A"/>
    <w:rsid w:val="00E11D88"/>
    <w:rsid w:val="00EE5B6F"/>
    <w:rsid w:val="00EF3B00"/>
    <w:rsid w:val="00F07989"/>
    <w:rsid w:val="00F21B67"/>
    <w:rsid w:val="00F72A2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57E0FE"/>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5"/>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1931</Words>
  <Characters>11013</Characters>
  <Lines>91</Lines>
  <Paragraphs>25</Paragraphs>
  <TotalTime>376</TotalTime>
  <ScaleCrop>false</ScaleCrop>
  <LinksUpToDate>false</LinksUpToDate>
  <CharactersWithSpaces>12919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2024-11-04T17:07:37Z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