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黑体" w:hAnsi="黑体" w:eastAsia="黑体" w:cs="方正小标宋_GBK"/>
          <w:b/>
          <w:sz w:val="44"/>
          <w:szCs w:val="44"/>
        </w:rPr>
      </w:pPr>
      <w:r>
        <w:rPr>
          <w:rFonts w:ascii="黑体" w:hAnsi="黑体" w:eastAsia="黑体" w:cs="方正小标宋_GBK"/>
          <w:b/>
          <w:sz w:val="44"/>
          <w:szCs w:val="44"/>
        </w:rPr>
        <w:t>丰都县殡仪馆</w:t>
      </w:r>
    </w:p>
    <w:p>
      <w:pPr>
        <w:pStyle w:val="9"/>
        <w:spacing w:before="0" w:beforeAutospacing="0" w:after="0" w:afterAutospacing="0" w:line="596" w:lineRule="exact"/>
        <w:jc w:val="center"/>
        <w:rPr>
          <w:rFonts w:hint="default" w:ascii="黑体" w:hAnsi="黑体" w:eastAsia="黑体" w:cs="方正小标宋_GBK"/>
          <w:b/>
          <w:sz w:val="44"/>
          <w:szCs w:val="44"/>
          <w:shd w:val="clear" w:color="auto" w:fill="FFFFFF"/>
        </w:rPr>
      </w:pPr>
      <w:r>
        <w:rPr>
          <w:rFonts w:hint="default" w:ascii="黑体" w:hAnsi="黑体" w:eastAsia="黑体"/>
          <w:b/>
          <w:sz w:val="44"/>
          <w:szCs w:val="44"/>
          <w:shd w:val="clear" w:color="auto" w:fill="FFFFFF"/>
        </w:rPr>
        <w:t>2024</w:t>
      </w:r>
      <w:r>
        <w:rPr>
          <w:rFonts w:ascii="黑体" w:hAnsi="黑体" w:eastAsia="黑体" w:cs="方正小标宋_GBK"/>
          <w:b/>
          <w:sz w:val="44"/>
          <w:szCs w:val="44"/>
          <w:shd w:val="clear" w:color="auto" w:fill="FFFFFF"/>
        </w:rPr>
        <w:t>年度决算公开说明</w:t>
      </w:r>
    </w:p>
    <w:p>
      <w:pPr>
        <w:pStyle w:val="9"/>
        <w:shd w:val="clear" w:color="auto" w:fill="FFFFFF"/>
        <w:spacing w:before="0" w:beforeAutospacing="0" w:after="0" w:afterAutospacing="0" w:line="596" w:lineRule="exact"/>
        <w:rPr>
          <w:rStyle w:val="11"/>
          <w:rFonts w:hint="default" w:ascii="仿宋" w:hAnsi="仿宋" w:eastAsia="仿宋" w:cs="黑体"/>
          <w:sz w:val="32"/>
          <w:szCs w:val="32"/>
          <w:shd w:val="clear" w:color="auto" w:fill="FFFFFF"/>
        </w:rPr>
      </w:pPr>
      <w:r>
        <w:rPr>
          <w:rStyle w:val="11"/>
          <w:rFonts w:ascii="仿宋" w:hAnsi="仿宋" w:eastAsia="仿宋" w:cs="黑体"/>
          <w:sz w:val="32"/>
          <w:szCs w:val="32"/>
          <w:shd w:val="clear" w:color="auto" w:fill="FFFFFF"/>
        </w:rPr>
        <w:t>一、单位基本情况</w:t>
      </w:r>
    </w:p>
    <w:p>
      <w:pPr>
        <w:snapToGrid w:val="0"/>
        <w:spacing w:line="560" w:lineRule="exact"/>
        <w:ind w:firstLine="640" w:firstLineChars="200"/>
        <w:rPr>
          <w:rFonts w:hint="default" w:ascii="仿宋" w:hAnsi="仿宋" w:eastAsia="仿宋" w:cs="方正仿宋_GBK"/>
          <w:sz w:val="32"/>
          <w:szCs w:val="32"/>
          <w:shd w:val="clear" w:color="auto" w:fill="FFFFFF"/>
        </w:rPr>
      </w:pPr>
      <w:bookmarkStart w:id="0" w:name="OLE_LINK2"/>
      <w:bookmarkStart w:id="1" w:name="OLE_LINK3"/>
      <w:r>
        <w:rPr>
          <w:rFonts w:ascii="仿宋" w:hAnsi="仿宋" w:eastAsia="仿宋" w:cs="方正仿宋_GBK"/>
          <w:sz w:val="32"/>
          <w:szCs w:val="32"/>
          <w:shd w:val="clear" w:color="auto" w:fill="FFFFFF"/>
        </w:rPr>
        <w:t>1．主要职能。</w:t>
      </w:r>
      <w:bookmarkStart w:id="2" w:name="OLE_LINK1"/>
      <w:r>
        <w:rPr>
          <w:rFonts w:ascii="仿宋" w:hAnsi="仿宋" w:eastAsia="仿宋" w:cs="方正仿宋_GBK"/>
          <w:sz w:val="32"/>
          <w:szCs w:val="32"/>
          <w:shd w:val="clear" w:color="auto" w:fill="FFFFFF"/>
        </w:rPr>
        <w:t xml:space="preserve">殡仪馆负责为丧家提供殡仪服务场所及设施；负责殡葬用品和祭品的销售；负责遗体运输、存放、整容化妆、悼念治丧、火化以及骨灰寄存等项殡葬业务。 </w:t>
      </w:r>
    </w:p>
    <w:bookmarkEnd w:id="2"/>
    <w:p>
      <w:pPr>
        <w:snapToGrid w:val="0"/>
        <w:spacing w:line="560" w:lineRule="exact"/>
        <w:ind w:firstLine="640" w:firstLineChars="200"/>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2．机构情况。殡仪馆设置办公室、火化车间、治丧服务部、业务接待部、驾驶组、餐饮部、后勤保障部7个内设机构。</w:t>
      </w:r>
    </w:p>
    <w:p>
      <w:pPr>
        <w:snapToGrid w:val="0"/>
        <w:spacing w:line="560" w:lineRule="exact"/>
        <w:ind w:firstLine="640" w:firstLineChars="200"/>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3．人员情况，2024年正式职工9人，退休人员15人（社保领工资）。</w:t>
      </w:r>
      <w:bookmarkEnd w:id="0"/>
      <w:bookmarkEnd w:id="1"/>
    </w:p>
    <w:p>
      <w:pPr>
        <w:pStyle w:val="9"/>
        <w:shd w:val="clear" w:color="auto" w:fill="FFFFFF"/>
        <w:rPr>
          <w:rStyle w:val="11"/>
          <w:rFonts w:hint="default" w:ascii="仿宋" w:hAnsi="仿宋" w:eastAsia="仿宋" w:cs="黑体"/>
          <w:sz w:val="32"/>
          <w:szCs w:val="32"/>
          <w:shd w:val="clear" w:color="auto" w:fill="FFFFFF"/>
        </w:rPr>
      </w:pPr>
      <w:r>
        <w:rPr>
          <w:rStyle w:val="11"/>
          <w:rFonts w:ascii="仿宋" w:hAnsi="仿宋" w:eastAsia="仿宋" w:cs="黑体"/>
          <w:sz w:val="32"/>
          <w:szCs w:val="32"/>
          <w:shd w:val="clear" w:color="auto" w:fill="FFFFFF"/>
        </w:rPr>
        <w:t>二、单位决算收支情况说明</w:t>
      </w:r>
    </w:p>
    <w:p>
      <w:pPr>
        <w:pStyle w:val="9"/>
        <w:shd w:val="clear" w:color="auto" w:fill="FFFFFF"/>
        <w:rPr>
          <w:rFonts w:hint="default" w:ascii="仿宋" w:hAnsi="仿宋" w:eastAsia="仿宋" w:cs="黑体"/>
          <w:b/>
          <w:sz w:val="32"/>
          <w:szCs w:val="32"/>
          <w:shd w:val="clear" w:color="auto" w:fill="FFFFFF"/>
        </w:rPr>
      </w:pPr>
      <w:r>
        <w:rPr>
          <w:rFonts w:ascii="仿宋" w:hAnsi="仿宋" w:eastAsia="仿宋" w:cs="楷体"/>
          <w:b/>
          <w:bCs/>
          <w:sz w:val="32"/>
          <w:szCs w:val="32"/>
          <w:shd w:val="clear" w:color="auto" w:fill="FFFFFF"/>
        </w:rPr>
        <w:t>（一）收入支出决算总体情况说明</w:t>
      </w:r>
    </w:p>
    <w:p>
      <w:pPr>
        <w:pStyle w:val="9"/>
        <w:shd w:val="clear" w:color="auto" w:fill="FFFFFF"/>
        <w:ind w:firstLine="420"/>
        <w:rPr>
          <w:rFonts w:hint="default" w:ascii="仿宋" w:hAnsi="仿宋" w:eastAsia="仿宋"/>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年度收、支总计均为</w:t>
      </w:r>
      <w:r>
        <w:rPr>
          <w:rFonts w:hint="default" w:ascii="仿宋" w:hAnsi="仿宋" w:eastAsia="仿宋"/>
          <w:sz w:val="32"/>
          <w:szCs w:val="32"/>
          <w:shd w:val="clear" w:color="auto" w:fill="FFFFFF"/>
        </w:rPr>
        <w:t>1142.11</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收、支与2023年度相比，减少84.44万元，下降6.9%</w:t>
      </w:r>
      <w:r>
        <w:rPr>
          <w:rFonts w:ascii="仿宋" w:hAnsi="仿宋" w:eastAsia="仿宋" w:cs="方正仿宋_GBK"/>
          <w:sz w:val="32"/>
          <w:szCs w:val="32"/>
          <w:shd w:val="clear" w:color="auto" w:fill="FFFFFF"/>
        </w:rPr>
        <w:t>，主要原因是</w:t>
      </w:r>
      <w:r>
        <w:rPr>
          <w:rFonts w:ascii="仿宋" w:hAnsi="仿宋" w:eastAsia="仿宋"/>
          <w:sz w:val="32"/>
          <w:szCs w:val="32"/>
        </w:rPr>
        <w:t>本年严格控制公用经费。</w:t>
      </w:r>
    </w:p>
    <w:p>
      <w:pPr>
        <w:pStyle w:val="9"/>
        <w:shd w:val="clear" w:color="auto" w:fill="FFFFFF"/>
        <w:ind w:firstLine="420"/>
        <w:rPr>
          <w:rFonts w:hint="default" w:ascii="仿宋" w:hAnsi="仿宋" w:eastAsia="仿宋" w:cs="方正仿宋_GBK"/>
          <w:sz w:val="32"/>
          <w:szCs w:val="32"/>
          <w:shd w:val="clear" w:color="auto" w:fill="FFFFFF"/>
        </w:rPr>
      </w:pPr>
      <w:r>
        <w:rPr>
          <w:rStyle w:val="11"/>
          <w:rFonts w:ascii="仿宋" w:hAnsi="仿宋" w:eastAsia="仿宋"/>
          <w:sz w:val="32"/>
          <w:szCs w:val="32"/>
          <w:shd w:val="clear" w:color="auto" w:fill="FFFFFF"/>
        </w:rPr>
        <w:t>1</w:t>
      </w:r>
      <w:r>
        <w:rPr>
          <w:rStyle w:val="11"/>
          <w:rFonts w:ascii="仿宋" w:hAnsi="仿宋" w:eastAsia="仿宋" w:cs="方正仿宋_GBK"/>
          <w:sz w:val="32"/>
          <w:szCs w:val="32"/>
          <w:shd w:val="clear" w:color="auto" w:fill="FFFFFF"/>
        </w:rPr>
        <w:t>.收入情况。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年度收入合计</w:t>
      </w:r>
      <w:r>
        <w:rPr>
          <w:rFonts w:hint="default" w:ascii="仿宋" w:hAnsi="仿宋" w:eastAsia="仿宋"/>
          <w:sz w:val="32"/>
          <w:szCs w:val="32"/>
          <w:shd w:val="clear" w:color="auto" w:fill="FFFFFF"/>
        </w:rPr>
        <w:t>1142.11</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与2023年度相比，减少27.68万元，下降2.4%</w:t>
      </w:r>
      <w:r>
        <w:rPr>
          <w:rFonts w:ascii="仿宋" w:hAnsi="仿宋" w:eastAsia="仿宋" w:cs="方正仿宋_GBK"/>
          <w:sz w:val="32"/>
          <w:szCs w:val="32"/>
          <w:shd w:val="clear" w:color="auto" w:fill="FFFFFF"/>
        </w:rPr>
        <w:t>，主要原因是殡仪馆工程项目比去年减少。其中：财政拨款收入</w:t>
      </w:r>
      <w:r>
        <w:rPr>
          <w:rFonts w:hint="default" w:ascii="仿宋" w:hAnsi="仿宋" w:eastAsia="仿宋"/>
          <w:sz w:val="32"/>
          <w:szCs w:val="32"/>
          <w:shd w:val="clear" w:color="auto" w:fill="FFFFFF"/>
        </w:rPr>
        <w:t>852.06</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74.6%</w:t>
      </w:r>
      <w:r>
        <w:rPr>
          <w:rFonts w:ascii="仿宋" w:hAnsi="仿宋" w:eastAsia="仿宋" w:cs="方正仿宋_GBK"/>
          <w:sz w:val="32"/>
          <w:szCs w:val="32"/>
          <w:shd w:val="clear" w:color="auto" w:fill="FFFFFF"/>
        </w:rPr>
        <w:t>；事业收入</w:t>
      </w:r>
      <w:r>
        <w:rPr>
          <w:rFonts w:hint="default" w:ascii="仿宋" w:hAnsi="仿宋" w:eastAsia="仿宋"/>
          <w:sz w:val="32"/>
          <w:szCs w:val="32"/>
          <w:shd w:val="clear" w:color="auto" w:fill="FFFFFF"/>
        </w:rPr>
        <w:t>290.05</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25.4%</w:t>
      </w:r>
      <w:r>
        <w:rPr>
          <w:rFonts w:ascii="仿宋" w:hAnsi="仿宋" w:eastAsia="仿宋" w:cs="方正仿宋_GBK"/>
          <w:sz w:val="32"/>
          <w:szCs w:val="32"/>
          <w:shd w:val="clear" w:color="auto" w:fill="FFFFFF"/>
        </w:rPr>
        <w:t>；经营收入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；其他收入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。此外，使用非财政拨款结余（含专用结余）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万元，年初结转和结余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仿宋" w:hAnsi="仿宋" w:eastAsia="仿宋" w:cs="方正仿宋_GBK"/>
          <w:sz w:val="32"/>
          <w:szCs w:val="32"/>
          <w:shd w:val="clear" w:color="auto" w:fill="FFFFFF"/>
        </w:rPr>
      </w:pPr>
      <w:r>
        <w:rPr>
          <w:rStyle w:val="11"/>
          <w:rFonts w:ascii="仿宋" w:hAnsi="仿宋" w:eastAsia="仿宋"/>
          <w:sz w:val="32"/>
          <w:szCs w:val="32"/>
          <w:shd w:val="clear" w:color="auto" w:fill="FFFFFF"/>
        </w:rPr>
        <w:t>2</w:t>
      </w:r>
      <w:r>
        <w:rPr>
          <w:rStyle w:val="11"/>
          <w:rFonts w:ascii="仿宋" w:hAnsi="仿宋" w:eastAsia="仿宋" w:cs="方正仿宋_GBK"/>
          <w:sz w:val="32"/>
          <w:szCs w:val="32"/>
          <w:shd w:val="clear" w:color="auto" w:fill="FFFFFF"/>
        </w:rPr>
        <w:t>.支出情况。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年度支出合计</w:t>
      </w:r>
      <w:r>
        <w:rPr>
          <w:rFonts w:hint="default" w:ascii="仿宋" w:hAnsi="仿宋" w:eastAsia="仿宋"/>
          <w:sz w:val="32"/>
          <w:szCs w:val="32"/>
          <w:shd w:val="clear" w:color="auto" w:fill="FFFFFF"/>
        </w:rPr>
        <w:t>1002.54</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与2023年度相比，减少224.01万元，下降18.3%</w:t>
      </w:r>
      <w:r>
        <w:rPr>
          <w:rFonts w:ascii="仿宋" w:hAnsi="仿宋" w:eastAsia="仿宋" w:cs="方正仿宋_GBK"/>
          <w:sz w:val="32"/>
          <w:szCs w:val="32"/>
          <w:shd w:val="clear" w:color="auto" w:fill="FFFFFF"/>
        </w:rPr>
        <w:t>，主要原因是殡仪馆项目减少。其中：基本支出</w:t>
      </w:r>
      <w:r>
        <w:rPr>
          <w:rFonts w:hint="default" w:ascii="仿宋" w:hAnsi="仿宋" w:eastAsia="仿宋"/>
          <w:sz w:val="32"/>
          <w:szCs w:val="32"/>
          <w:shd w:val="clear" w:color="auto" w:fill="FFFFFF"/>
        </w:rPr>
        <w:t>371.36</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37.0%</w:t>
      </w:r>
      <w:r>
        <w:rPr>
          <w:rFonts w:ascii="仿宋" w:hAnsi="仿宋" w:eastAsia="仿宋" w:cs="方正仿宋_GBK"/>
          <w:sz w:val="32"/>
          <w:szCs w:val="32"/>
          <w:shd w:val="clear" w:color="auto" w:fill="FFFFFF"/>
        </w:rPr>
        <w:t>；项目支出</w:t>
      </w:r>
      <w:r>
        <w:rPr>
          <w:rFonts w:hint="default" w:ascii="仿宋" w:hAnsi="仿宋" w:eastAsia="仿宋"/>
          <w:sz w:val="32"/>
          <w:szCs w:val="32"/>
          <w:shd w:val="clear" w:color="auto" w:fill="FFFFFF"/>
        </w:rPr>
        <w:t>631.18</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63.0%</w:t>
      </w:r>
      <w:r>
        <w:rPr>
          <w:rFonts w:ascii="仿宋" w:hAnsi="仿宋" w:eastAsia="仿宋" w:cs="方正仿宋_GBK"/>
          <w:sz w:val="32"/>
          <w:szCs w:val="32"/>
          <w:shd w:val="clear" w:color="auto" w:fill="FFFFFF"/>
        </w:rPr>
        <w:t>；经营支出</w:t>
      </w:r>
      <w:r>
        <w:rPr>
          <w:rFonts w:hint="default" w:ascii="仿宋" w:hAnsi="仿宋" w:eastAsia="仿宋"/>
          <w:sz w:val="32"/>
          <w:szCs w:val="32"/>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。此外，结余分配</w:t>
      </w:r>
      <w:r>
        <w:rPr>
          <w:rFonts w:hint="default" w:ascii="仿宋" w:hAnsi="仿宋" w:eastAsia="仿宋"/>
          <w:sz w:val="32"/>
          <w:szCs w:val="32"/>
          <w:shd w:val="clear" w:color="auto" w:fill="FFFFFF"/>
        </w:rPr>
        <w:t>139.56</w:t>
      </w:r>
      <w:r>
        <w:rPr>
          <w:rFonts w:ascii="仿宋" w:hAnsi="仿宋" w:eastAsia="仿宋"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仿宋" w:hAnsi="仿宋" w:eastAsia="仿宋" w:cs="方正仿宋_GBK"/>
          <w:sz w:val="32"/>
          <w:szCs w:val="32"/>
        </w:rPr>
      </w:pPr>
      <w:r>
        <w:rPr>
          <w:rStyle w:val="11"/>
          <w:rFonts w:ascii="仿宋" w:hAnsi="仿宋" w:eastAsia="仿宋"/>
          <w:sz w:val="32"/>
          <w:szCs w:val="32"/>
          <w:shd w:val="clear" w:color="auto" w:fill="FFFFFF"/>
        </w:rPr>
        <w:t>3</w:t>
      </w:r>
      <w:r>
        <w:rPr>
          <w:rStyle w:val="11"/>
          <w:rFonts w:ascii="仿宋" w:hAnsi="仿宋" w:eastAsia="仿宋" w:cs="方正仿宋_GBK"/>
          <w:sz w:val="32"/>
          <w:szCs w:val="32"/>
          <w:shd w:val="clear" w:color="auto" w:fill="FFFFFF"/>
        </w:rPr>
        <w:t>.结转结余情况。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年度年末结转和结余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万元，与上年决算持平。</w:t>
      </w:r>
    </w:p>
    <w:p>
      <w:pPr>
        <w:pStyle w:val="14"/>
        <w:autoSpaceDE w:val="0"/>
        <w:spacing w:line="596" w:lineRule="exact"/>
        <w:ind w:firstLine="0" w:firstLineChars="0"/>
        <w:rPr>
          <w:rFonts w:ascii="仿宋" w:hAnsi="仿宋" w:eastAsia="仿宋" w:cs="楷体"/>
          <w:b/>
          <w:bCs/>
          <w:sz w:val="32"/>
          <w:szCs w:val="32"/>
          <w:shd w:val="clear" w:color="auto" w:fill="FFFFFF"/>
        </w:rPr>
      </w:pPr>
      <w:r>
        <w:rPr>
          <w:rFonts w:hint="eastAsia" w:ascii="仿宋" w:hAnsi="仿宋" w:eastAsia="仿宋"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年度财政拨款收、支总计均为</w:t>
      </w:r>
      <w:r>
        <w:rPr>
          <w:rFonts w:hint="default" w:ascii="仿宋" w:hAnsi="仿宋" w:eastAsia="仿宋"/>
          <w:sz w:val="32"/>
          <w:szCs w:val="32"/>
          <w:shd w:val="clear" w:color="auto" w:fill="FFFFFF"/>
        </w:rPr>
        <w:t>852.06</w:t>
      </w:r>
      <w:r>
        <w:rPr>
          <w:rFonts w:ascii="仿宋" w:hAnsi="仿宋" w:eastAsia="仿宋" w:cs="方正仿宋_GBK"/>
          <w:sz w:val="32"/>
          <w:szCs w:val="32"/>
          <w:shd w:val="clear" w:color="auto" w:fill="FFFFFF"/>
        </w:rPr>
        <w:t>万元。与</w:t>
      </w:r>
      <w:r>
        <w:rPr>
          <w:rFonts w:hint="default" w:ascii="仿宋" w:hAnsi="仿宋" w:eastAsia="仿宋"/>
          <w:sz w:val="32"/>
          <w:szCs w:val="32"/>
          <w:shd w:val="clear" w:color="auto" w:fill="FFFFFF"/>
        </w:rPr>
        <w:t>2023</w:t>
      </w:r>
      <w:r>
        <w:rPr>
          <w:rFonts w:ascii="仿宋" w:hAnsi="仿宋" w:eastAsia="仿宋" w:cs="方正仿宋_GBK"/>
          <w:sz w:val="32"/>
          <w:szCs w:val="32"/>
          <w:shd w:val="clear" w:color="auto" w:fill="FFFFFF"/>
        </w:rPr>
        <w:t>年度相比，</w:t>
      </w:r>
      <w:r>
        <w:rPr>
          <w:rFonts w:hint="default" w:ascii="仿宋" w:hAnsi="仿宋" w:eastAsia="仿宋"/>
          <w:sz w:val="32"/>
          <w:szCs w:val="32"/>
          <w:shd w:val="clear" w:color="auto" w:fill="FFFFFF"/>
        </w:rPr>
        <w:t>财政拨款收、支总计各减少340.89万元，下降28.6%</w:t>
      </w:r>
      <w:r>
        <w:rPr>
          <w:rFonts w:ascii="仿宋" w:hAnsi="仿宋" w:eastAsia="仿宋" w:cs="方正仿宋_GBK"/>
          <w:sz w:val="32"/>
          <w:szCs w:val="32"/>
          <w:shd w:val="clear" w:color="auto" w:fill="FFFFFF"/>
        </w:rPr>
        <w:t>。主要原因是殡仪馆项目减少。</w:t>
      </w:r>
    </w:p>
    <w:p>
      <w:pPr>
        <w:pStyle w:val="9"/>
        <w:snapToGrid w:val="0"/>
        <w:spacing w:before="0" w:beforeAutospacing="0" w:after="0" w:afterAutospacing="0" w:line="596" w:lineRule="exact"/>
        <w:jc w:val="both"/>
        <w:rPr>
          <w:rFonts w:hint="default" w:ascii="仿宋" w:hAnsi="仿宋" w:eastAsia="仿宋" w:cs="方正仿宋_GBK"/>
          <w:sz w:val="32"/>
          <w:szCs w:val="32"/>
          <w:shd w:val="clear" w:color="auto" w:fill="FFFFFF"/>
        </w:rPr>
      </w:pPr>
      <w:r>
        <w:rPr>
          <w:rFonts w:ascii="仿宋" w:hAnsi="仿宋" w:eastAsia="仿宋"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仿宋" w:hAnsi="仿宋" w:eastAsia="仿宋" w:cs="方正仿宋_GBK"/>
          <w:sz w:val="32"/>
          <w:szCs w:val="32"/>
        </w:rPr>
      </w:pPr>
      <w:r>
        <w:rPr>
          <w:rStyle w:val="11"/>
          <w:rFonts w:hint="default" w:ascii="仿宋" w:hAnsi="仿宋" w:eastAsia="仿宋"/>
          <w:sz w:val="32"/>
          <w:szCs w:val="32"/>
          <w:shd w:val="clear" w:color="auto" w:fill="FFFFFF"/>
        </w:rPr>
        <w:t>1</w:t>
      </w:r>
      <w:r>
        <w:rPr>
          <w:rStyle w:val="11"/>
          <w:rFonts w:ascii="仿宋" w:hAnsi="仿宋" w:eastAsia="仿宋" w:cs="方正仿宋_GBK"/>
          <w:sz w:val="32"/>
          <w:szCs w:val="32"/>
          <w:shd w:val="clear" w:color="auto" w:fill="FFFFFF"/>
        </w:rPr>
        <w:t>.收入情况。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年度一般公共预算财政拨款收入</w:t>
      </w:r>
      <w:r>
        <w:rPr>
          <w:rFonts w:hint="default" w:ascii="仿宋" w:hAnsi="仿宋" w:eastAsia="仿宋"/>
          <w:sz w:val="32"/>
          <w:szCs w:val="32"/>
          <w:shd w:val="clear" w:color="auto" w:fill="FFFFFF"/>
        </w:rPr>
        <w:t>852.06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与2023年度相比，减少284.37万元，下降25.0%</w:t>
      </w:r>
      <w:r>
        <w:rPr>
          <w:rFonts w:ascii="仿宋" w:hAnsi="仿宋" w:eastAsia="仿宋" w:cs="方正仿宋_GBK"/>
          <w:sz w:val="32"/>
          <w:szCs w:val="32"/>
          <w:shd w:val="clear" w:color="auto" w:fill="FFFFFF"/>
        </w:rPr>
        <w:t>。主要原因是殡仪馆项目减少。</w:t>
      </w:r>
      <w:r>
        <w:rPr>
          <w:rFonts w:hint="default" w:ascii="仿宋" w:hAnsi="仿宋" w:eastAsia="仿宋"/>
          <w:sz w:val="32"/>
          <w:szCs w:val="32"/>
          <w:shd w:val="clear" w:color="auto" w:fill="FFFFFF"/>
        </w:rPr>
        <w:t>较年初预算数增加445.24万元，增长109.4%</w:t>
      </w:r>
      <w:r>
        <w:rPr>
          <w:rFonts w:ascii="仿宋" w:hAnsi="仿宋" w:eastAsia="仿宋" w:cs="方正仿宋_GBK"/>
          <w:sz w:val="32"/>
          <w:szCs w:val="32"/>
          <w:shd w:val="clear" w:color="auto" w:fill="FFFFFF"/>
        </w:rPr>
        <w:t>。主要原因是今年年初预算人员政策性增资及殡仪馆项目新增。此外，年初财政拨款结转和结余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仿宋" w:hAnsi="仿宋" w:eastAsia="仿宋" w:cs="方正仿宋_GBK"/>
          <w:sz w:val="32"/>
          <w:szCs w:val="32"/>
          <w:shd w:val="clear" w:color="auto" w:fill="FFFFFF"/>
        </w:rPr>
      </w:pPr>
      <w:r>
        <w:rPr>
          <w:rStyle w:val="11"/>
          <w:rFonts w:hint="default" w:ascii="仿宋" w:hAnsi="仿宋" w:eastAsia="仿宋"/>
          <w:sz w:val="32"/>
          <w:szCs w:val="32"/>
          <w:shd w:val="clear" w:color="auto" w:fill="FFFFFF"/>
        </w:rPr>
        <w:t>2</w:t>
      </w:r>
      <w:r>
        <w:rPr>
          <w:rStyle w:val="11"/>
          <w:rFonts w:ascii="仿宋" w:hAnsi="仿宋" w:eastAsia="仿宋" w:cs="方正仿宋_GBK"/>
          <w:sz w:val="32"/>
          <w:szCs w:val="32"/>
          <w:shd w:val="clear" w:color="auto" w:fill="FFFFFF"/>
        </w:rPr>
        <w:t>.支出情况。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年度一般公共预算财政拨款支出</w:t>
      </w:r>
      <w:r>
        <w:rPr>
          <w:rFonts w:hint="default" w:ascii="仿宋" w:hAnsi="仿宋" w:eastAsia="仿宋"/>
          <w:sz w:val="32"/>
          <w:szCs w:val="32"/>
          <w:shd w:val="clear" w:color="auto" w:fill="FFFFFF"/>
        </w:rPr>
        <w:t>852.06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与2023年度相比，减少340.89万元，下降28.6%</w:t>
      </w:r>
      <w:r>
        <w:rPr>
          <w:rFonts w:ascii="仿宋" w:hAnsi="仿宋" w:eastAsia="仿宋" w:cs="方正仿宋_GBK"/>
          <w:sz w:val="32"/>
          <w:szCs w:val="32"/>
          <w:shd w:val="clear" w:color="auto" w:fill="FFFFFF"/>
        </w:rPr>
        <w:t>。主要原因是殡仪馆项目减少。</w:t>
      </w:r>
      <w:r>
        <w:rPr>
          <w:rFonts w:hint="default" w:ascii="仿宋" w:hAnsi="仿宋" w:eastAsia="仿宋"/>
          <w:sz w:val="32"/>
          <w:szCs w:val="32"/>
          <w:shd w:val="clear" w:color="auto" w:fill="FFFFFF"/>
        </w:rPr>
        <w:t>较年初预算数增加445.24万元，增长109.4%</w:t>
      </w:r>
      <w:r>
        <w:rPr>
          <w:rFonts w:ascii="仿宋" w:hAnsi="仿宋" w:eastAsia="仿宋" w:cs="方正仿宋_GBK"/>
          <w:sz w:val="32"/>
          <w:szCs w:val="32"/>
          <w:shd w:val="clear" w:color="auto" w:fill="FFFFFF"/>
        </w:rPr>
        <w:t>。主要原因是今年年初预算人员政策性增资及殡仪馆项目新增。</w:t>
      </w:r>
    </w:p>
    <w:p>
      <w:pPr>
        <w:pStyle w:val="9"/>
        <w:snapToGrid w:val="0"/>
        <w:spacing w:before="0" w:beforeAutospacing="0" w:after="0" w:afterAutospacing="0" w:line="596" w:lineRule="exact"/>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1</w:t>
      </w:r>
      <w:r>
        <w:rPr>
          <w:rFonts w:ascii="仿宋" w:hAnsi="仿宋" w:eastAsia="仿宋" w:cs="方正仿宋_GBK"/>
          <w:sz w:val="32"/>
          <w:szCs w:val="32"/>
          <w:shd w:val="clear" w:color="auto" w:fill="FFFFFF"/>
        </w:rPr>
        <w:t>）社会保障和就业支出</w:t>
      </w:r>
      <w:r>
        <w:rPr>
          <w:rFonts w:hint="default" w:ascii="仿宋" w:hAnsi="仿宋" w:eastAsia="仿宋"/>
          <w:sz w:val="32"/>
          <w:szCs w:val="32"/>
          <w:shd w:val="clear" w:color="auto" w:fill="FFFFFF"/>
        </w:rPr>
        <w:t>707.54</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83.0%</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较年初预算数增加319.24万元，增长82.2%</w:t>
      </w:r>
      <w:r>
        <w:rPr>
          <w:rFonts w:ascii="仿宋" w:hAnsi="仿宋" w:eastAsia="仿宋" w:cs="方正仿宋_GBK"/>
          <w:sz w:val="32"/>
          <w:szCs w:val="32"/>
          <w:shd w:val="clear" w:color="auto" w:fill="FFFFFF"/>
        </w:rPr>
        <w:t>，主要原因是</w:t>
      </w:r>
      <w:r>
        <w:rPr>
          <w:rFonts w:ascii="仿宋" w:hAnsi="仿宋" w:eastAsia="仿宋"/>
          <w:color w:val="000000"/>
          <w:sz w:val="32"/>
          <w:szCs w:val="32"/>
        </w:rPr>
        <w:t>职工工资</w:t>
      </w:r>
      <w:r>
        <w:rPr>
          <w:rFonts w:ascii="仿宋" w:hAnsi="仿宋" w:eastAsia="仿宋" w:cs="方正仿宋_GBK"/>
          <w:sz w:val="32"/>
          <w:szCs w:val="32"/>
          <w:shd w:val="clear" w:color="auto" w:fill="FFFFFF"/>
        </w:rPr>
        <w:t>政策性增资、公用经费增加，项目支出增加。</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2</w:t>
      </w:r>
      <w:r>
        <w:rPr>
          <w:rFonts w:ascii="仿宋" w:hAnsi="仿宋" w:eastAsia="仿宋" w:cs="方正仿宋_GBK"/>
          <w:sz w:val="32"/>
          <w:szCs w:val="32"/>
          <w:shd w:val="clear" w:color="auto" w:fill="FFFFFF"/>
        </w:rPr>
        <w:t>）卫生健康支出</w:t>
      </w:r>
      <w:r>
        <w:rPr>
          <w:rFonts w:hint="default" w:ascii="仿宋" w:hAnsi="仿宋" w:eastAsia="仿宋"/>
          <w:sz w:val="32"/>
          <w:szCs w:val="32"/>
          <w:shd w:val="clear" w:color="auto" w:fill="FFFFFF"/>
        </w:rPr>
        <w:t>10.94</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1.3%</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，与年初预算数持平。</w:t>
      </w:r>
    </w:p>
    <w:p>
      <w:pPr>
        <w:spacing w:line="560" w:lineRule="exact"/>
        <w:ind w:firstLine="640" w:firstLineChars="200"/>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3</w:t>
      </w:r>
      <w:r>
        <w:rPr>
          <w:rFonts w:ascii="仿宋" w:hAnsi="仿宋" w:eastAsia="仿宋" w:cs="方正仿宋_GBK"/>
          <w:sz w:val="32"/>
          <w:szCs w:val="32"/>
          <w:shd w:val="clear" w:color="auto" w:fill="FFFFFF"/>
        </w:rPr>
        <w:t>）农林水支出</w:t>
      </w:r>
      <w:r>
        <w:rPr>
          <w:rFonts w:hint="default" w:ascii="仿宋" w:hAnsi="仿宋" w:eastAsia="仿宋"/>
          <w:sz w:val="32"/>
          <w:szCs w:val="32"/>
          <w:shd w:val="clear" w:color="auto" w:fill="FFFFFF"/>
        </w:rPr>
        <w:t>126.00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14.8%</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较年初预算数增加126.00万元，增长100.0%</w:t>
      </w:r>
      <w:r>
        <w:rPr>
          <w:rFonts w:ascii="仿宋" w:hAnsi="仿宋" w:eastAsia="仿宋" w:cs="方正仿宋_GBK"/>
          <w:sz w:val="32"/>
          <w:szCs w:val="32"/>
          <w:shd w:val="clear" w:color="auto" w:fill="FFFFFF"/>
        </w:rPr>
        <w:t>，主要原因是本年殡仪馆新建工程项目是以前年度的，年初未纳入预算。</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4</w:t>
      </w:r>
      <w:r>
        <w:rPr>
          <w:rFonts w:ascii="仿宋" w:hAnsi="仿宋" w:eastAsia="仿宋" w:cs="方正仿宋_GBK"/>
          <w:sz w:val="32"/>
          <w:szCs w:val="32"/>
          <w:shd w:val="clear" w:color="auto" w:fill="FFFFFF"/>
        </w:rPr>
        <w:t>）</w:t>
      </w:r>
      <w:r>
        <w:rPr>
          <w:rFonts w:ascii="仿宋" w:hAnsi="仿宋" w:eastAsia="仿宋" w:cs="方正仿宋_GBK"/>
          <w:sz w:val="32"/>
          <w:szCs w:val="32"/>
        </w:rPr>
        <w:t>住房保障支出</w:t>
      </w:r>
      <w:r>
        <w:rPr>
          <w:rFonts w:hint="default" w:ascii="仿宋" w:hAnsi="仿宋" w:eastAsia="仿宋"/>
          <w:sz w:val="32"/>
          <w:szCs w:val="32"/>
          <w:shd w:val="clear" w:color="auto" w:fill="FFFFFF"/>
        </w:rPr>
        <w:t>7.58</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0.9%</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，与年初预算数持平。</w:t>
      </w:r>
    </w:p>
    <w:p>
      <w:pPr>
        <w:pStyle w:val="9"/>
        <w:snapToGrid w:val="0"/>
        <w:spacing w:before="0" w:beforeAutospacing="0" w:after="0" w:afterAutospacing="0" w:line="600" w:lineRule="exact"/>
        <w:ind w:firstLine="803" w:firstLineChars="250"/>
        <w:jc w:val="both"/>
        <w:rPr>
          <w:rFonts w:hint="default" w:ascii="仿宋" w:hAnsi="仿宋" w:eastAsia="仿宋"/>
          <w:sz w:val="32"/>
          <w:szCs w:val="32"/>
        </w:rPr>
      </w:pPr>
      <w:r>
        <w:rPr>
          <w:rStyle w:val="11"/>
          <w:rFonts w:hint="default" w:ascii="仿宋" w:hAnsi="仿宋" w:eastAsia="仿宋"/>
          <w:sz w:val="32"/>
          <w:szCs w:val="32"/>
          <w:shd w:val="clear" w:color="auto" w:fill="FFFFFF"/>
        </w:rPr>
        <w:t>3</w:t>
      </w:r>
      <w:r>
        <w:rPr>
          <w:rStyle w:val="11"/>
          <w:rFonts w:ascii="仿宋" w:hAnsi="仿宋" w:eastAsia="仿宋" w:cs="方正仿宋_GBK"/>
          <w:sz w:val="32"/>
          <w:szCs w:val="32"/>
          <w:shd w:val="clear" w:color="auto" w:fill="FFFFFF"/>
        </w:rPr>
        <w:t>.结转结余情况。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年度年末一般公共预算财政拨款结转和结余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ascii="仿宋" w:hAnsi="仿宋" w:eastAsia="仿宋"/>
          <w:sz w:val="32"/>
          <w:szCs w:val="32"/>
        </w:rPr>
        <w:t>与上年决算数持平。</w:t>
      </w:r>
    </w:p>
    <w:p>
      <w:pPr>
        <w:pStyle w:val="9"/>
        <w:snapToGrid w:val="0"/>
        <w:spacing w:before="0" w:beforeAutospacing="0" w:after="0" w:afterAutospacing="0" w:line="600" w:lineRule="exact"/>
        <w:jc w:val="both"/>
        <w:rPr>
          <w:rFonts w:hint="default" w:ascii="仿宋" w:hAnsi="仿宋" w:eastAsia="仿宋" w:cs="楷体"/>
          <w:b/>
          <w:bCs/>
          <w:sz w:val="32"/>
          <w:szCs w:val="32"/>
          <w:shd w:val="clear" w:color="auto" w:fill="FFFFFF"/>
        </w:rPr>
      </w:pPr>
      <w:r>
        <w:rPr>
          <w:rFonts w:ascii="仿宋" w:hAnsi="仿宋" w:eastAsia="仿宋"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年度一般公共财政拨款基本支出</w:t>
      </w:r>
      <w:r>
        <w:rPr>
          <w:rFonts w:hint="default" w:ascii="仿宋" w:hAnsi="仿宋" w:eastAsia="仿宋"/>
          <w:sz w:val="32"/>
          <w:szCs w:val="32"/>
          <w:shd w:val="clear" w:color="auto" w:fill="FFFFFF"/>
        </w:rPr>
        <w:t>220.87</w:t>
      </w:r>
      <w:r>
        <w:rPr>
          <w:rFonts w:ascii="仿宋" w:hAnsi="仿宋" w:eastAsia="仿宋" w:cs="方正仿宋_GBK"/>
          <w:sz w:val="32"/>
          <w:szCs w:val="32"/>
          <w:shd w:val="clear" w:color="auto" w:fill="FFFFFF"/>
        </w:rPr>
        <w:t>万元。</w:t>
      </w:r>
    </w:p>
    <w:p>
      <w:pPr>
        <w:pStyle w:val="9"/>
        <w:snapToGrid w:val="0"/>
        <w:spacing w:before="0" w:beforeAutospacing="0" w:after="0" w:afterAutospacing="0" w:line="596" w:lineRule="exact"/>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仿宋" w:hAnsi="仿宋" w:eastAsia="仿宋" w:cs="方正仿宋_GBK"/>
          <w:color w:val="FF0000"/>
          <w:sz w:val="32"/>
          <w:szCs w:val="32"/>
          <w:shd w:val="clear" w:color="auto" w:fill="FFFFFF"/>
        </w:rPr>
      </w:pPr>
      <w:r>
        <w:rPr>
          <w:rFonts w:ascii="仿宋" w:hAnsi="仿宋" w:eastAsia="仿宋" w:cs="方正仿宋_GBK"/>
          <w:sz w:val="32"/>
          <w:szCs w:val="32"/>
          <w:shd w:val="clear" w:color="auto" w:fill="FFFFFF"/>
        </w:rPr>
        <w:t>人员经费</w:t>
      </w:r>
      <w:r>
        <w:rPr>
          <w:rFonts w:hint="default" w:ascii="仿宋" w:hAnsi="仿宋" w:eastAsia="仿宋"/>
          <w:sz w:val="32"/>
          <w:szCs w:val="32"/>
          <w:shd w:val="clear" w:color="auto" w:fill="FFFFFF"/>
        </w:rPr>
        <w:t>194.91</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与2023年度相比，增加18.95万元，增长10.8%</w:t>
      </w:r>
      <w:r>
        <w:rPr>
          <w:rFonts w:ascii="仿宋" w:hAnsi="仿宋" w:eastAsia="仿宋" w:cs="方正仿宋_GBK"/>
          <w:sz w:val="32"/>
          <w:szCs w:val="32"/>
          <w:shd w:val="clear" w:color="auto" w:fill="FFFFFF"/>
        </w:rPr>
        <w:t>，主要原因是</w:t>
      </w:r>
      <w:r>
        <w:rPr>
          <w:rFonts w:ascii="仿宋" w:hAnsi="仿宋" w:eastAsia="仿宋"/>
          <w:color w:val="000000"/>
          <w:sz w:val="32"/>
          <w:szCs w:val="32"/>
        </w:rPr>
        <w:t>职工工资</w:t>
      </w:r>
      <w:r>
        <w:rPr>
          <w:rFonts w:ascii="仿宋" w:hAnsi="仿宋" w:eastAsia="仿宋"/>
          <w:sz w:val="32"/>
          <w:szCs w:val="32"/>
        </w:rPr>
        <w:t>政策性增资和调资晋级。</w:t>
      </w:r>
      <w:r>
        <w:rPr>
          <w:rFonts w:ascii="仿宋" w:hAnsi="仿宋" w:eastAsia="仿宋" w:cs="方正仿宋_GBK"/>
          <w:sz w:val="32"/>
          <w:szCs w:val="32"/>
          <w:shd w:val="clear" w:color="auto" w:fill="FFFFFF"/>
        </w:rPr>
        <w:t>人员经费用途主要包括</w:t>
      </w:r>
      <w:r>
        <w:rPr>
          <w:rFonts w:ascii="仿宋" w:hAnsi="仿宋" w:eastAsia="仿宋"/>
          <w:color w:val="000000"/>
          <w:sz w:val="32"/>
          <w:szCs w:val="32"/>
        </w:rPr>
        <w:t>基本工资、津贴补贴、伙食补助费、绩效工资、社会保障缴费、住房公积金等支出</w:t>
      </w:r>
      <w:r>
        <w:rPr>
          <w:rFonts w:ascii="仿宋" w:hAnsi="仿宋" w:eastAsia="仿宋"/>
          <w:sz w:val="32"/>
          <w:szCs w:val="32"/>
        </w:rPr>
        <w:t>。</w:t>
      </w:r>
    </w:p>
    <w:p>
      <w:pPr>
        <w:snapToGrid w:val="0"/>
        <w:spacing w:line="520" w:lineRule="exact"/>
        <w:ind w:firstLine="640" w:firstLineChars="200"/>
        <w:rPr>
          <w:rFonts w:hint="default" w:ascii="仿宋" w:hAnsi="仿宋" w:eastAsia="仿宋"/>
          <w:color w:val="000000"/>
          <w:sz w:val="32"/>
          <w:szCs w:val="32"/>
        </w:rPr>
      </w:pPr>
      <w:r>
        <w:rPr>
          <w:rFonts w:ascii="仿宋" w:hAnsi="仿宋" w:eastAsia="仿宋" w:cs="方正仿宋_GBK"/>
          <w:sz w:val="32"/>
          <w:szCs w:val="32"/>
          <w:shd w:val="clear" w:color="auto" w:fill="FFFFFF"/>
        </w:rPr>
        <w:t>公用经费</w:t>
      </w:r>
      <w:r>
        <w:rPr>
          <w:rFonts w:hint="default" w:ascii="仿宋" w:hAnsi="仿宋" w:eastAsia="仿宋"/>
          <w:sz w:val="32"/>
          <w:szCs w:val="32"/>
          <w:shd w:val="clear" w:color="auto" w:fill="FFFFFF"/>
        </w:rPr>
        <w:t>25.97</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与2023年度相比，增加0.57万元，增长2.2%</w:t>
      </w:r>
      <w:r>
        <w:rPr>
          <w:rFonts w:ascii="仿宋" w:hAnsi="仿宋" w:eastAsia="仿宋" w:cs="方正仿宋_GBK"/>
          <w:sz w:val="32"/>
          <w:szCs w:val="32"/>
          <w:shd w:val="clear" w:color="auto" w:fill="FFFFFF"/>
        </w:rPr>
        <w:t>，主要原因是殡仪车辆维护费增加。公用经费用途主要包括</w:t>
      </w:r>
      <w:r>
        <w:rPr>
          <w:rFonts w:ascii="仿宋" w:hAnsi="仿宋" w:eastAsia="仿宋"/>
          <w:color w:val="000000"/>
          <w:sz w:val="32"/>
          <w:szCs w:val="32"/>
        </w:rPr>
        <w:t>办公费、咨询费、水电费、邮电费、手续费、差旅费、维修费、会议费、培训费、公务接待费、劳务费、工会经费、福利费、公务用车运行维护费、其他交通费及其他商品和服务等支出。</w:t>
      </w:r>
    </w:p>
    <w:p>
      <w:pPr>
        <w:snapToGrid w:val="0"/>
        <w:spacing w:line="520" w:lineRule="exact"/>
        <w:rPr>
          <w:rFonts w:hint="default" w:ascii="仿宋" w:hAnsi="仿宋" w:eastAsia="仿宋" w:cs="方正仿宋_GBK"/>
          <w:sz w:val="32"/>
          <w:szCs w:val="32"/>
          <w:shd w:val="clear" w:color="auto" w:fill="FFFFFF"/>
        </w:rPr>
      </w:pPr>
      <w:r>
        <w:rPr>
          <w:rFonts w:ascii="仿宋" w:hAnsi="仿宋" w:eastAsia="仿宋"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本单位2024年无政府性基金预算拨款收支。</w:t>
      </w:r>
    </w:p>
    <w:p>
      <w:pPr>
        <w:pStyle w:val="14"/>
        <w:autoSpaceDE w:val="0"/>
        <w:spacing w:line="596" w:lineRule="exact"/>
        <w:ind w:firstLine="0" w:firstLineChars="0"/>
        <w:rPr>
          <w:rFonts w:ascii="仿宋" w:hAnsi="仿宋" w:eastAsia="仿宋" w:cs="楷体"/>
          <w:b/>
          <w:bCs/>
          <w:sz w:val="32"/>
          <w:szCs w:val="32"/>
          <w:shd w:val="clear" w:color="auto" w:fill="FFFFFF"/>
        </w:rPr>
      </w:pPr>
      <w:r>
        <w:rPr>
          <w:rFonts w:hint="eastAsia" w:ascii="仿宋" w:hAnsi="仿宋" w:eastAsia="仿宋" w:cs="楷体"/>
          <w:b/>
          <w:bCs/>
          <w:sz w:val="32"/>
          <w:szCs w:val="32"/>
          <w:shd w:val="clear" w:color="auto" w:fill="FFFFFF"/>
        </w:rPr>
        <w:t>（六）国有资本经营预算财政拨款支出决算情况说明</w:t>
      </w:r>
    </w:p>
    <w:p>
      <w:pPr>
        <w:pStyle w:val="14"/>
        <w:autoSpaceDE w:val="0"/>
        <w:spacing w:line="596" w:lineRule="exact"/>
        <w:ind w:firstLine="640"/>
        <w:rPr>
          <w:rFonts w:ascii="仿宋" w:hAnsi="仿宋" w:eastAsia="仿宋" w:cs="楷体"/>
          <w:b/>
          <w:bCs/>
          <w:sz w:val="32"/>
          <w:szCs w:val="32"/>
          <w:shd w:val="clear" w:color="auto" w:fill="FFFFFF"/>
        </w:rPr>
      </w:pPr>
      <w:r>
        <w:rPr>
          <w:rFonts w:ascii="仿宋" w:hAnsi="仿宋" w:eastAsia="仿宋"/>
          <w:bCs/>
          <w:kern w:val="2"/>
          <w:sz w:val="32"/>
          <w:szCs w:val="32"/>
        </w:rPr>
        <w:t>本单位2024年度无</w:t>
      </w:r>
      <w:r>
        <w:rPr>
          <w:rFonts w:ascii="仿宋" w:hAnsi="仿宋" w:eastAsia="仿宋" w:cs="楷体"/>
          <w:bCs/>
          <w:sz w:val="32"/>
          <w:szCs w:val="32"/>
          <w:shd w:val="clear" w:color="auto" w:fill="FFFFFF"/>
        </w:rPr>
        <w:t>国有资本经营预算财政拨款支出。</w:t>
      </w:r>
    </w:p>
    <w:p>
      <w:pPr>
        <w:pStyle w:val="9"/>
        <w:shd w:val="clear" w:color="auto" w:fill="FFFFFF"/>
        <w:rPr>
          <w:rStyle w:val="11"/>
          <w:rFonts w:hint="default" w:ascii="仿宋" w:hAnsi="仿宋" w:eastAsia="仿宋" w:cs="楷体"/>
          <w:b w:val="0"/>
          <w:bCs/>
          <w:sz w:val="32"/>
          <w:szCs w:val="32"/>
          <w:shd w:val="clear" w:color="auto" w:fill="FFFFFF"/>
        </w:rPr>
      </w:pPr>
      <w:r>
        <w:rPr>
          <w:rStyle w:val="11"/>
          <w:rFonts w:ascii="仿宋" w:hAnsi="仿宋" w:eastAsia="仿宋" w:cs="黑体"/>
          <w:sz w:val="32"/>
          <w:szCs w:val="32"/>
          <w:shd w:val="clear" w:color="auto" w:fill="FFFFFF"/>
        </w:rPr>
        <w:t>三、财政拨款“三公”经费情况说明</w:t>
      </w:r>
    </w:p>
    <w:p>
      <w:pPr>
        <w:pStyle w:val="14"/>
        <w:autoSpaceDE w:val="0"/>
        <w:spacing w:line="596" w:lineRule="exact"/>
        <w:ind w:firstLine="0" w:firstLineChars="0"/>
        <w:rPr>
          <w:rFonts w:ascii="仿宋" w:hAnsi="仿宋" w:eastAsia="仿宋" w:cs="楷体"/>
          <w:b/>
          <w:bCs/>
          <w:sz w:val="32"/>
          <w:szCs w:val="32"/>
          <w:shd w:val="clear" w:color="auto" w:fill="FFFFFF"/>
        </w:rPr>
      </w:pPr>
      <w:r>
        <w:rPr>
          <w:rFonts w:hint="eastAsia" w:ascii="仿宋" w:hAnsi="仿宋" w:eastAsia="仿宋"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w:t>
      </w:r>
      <w:bookmarkStart w:id="3" w:name="OLE_LINK5"/>
      <w:bookmarkStart w:id="4" w:name="OLE_LINK6"/>
      <w:r>
        <w:rPr>
          <w:rFonts w:ascii="仿宋" w:hAnsi="仿宋" w:eastAsia="仿宋" w:cs="方正仿宋_GBK"/>
          <w:sz w:val="32"/>
          <w:szCs w:val="32"/>
          <w:shd w:val="clear" w:color="auto" w:fill="FFFFFF"/>
        </w:rPr>
        <w:t>“三公”经费</w:t>
      </w:r>
      <w:bookmarkEnd w:id="3"/>
      <w:bookmarkEnd w:id="4"/>
      <w:r>
        <w:rPr>
          <w:rFonts w:ascii="仿宋" w:hAnsi="仿宋" w:eastAsia="仿宋" w:cs="方正仿宋_GBK"/>
          <w:sz w:val="32"/>
          <w:szCs w:val="32"/>
          <w:shd w:val="clear" w:color="auto" w:fill="FFFFFF"/>
        </w:rPr>
        <w:t>支出共计</w:t>
      </w:r>
      <w:r>
        <w:rPr>
          <w:rFonts w:hint="default" w:ascii="仿宋" w:hAnsi="仿宋" w:eastAsia="仿宋"/>
          <w:sz w:val="32"/>
          <w:szCs w:val="32"/>
          <w:shd w:val="clear" w:color="auto" w:fill="FFFFFF"/>
        </w:rPr>
        <w:t>7.02</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较年初预算数增加3.82万元，增长119.4%</w:t>
      </w:r>
      <w:r>
        <w:rPr>
          <w:rFonts w:ascii="仿宋" w:hAnsi="仿宋" w:eastAsia="仿宋" w:cs="方正仿宋_GBK"/>
          <w:sz w:val="32"/>
          <w:szCs w:val="32"/>
          <w:shd w:val="clear" w:color="auto" w:fill="FFFFFF"/>
        </w:rPr>
        <w:t>，主要原因是</w:t>
      </w:r>
      <w:r>
        <w:rPr>
          <w:rFonts w:ascii="仿宋" w:hAnsi="仿宋" w:eastAsia="仿宋"/>
          <w:sz w:val="32"/>
          <w:szCs w:val="32"/>
        </w:rPr>
        <w:t>本年殡葬车辆维护费增加。</w:t>
      </w:r>
      <w:r>
        <w:rPr>
          <w:rFonts w:hint="default" w:ascii="仿宋" w:hAnsi="仿宋" w:eastAsia="仿宋"/>
          <w:sz w:val="32"/>
          <w:szCs w:val="32"/>
          <w:shd w:val="clear" w:color="auto" w:fill="FFFFFF"/>
        </w:rPr>
        <w:t>较上年支出数减少10.70万元，下降60.4%</w:t>
      </w:r>
      <w:r>
        <w:rPr>
          <w:rFonts w:ascii="仿宋" w:hAnsi="仿宋" w:eastAsia="仿宋" w:cs="方正仿宋_GBK"/>
          <w:sz w:val="32"/>
          <w:szCs w:val="32"/>
          <w:shd w:val="clear" w:color="auto" w:fill="FFFFFF"/>
        </w:rPr>
        <w:t>，主要原因是</w:t>
      </w:r>
      <w:r>
        <w:rPr>
          <w:rFonts w:ascii="仿宋" w:hAnsi="仿宋" w:eastAsia="仿宋"/>
          <w:sz w:val="32"/>
          <w:szCs w:val="32"/>
        </w:rPr>
        <w:t>本年严格控制</w:t>
      </w:r>
      <w:r>
        <w:rPr>
          <w:rFonts w:ascii="仿宋" w:hAnsi="仿宋" w:eastAsia="仿宋" w:cs="方正仿宋_GBK"/>
          <w:sz w:val="32"/>
          <w:szCs w:val="32"/>
          <w:shd w:val="clear" w:color="auto" w:fill="FFFFFF"/>
        </w:rPr>
        <w:t>“三公”经费</w:t>
      </w:r>
      <w:r>
        <w:rPr>
          <w:rFonts w:ascii="仿宋" w:hAnsi="仿宋" w:eastAsia="仿宋"/>
          <w:sz w:val="32"/>
          <w:szCs w:val="32"/>
        </w:rPr>
        <w:t>。</w:t>
      </w:r>
    </w:p>
    <w:p>
      <w:pPr>
        <w:pStyle w:val="14"/>
        <w:autoSpaceDE w:val="0"/>
        <w:spacing w:line="596" w:lineRule="exact"/>
        <w:ind w:firstLine="0" w:firstLineChars="0"/>
        <w:rPr>
          <w:rFonts w:ascii="仿宋" w:hAnsi="仿宋" w:eastAsia="仿宋" w:cs="楷体"/>
          <w:b/>
          <w:bCs/>
          <w:sz w:val="32"/>
          <w:szCs w:val="32"/>
          <w:shd w:val="clear" w:color="auto" w:fill="FFFFFF"/>
        </w:rPr>
      </w:pPr>
      <w:r>
        <w:rPr>
          <w:rFonts w:hint="eastAsia" w:ascii="仿宋" w:hAnsi="仿宋" w:eastAsia="仿宋" w:cs="楷体"/>
          <w:b/>
          <w:bCs/>
          <w:sz w:val="32"/>
          <w:szCs w:val="32"/>
          <w:shd w:val="clear" w:color="auto" w:fill="FFFFFF"/>
        </w:rPr>
        <w:t>（二）“三公”经费分项支出情况</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 xml:space="preserve"> 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3" w:firstLineChars="200"/>
        <w:jc w:val="both"/>
        <w:rPr>
          <w:rStyle w:val="11"/>
          <w:rFonts w:hint="default" w:ascii="Times New Roman" w:hAnsi="Times New Roman" w:eastAsia="方正仿宋_GBK"/>
          <w:sz w:val="32"/>
          <w:szCs w:val="32"/>
          <w:shd w:val="clear" w:color="auto" w:fill="FFFFFF"/>
        </w:rPr>
      </w:pPr>
      <w:r>
        <w:rPr>
          <w:rStyle w:val="11"/>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 xml:space="preserve"> 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仿宋" w:hAnsi="仿宋" w:eastAsia="仿宋"/>
          <w:color w:val="000000"/>
          <w:sz w:val="32"/>
          <w:szCs w:val="32"/>
        </w:rPr>
      </w:pPr>
      <w:r>
        <w:rPr>
          <w:rFonts w:ascii="仿宋" w:hAnsi="仿宋" w:eastAsia="仿宋" w:cs="方正仿宋_GBK"/>
          <w:sz w:val="32"/>
          <w:szCs w:val="32"/>
          <w:shd w:val="clear" w:color="auto" w:fill="FFFFFF"/>
        </w:rPr>
        <w:t>3.公务用车运行维护费</w:t>
      </w:r>
      <w:r>
        <w:rPr>
          <w:rFonts w:hint="default" w:ascii="仿宋" w:hAnsi="仿宋" w:eastAsia="仿宋"/>
          <w:sz w:val="32"/>
          <w:szCs w:val="32"/>
          <w:shd w:val="clear" w:color="auto" w:fill="FFFFFF"/>
        </w:rPr>
        <w:t>6.96</w:t>
      </w:r>
      <w:r>
        <w:rPr>
          <w:rFonts w:ascii="仿宋" w:hAnsi="仿宋" w:eastAsia="仿宋" w:cs="方正仿宋_GBK"/>
          <w:sz w:val="32"/>
          <w:szCs w:val="32"/>
          <w:shd w:val="clear" w:color="auto" w:fill="FFFFFF"/>
        </w:rPr>
        <w:t>万元，主要用于</w:t>
      </w:r>
      <w:r>
        <w:rPr>
          <w:rFonts w:ascii="仿宋" w:hAnsi="仿宋" w:eastAsia="仿宋"/>
          <w:color w:val="000000"/>
          <w:sz w:val="32"/>
          <w:szCs w:val="32"/>
        </w:rPr>
        <w:t>车辆加油、维修保养、路桥费及保险费，以保障单位公务应急用车。</w:t>
      </w:r>
      <w:r>
        <w:rPr>
          <w:rFonts w:ascii="仿宋" w:hAnsi="仿宋" w:eastAsia="仿宋" w:cs="方正仿宋_GBK"/>
          <w:sz w:val="32"/>
          <w:szCs w:val="32"/>
          <w:shd w:val="clear" w:color="auto" w:fill="FFFFFF"/>
        </w:rPr>
        <w:t>费用支出</w:t>
      </w:r>
      <w:r>
        <w:rPr>
          <w:rFonts w:hint="default" w:ascii="仿宋" w:hAnsi="仿宋" w:eastAsia="仿宋"/>
          <w:sz w:val="32"/>
          <w:szCs w:val="32"/>
          <w:shd w:val="clear" w:color="auto" w:fill="FFFFFF"/>
        </w:rPr>
        <w:t>较年初预算数增加4.26万元，增长157.8%</w:t>
      </w:r>
      <w:r>
        <w:rPr>
          <w:rFonts w:ascii="仿宋" w:hAnsi="仿宋" w:eastAsia="仿宋" w:cs="方正仿宋_GBK"/>
          <w:sz w:val="32"/>
          <w:szCs w:val="32"/>
          <w:shd w:val="clear" w:color="auto" w:fill="FFFFFF"/>
        </w:rPr>
        <w:t>，主要原因是本年殡仪车辆新增维护维修费。</w:t>
      </w:r>
      <w:r>
        <w:rPr>
          <w:rFonts w:hint="default" w:ascii="仿宋" w:hAnsi="仿宋" w:eastAsia="仿宋"/>
          <w:sz w:val="32"/>
          <w:szCs w:val="32"/>
          <w:shd w:val="clear" w:color="auto" w:fill="FFFFFF"/>
        </w:rPr>
        <w:t>较上年支出数减少10.57万元，下降60.3%</w:t>
      </w:r>
      <w:r>
        <w:rPr>
          <w:rFonts w:ascii="仿宋" w:hAnsi="仿宋" w:eastAsia="仿宋" w:cs="方正仿宋_GBK"/>
          <w:sz w:val="32"/>
          <w:szCs w:val="32"/>
          <w:shd w:val="clear" w:color="auto" w:fill="FFFFFF"/>
        </w:rPr>
        <w:t>，主要原因是</w:t>
      </w:r>
      <w:r>
        <w:rPr>
          <w:rFonts w:ascii="仿宋" w:hAnsi="仿宋" w:eastAsia="仿宋"/>
          <w:color w:val="000000"/>
          <w:sz w:val="32"/>
          <w:szCs w:val="32"/>
        </w:rPr>
        <w:t>严控车辆维修费用。</w:t>
      </w:r>
    </w:p>
    <w:p>
      <w:pPr>
        <w:pStyle w:val="9"/>
        <w:snapToGrid w:val="0"/>
        <w:spacing w:before="0" w:beforeAutospacing="0" w:after="0" w:afterAutospacing="0" w:line="600"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4.公务接待费</w:t>
      </w:r>
      <w:r>
        <w:rPr>
          <w:rFonts w:hint="default" w:ascii="仿宋" w:hAnsi="仿宋" w:eastAsia="仿宋"/>
          <w:sz w:val="32"/>
          <w:szCs w:val="32"/>
          <w:shd w:val="clear" w:color="auto" w:fill="FFFFFF"/>
        </w:rPr>
        <w:t>0.06</w:t>
      </w:r>
      <w:r>
        <w:rPr>
          <w:rFonts w:ascii="仿宋" w:hAnsi="仿宋" w:eastAsia="仿宋" w:cs="方正仿宋_GBK"/>
          <w:sz w:val="32"/>
          <w:szCs w:val="32"/>
          <w:shd w:val="clear" w:color="auto" w:fill="FFFFFF"/>
        </w:rPr>
        <w:t>万元，主要用于接待重庆市殡葬协会及其他区县殡仪馆莅临本单位检查工作，费用支出</w:t>
      </w:r>
      <w:r>
        <w:rPr>
          <w:rFonts w:hint="default" w:ascii="仿宋" w:hAnsi="仿宋" w:eastAsia="仿宋"/>
          <w:sz w:val="32"/>
          <w:szCs w:val="32"/>
          <w:shd w:val="clear" w:color="auto" w:fill="FFFFFF"/>
        </w:rPr>
        <w:t>较年初预算数减少0.44万元，下降88.0%</w:t>
      </w:r>
      <w:r>
        <w:rPr>
          <w:rFonts w:ascii="仿宋" w:hAnsi="仿宋" w:eastAsia="仿宋" w:cs="方正仿宋_GBK"/>
          <w:sz w:val="32"/>
          <w:szCs w:val="32"/>
          <w:shd w:val="clear" w:color="auto" w:fill="FFFFFF"/>
        </w:rPr>
        <w:t>，主要原因是</w:t>
      </w:r>
      <w:r>
        <w:rPr>
          <w:rFonts w:ascii="仿宋" w:hAnsi="仿宋" w:eastAsia="仿宋"/>
          <w:sz w:val="32"/>
          <w:szCs w:val="32"/>
        </w:rPr>
        <w:t>本年严格控制公务接待费。</w:t>
      </w:r>
      <w:r>
        <w:rPr>
          <w:rFonts w:hint="default" w:ascii="仿宋" w:hAnsi="仿宋" w:eastAsia="仿宋"/>
          <w:sz w:val="32"/>
          <w:szCs w:val="32"/>
          <w:shd w:val="clear" w:color="auto" w:fill="FFFFFF"/>
        </w:rPr>
        <w:t>较上年支出数减少0.13万元，下降68.4%</w:t>
      </w:r>
      <w:r>
        <w:rPr>
          <w:rFonts w:ascii="仿宋" w:hAnsi="仿宋" w:eastAsia="仿宋" w:cs="方正仿宋_GBK"/>
          <w:sz w:val="32"/>
          <w:szCs w:val="32"/>
          <w:shd w:val="clear" w:color="auto" w:fill="FFFFFF"/>
        </w:rPr>
        <w:t>，主要原因是</w:t>
      </w:r>
      <w:r>
        <w:rPr>
          <w:rFonts w:ascii="仿宋" w:hAnsi="仿宋" w:eastAsia="仿宋"/>
          <w:sz w:val="32"/>
          <w:szCs w:val="32"/>
        </w:rPr>
        <w:t>本年严格控制公务接待费。</w:t>
      </w:r>
    </w:p>
    <w:p>
      <w:pPr>
        <w:pStyle w:val="14"/>
        <w:autoSpaceDE w:val="0"/>
        <w:spacing w:line="596" w:lineRule="exact"/>
        <w:ind w:firstLine="0" w:firstLineChars="0"/>
        <w:rPr>
          <w:rFonts w:ascii="仿宋" w:hAnsi="仿宋" w:eastAsia="仿宋" w:cs="楷体"/>
          <w:b/>
          <w:bCs/>
          <w:sz w:val="32"/>
          <w:szCs w:val="32"/>
          <w:shd w:val="clear" w:color="auto" w:fill="FFFFFF"/>
        </w:rPr>
      </w:pPr>
      <w:r>
        <w:rPr>
          <w:rFonts w:hint="eastAsia" w:ascii="仿宋" w:hAnsi="仿宋" w:eastAsia="仿宋"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年度本单位因公出国（境）共计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个团组，</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人；公务用车购置</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辆，公务车保有量为</w:t>
      </w:r>
      <w:r>
        <w:rPr>
          <w:rFonts w:hint="default" w:ascii="仿宋" w:hAnsi="仿宋" w:eastAsia="仿宋"/>
          <w:sz w:val="32"/>
          <w:szCs w:val="32"/>
          <w:shd w:val="clear" w:color="auto" w:fill="FFFFFF"/>
        </w:rPr>
        <w:t>6</w:t>
      </w:r>
      <w:r>
        <w:rPr>
          <w:rFonts w:ascii="仿宋" w:hAnsi="仿宋" w:eastAsia="仿宋" w:cs="方正仿宋_GBK"/>
          <w:sz w:val="32"/>
          <w:szCs w:val="32"/>
          <w:shd w:val="clear" w:color="auto" w:fill="FFFFFF"/>
        </w:rPr>
        <w:t>辆；国内公务接待</w:t>
      </w:r>
      <w:r>
        <w:rPr>
          <w:rFonts w:hint="default" w:ascii="仿宋" w:hAnsi="仿宋" w:eastAsia="仿宋"/>
          <w:sz w:val="32"/>
          <w:szCs w:val="32"/>
          <w:shd w:val="clear" w:color="auto" w:fill="FFFFFF"/>
        </w:rPr>
        <w:t>1</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4</w:t>
      </w:r>
      <w:r>
        <w:rPr>
          <w:rFonts w:ascii="仿宋" w:hAnsi="仿宋" w:eastAsia="仿宋" w:cs="方正仿宋_GBK"/>
          <w:sz w:val="32"/>
          <w:szCs w:val="32"/>
          <w:shd w:val="clear" w:color="auto" w:fill="FFFFFF"/>
        </w:rPr>
        <w:t>人，其中：国内外事接待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人；国（境）外公务接待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年本单位人均接待费</w:t>
      </w:r>
      <w:r>
        <w:rPr>
          <w:rFonts w:hint="default" w:ascii="仿宋" w:hAnsi="仿宋" w:eastAsia="仿宋"/>
          <w:sz w:val="32"/>
          <w:szCs w:val="32"/>
          <w:shd w:val="clear" w:color="auto" w:fill="FFFFFF"/>
        </w:rPr>
        <w:t>145.00</w:t>
      </w:r>
      <w:r>
        <w:rPr>
          <w:rFonts w:ascii="仿宋" w:hAnsi="仿宋" w:eastAsia="仿宋" w:cs="方正仿宋_GBK"/>
          <w:sz w:val="32"/>
          <w:szCs w:val="32"/>
          <w:shd w:val="clear" w:color="auto" w:fill="FFFFFF"/>
        </w:rPr>
        <w:t>元，车均购置费</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万元，车均维护费</w:t>
      </w:r>
      <w:r>
        <w:rPr>
          <w:rFonts w:hint="default" w:ascii="仿宋" w:hAnsi="仿宋" w:eastAsia="仿宋"/>
          <w:sz w:val="32"/>
          <w:szCs w:val="32"/>
          <w:shd w:val="clear" w:color="auto" w:fill="FFFFFF"/>
        </w:rPr>
        <w:t>1.16</w:t>
      </w:r>
      <w:r>
        <w:rPr>
          <w:rFonts w:ascii="仿宋" w:hAnsi="仿宋" w:eastAsia="仿宋" w:cs="方正仿宋_GBK"/>
          <w:sz w:val="32"/>
          <w:szCs w:val="32"/>
          <w:shd w:val="clear" w:color="auto" w:fill="FFFFFF"/>
        </w:rPr>
        <w:t>万元。</w:t>
      </w:r>
    </w:p>
    <w:p>
      <w:pPr>
        <w:pStyle w:val="9"/>
        <w:shd w:val="clear" w:color="auto" w:fill="FFFFFF"/>
        <w:spacing w:before="0" w:beforeAutospacing="0" w:after="0" w:afterAutospacing="0" w:line="596" w:lineRule="exact"/>
        <w:rPr>
          <w:rStyle w:val="11"/>
          <w:rFonts w:hint="default" w:ascii="仿宋" w:hAnsi="仿宋" w:eastAsia="仿宋" w:cs="黑体"/>
          <w:sz w:val="32"/>
          <w:szCs w:val="32"/>
          <w:shd w:val="clear" w:color="auto" w:fill="FFFFFF"/>
        </w:rPr>
      </w:pPr>
      <w:r>
        <w:rPr>
          <w:rStyle w:val="11"/>
          <w:rFonts w:ascii="仿宋" w:hAnsi="仿宋" w:eastAsia="仿宋" w:cs="黑体"/>
          <w:sz w:val="32"/>
          <w:szCs w:val="32"/>
          <w:shd w:val="clear" w:color="auto" w:fill="FFFFFF"/>
        </w:rPr>
        <w:t>四、其他需要说明的事项</w:t>
      </w:r>
    </w:p>
    <w:p>
      <w:pPr>
        <w:pStyle w:val="9"/>
        <w:shd w:val="clear" w:color="auto" w:fill="FFFFFF"/>
        <w:spacing w:before="0" w:beforeAutospacing="0" w:after="0" w:afterAutospacing="0" w:line="596" w:lineRule="exact"/>
        <w:jc w:val="both"/>
        <w:rPr>
          <w:rFonts w:hint="default" w:ascii="仿宋" w:hAnsi="仿宋" w:eastAsia="仿宋" w:cs="楷体"/>
          <w:b/>
          <w:bCs/>
          <w:sz w:val="32"/>
          <w:szCs w:val="32"/>
          <w:shd w:val="clear" w:color="auto" w:fill="FFFFFF"/>
        </w:rPr>
      </w:pPr>
      <w:r>
        <w:rPr>
          <w:rFonts w:ascii="仿宋" w:hAnsi="仿宋" w:eastAsia="仿宋"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仿宋" w:hAnsi="仿宋" w:eastAsia="仿宋"/>
          <w:sz w:val="32"/>
          <w:szCs w:val="32"/>
        </w:rPr>
      </w:pPr>
      <w:r>
        <w:rPr>
          <w:rFonts w:ascii="仿宋" w:hAnsi="仿宋" w:eastAsia="仿宋" w:cs="方正仿宋_GBK"/>
          <w:sz w:val="32"/>
          <w:szCs w:val="32"/>
          <w:shd w:val="clear" w:color="auto" w:fill="FFFFFF"/>
        </w:rPr>
        <w:t>本年度会议费支出</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与2023年度相比，无增减</w:t>
      </w:r>
      <w:r>
        <w:rPr>
          <w:rFonts w:ascii="仿宋" w:hAnsi="仿宋" w:eastAsia="仿宋" w:cs="方正仿宋_GBK"/>
          <w:sz w:val="32"/>
          <w:szCs w:val="32"/>
          <w:shd w:val="clear" w:color="auto" w:fill="FFFFFF"/>
        </w:rPr>
        <w:t>，主要原因是本年无会议费。本年度培训费支出</w:t>
      </w:r>
      <w:r>
        <w:rPr>
          <w:rFonts w:hint="default" w:ascii="仿宋" w:hAnsi="仿宋" w:eastAsia="仿宋"/>
          <w:sz w:val="32"/>
          <w:szCs w:val="32"/>
          <w:shd w:val="clear" w:color="auto" w:fill="FFFFFF"/>
        </w:rPr>
        <w:t>0.28</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与2023年度相比，减少0.40万元，下降58.8%</w:t>
      </w:r>
      <w:r>
        <w:rPr>
          <w:rFonts w:ascii="仿宋" w:hAnsi="仿宋" w:eastAsia="仿宋" w:cs="方正仿宋_GBK"/>
          <w:sz w:val="32"/>
          <w:szCs w:val="32"/>
          <w:shd w:val="clear" w:color="auto" w:fill="FFFFFF"/>
        </w:rPr>
        <w:t>，主要原因是</w:t>
      </w:r>
      <w:r>
        <w:rPr>
          <w:rFonts w:ascii="仿宋" w:hAnsi="仿宋" w:eastAsia="仿宋"/>
          <w:sz w:val="32"/>
          <w:szCs w:val="32"/>
        </w:rPr>
        <w:t>本年严格控制培训费。</w:t>
      </w:r>
      <w:r>
        <w:rPr>
          <w:rFonts w:ascii="仿宋" w:hAnsi="仿宋" w:eastAsia="仿宋" w:cs="方正仿宋_GBK"/>
          <w:sz w:val="32"/>
          <w:szCs w:val="32"/>
          <w:shd w:val="clear" w:color="auto" w:fill="FFFFFF"/>
        </w:rPr>
        <w:t>本年度差旅费支出</w:t>
      </w:r>
      <w:r>
        <w:rPr>
          <w:rFonts w:hint="default" w:ascii="仿宋" w:hAnsi="仿宋" w:eastAsia="仿宋"/>
          <w:sz w:val="32"/>
          <w:szCs w:val="32"/>
          <w:shd w:val="clear" w:color="auto" w:fill="FFFFFF"/>
        </w:rPr>
        <w:t>2.59</w:t>
      </w:r>
      <w:r>
        <w:rPr>
          <w:rFonts w:ascii="仿宋" w:hAnsi="仿宋" w:eastAsia="仿宋" w:cs="方正仿宋_GBK"/>
          <w:sz w:val="32"/>
          <w:szCs w:val="32"/>
        </w:rPr>
        <w:t>万元，</w:t>
      </w:r>
      <w:r>
        <w:rPr>
          <w:rFonts w:hint="default" w:ascii="仿宋" w:hAnsi="仿宋" w:eastAsia="仿宋"/>
          <w:sz w:val="32"/>
          <w:szCs w:val="32"/>
          <w:shd w:val="clear" w:color="auto" w:fill="FFFFFF"/>
        </w:rPr>
        <w:t>与2023年度相比，减少2.33万元，下降47.4%</w:t>
      </w:r>
      <w:r>
        <w:rPr>
          <w:rFonts w:ascii="仿宋" w:hAnsi="仿宋" w:eastAsia="仿宋" w:cs="方正仿宋_GBK"/>
          <w:sz w:val="32"/>
          <w:szCs w:val="32"/>
          <w:shd w:val="clear" w:color="auto" w:fill="FFFFFF"/>
        </w:rPr>
        <w:t>，主要原因是</w:t>
      </w:r>
      <w:r>
        <w:rPr>
          <w:rFonts w:ascii="仿宋" w:hAnsi="仿宋" w:eastAsia="仿宋"/>
          <w:sz w:val="32"/>
          <w:szCs w:val="32"/>
        </w:rPr>
        <w:t>本年严格控制差旅费。</w:t>
      </w:r>
    </w:p>
    <w:p>
      <w:pPr>
        <w:pStyle w:val="9"/>
        <w:snapToGrid w:val="0"/>
        <w:spacing w:before="0" w:beforeAutospacing="0" w:after="0" w:afterAutospacing="0" w:line="596" w:lineRule="exact"/>
        <w:jc w:val="both"/>
        <w:rPr>
          <w:rFonts w:hint="default" w:ascii="仿宋" w:hAnsi="仿宋" w:eastAsia="仿宋"/>
          <w:sz w:val="32"/>
          <w:szCs w:val="32"/>
        </w:rPr>
      </w:pPr>
      <w:r>
        <w:rPr>
          <w:rFonts w:ascii="仿宋" w:hAnsi="仿宋" w:eastAsia="仿宋" w:cs="楷体"/>
          <w:b/>
          <w:bCs/>
          <w:sz w:val="32"/>
          <w:szCs w:val="32"/>
          <w:shd w:val="clear" w:color="auto" w:fill="FFFFFF"/>
        </w:rPr>
        <w:t>（二）机关运行经费情况说明</w:t>
      </w:r>
    </w:p>
    <w:p>
      <w:pPr>
        <w:pStyle w:val="14"/>
        <w:autoSpaceDE w:val="0"/>
        <w:spacing w:line="560" w:lineRule="exact"/>
        <w:ind w:firstLine="640"/>
        <w:rPr>
          <w:rFonts w:ascii="仿宋" w:hAnsi="仿宋" w:eastAsia="仿宋" w:cs="楷体"/>
          <w:b/>
          <w:bCs/>
          <w:sz w:val="32"/>
          <w:szCs w:val="32"/>
          <w:shd w:val="clear" w:color="auto" w:fill="FFFFFF"/>
        </w:rPr>
      </w:pPr>
      <w:r>
        <w:rPr>
          <w:rFonts w:hint="eastAsia" w:ascii="仿宋" w:hAnsi="仿宋" w:eastAsia="仿宋" w:cs="方正仿宋_GBK"/>
          <w:sz w:val="32"/>
          <w:szCs w:val="32"/>
        </w:rPr>
        <w:t>按照部门决算列报口径，</w:t>
      </w:r>
      <w:r>
        <w:rPr>
          <w:rFonts w:ascii="仿宋" w:hAnsi="仿宋" w:eastAsia="仿宋" w:cs="方正仿宋_GBK"/>
          <w:sz w:val="32"/>
          <w:szCs w:val="32"/>
        </w:rPr>
        <w:t>我单位不在机关运行经费统计范围之内。</w:t>
      </w:r>
    </w:p>
    <w:p>
      <w:pPr>
        <w:pStyle w:val="14"/>
        <w:autoSpaceDE w:val="0"/>
        <w:spacing w:line="596" w:lineRule="exact"/>
        <w:ind w:firstLine="0" w:firstLineChars="0"/>
        <w:rPr>
          <w:rFonts w:ascii="仿宋" w:hAnsi="仿宋" w:eastAsia="仿宋" w:cs="楷体"/>
          <w:b/>
          <w:bCs/>
          <w:sz w:val="32"/>
          <w:szCs w:val="32"/>
          <w:shd w:val="clear" w:color="auto" w:fill="FFFFFF"/>
        </w:rPr>
      </w:pPr>
      <w:r>
        <w:rPr>
          <w:rFonts w:hint="eastAsia" w:ascii="仿宋" w:hAnsi="仿宋" w:eastAsia="仿宋"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截至</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w:t>
      </w:r>
      <w:r>
        <w:rPr>
          <w:rFonts w:hint="default" w:ascii="仿宋" w:hAnsi="仿宋" w:eastAsia="仿宋"/>
          <w:sz w:val="32"/>
          <w:szCs w:val="32"/>
          <w:shd w:val="clear" w:color="auto" w:fill="FFFFFF"/>
        </w:rPr>
        <w:t>12</w:t>
      </w:r>
      <w:r>
        <w:rPr>
          <w:rFonts w:ascii="仿宋" w:hAnsi="仿宋" w:eastAsia="仿宋" w:cs="方正仿宋_GBK"/>
          <w:sz w:val="32"/>
          <w:szCs w:val="32"/>
          <w:shd w:val="clear" w:color="auto" w:fill="FFFFFF"/>
        </w:rPr>
        <w:t>月</w:t>
      </w:r>
      <w:r>
        <w:rPr>
          <w:rFonts w:hint="default" w:ascii="仿宋" w:hAnsi="仿宋" w:eastAsia="仿宋"/>
          <w:sz w:val="32"/>
          <w:szCs w:val="32"/>
          <w:shd w:val="clear" w:color="auto" w:fill="FFFFFF"/>
        </w:rPr>
        <w:t>31</w:t>
      </w:r>
      <w:r>
        <w:rPr>
          <w:rFonts w:ascii="仿宋" w:hAnsi="仿宋" w:eastAsia="仿宋" w:cs="方正仿宋_GBK"/>
          <w:sz w:val="32"/>
          <w:szCs w:val="32"/>
          <w:shd w:val="clear" w:color="auto" w:fill="FFFFFF"/>
        </w:rPr>
        <w:t>日，本单位共有车辆</w:t>
      </w:r>
      <w:r>
        <w:rPr>
          <w:rFonts w:hint="default" w:ascii="仿宋" w:hAnsi="仿宋" w:eastAsia="仿宋"/>
          <w:sz w:val="32"/>
          <w:szCs w:val="32"/>
          <w:shd w:val="clear" w:color="auto" w:fill="FFFFFF"/>
        </w:rPr>
        <w:t>6</w:t>
      </w:r>
      <w:r>
        <w:rPr>
          <w:rFonts w:ascii="仿宋" w:hAnsi="仿宋" w:eastAsia="仿宋" w:cs="方正仿宋_GBK"/>
          <w:sz w:val="32"/>
          <w:szCs w:val="32"/>
          <w:shd w:val="clear" w:color="auto" w:fill="FFFFFF"/>
        </w:rPr>
        <w:t>辆，其中，副部（省）级及以上领导用车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辆、主要负责人用车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辆、机要通信用车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辆、应急保障用车</w:t>
      </w:r>
      <w:r>
        <w:rPr>
          <w:rFonts w:hint="default" w:ascii="仿宋" w:hAnsi="仿宋" w:eastAsia="仿宋"/>
          <w:sz w:val="32"/>
          <w:szCs w:val="32"/>
          <w:shd w:val="clear" w:color="auto" w:fill="FFFFFF"/>
        </w:rPr>
        <w:t>1</w:t>
      </w:r>
      <w:r>
        <w:rPr>
          <w:rFonts w:ascii="仿宋" w:hAnsi="仿宋" w:eastAsia="仿宋" w:cs="方正仿宋_GBK"/>
          <w:sz w:val="32"/>
          <w:szCs w:val="32"/>
          <w:shd w:val="clear" w:color="auto" w:fill="FFFFFF"/>
        </w:rPr>
        <w:t>辆、执法执勤用车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辆，特种专业技术用车</w:t>
      </w:r>
      <w:r>
        <w:rPr>
          <w:rFonts w:hint="default" w:ascii="仿宋" w:hAnsi="仿宋" w:eastAsia="仿宋"/>
          <w:sz w:val="32"/>
          <w:szCs w:val="32"/>
          <w:shd w:val="clear" w:color="auto" w:fill="FFFFFF"/>
        </w:rPr>
        <w:t>5</w:t>
      </w:r>
      <w:r>
        <w:rPr>
          <w:rFonts w:ascii="仿宋" w:hAnsi="仿宋" w:eastAsia="仿宋" w:cs="方正仿宋_GBK"/>
          <w:sz w:val="32"/>
          <w:szCs w:val="32"/>
          <w:shd w:val="clear" w:color="auto" w:fill="FFFFFF"/>
        </w:rPr>
        <w:t>辆，离退休干部用车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辆。单价</w:t>
      </w:r>
      <w:r>
        <w:rPr>
          <w:rFonts w:hint="default" w:ascii="仿宋" w:hAnsi="仿宋" w:eastAsia="仿宋"/>
          <w:sz w:val="32"/>
          <w:szCs w:val="32"/>
          <w:shd w:val="clear" w:color="auto" w:fill="FFFFFF"/>
        </w:rPr>
        <w:t>100</w:t>
      </w:r>
      <w:r>
        <w:rPr>
          <w:rFonts w:ascii="仿宋" w:hAnsi="仿宋" w:eastAsia="仿宋" w:cs="方正仿宋_GBK"/>
          <w:sz w:val="32"/>
          <w:szCs w:val="32"/>
          <w:shd w:val="clear" w:color="auto" w:fill="FFFFFF"/>
        </w:rPr>
        <w:t>万元（含）以上专用设备</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台（套）。</w:t>
      </w:r>
    </w:p>
    <w:p>
      <w:pPr>
        <w:pStyle w:val="9"/>
        <w:snapToGrid w:val="0"/>
        <w:spacing w:before="0" w:beforeAutospacing="0" w:after="0" w:afterAutospacing="0" w:line="596" w:lineRule="exact"/>
        <w:jc w:val="both"/>
        <w:rPr>
          <w:rFonts w:hint="default" w:ascii="仿宋" w:hAnsi="仿宋" w:eastAsia="仿宋" w:cs="方正仿宋_GBK"/>
          <w:sz w:val="32"/>
          <w:szCs w:val="32"/>
        </w:rPr>
      </w:pPr>
      <w:r>
        <w:rPr>
          <w:rFonts w:ascii="仿宋" w:hAnsi="仿宋" w:eastAsia="仿宋" w:cs="楷体"/>
          <w:b/>
          <w:bCs/>
          <w:sz w:val="32"/>
          <w:szCs w:val="32"/>
          <w:shd w:val="clear" w:color="auto" w:fill="FFFFFF"/>
        </w:rPr>
        <w:t>（四）政府采购支出情况说明</w:t>
      </w:r>
    </w:p>
    <w:p>
      <w:pPr>
        <w:pStyle w:val="9"/>
        <w:snapToGrid w:val="0"/>
        <w:spacing w:before="0" w:beforeAutospacing="0" w:after="0" w:afterAutospacing="0" w:line="560" w:lineRule="exact"/>
        <w:ind w:firstLine="320" w:firstLineChars="1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2024年度我单位未发生政府采购事项，无相关经费支出。</w:t>
      </w:r>
    </w:p>
    <w:p>
      <w:pPr>
        <w:pStyle w:val="15"/>
        <w:spacing w:before="0" w:beforeAutospacing="0" w:after="0" w:afterAutospacing="0" w:line="596" w:lineRule="exact"/>
        <w:rPr>
          <w:rStyle w:val="11"/>
          <w:rFonts w:ascii="仿宋" w:hAnsi="仿宋" w:eastAsia="仿宋" w:cs="黑体"/>
          <w:sz w:val="32"/>
          <w:szCs w:val="32"/>
          <w:shd w:val="clear" w:color="auto" w:fill="FFFFFF"/>
        </w:rPr>
      </w:pPr>
      <w:r>
        <w:rPr>
          <w:rStyle w:val="11"/>
          <w:rFonts w:hint="eastAsia" w:ascii="仿宋" w:hAnsi="仿宋" w:eastAsia="仿宋" w:cs="黑体"/>
          <w:sz w:val="32"/>
          <w:szCs w:val="32"/>
          <w:shd w:val="clear" w:color="auto" w:fill="FFFFFF"/>
        </w:rPr>
        <w:t>五、2024年度预算绩效管理情况说明</w:t>
      </w:r>
    </w:p>
    <w:p>
      <w:pPr>
        <w:pStyle w:val="15"/>
        <w:spacing w:before="0" w:beforeAutospacing="0" w:after="0" w:afterAutospacing="0" w:line="596" w:lineRule="exact"/>
        <w:rPr>
          <w:rFonts w:ascii="仿宋" w:hAnsi="仿宋" w:eastAsia="仿宋" w:cs="黑体"/>
          <w:b/>
          <w:sz w:val="32"/>
          <w:szCs w:val="32"/>
          <w:shd w:val="clear" w:color="auto" w:fill="FFFFFF"/>
        </w:rPr>
      </w:pPr>
      <w:r>
        <w:rPr>
          <w:rFonts w:hint="eastAsia" w:ascii="仿宋" w:hAnsi="仿宋" w:eastAsia="仿宋" w:cs="楷体"/>
          <w:b/>
          <w:bCs/>
          <w:sz w:val="32"/>
          <w:szCs w:val="32"/>
          <w:shd w:val="clear" w:color="auto" w:fill="FFFFFF"/>
        </w:rPr>
        <w:t>（一）单位自评情况</w:t>
      </w:r>
    </w:p>
    <w:p>
      <w:pPr>
        <w:spacing w:line="560" w:lineRule="exact"/>
        <w:ind w:firstLine="640" w:firstLineChars="200"/>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1.概述项目绩效目标完成情况。根据预算绩效管理要求，本单位对“殡仪馆新建工程项目、公益性骨灰堂建设项目、殡葬设施设备购置、城乡困难群众基本丧葬费补助、公益性服务费（临牌人员工作经费）、殡仪馆火化成本费（非税返还工作运转经费）、殡仪馆乡村振兴驻村工作经费</w:t>
      </w:r>
      <w:r>
        <w:rPr>
          <w:rFonts w:hint="eastAsia" w:ascii="仿宋" w:hAnsi="仿宋" w:eastAsia="仿宋" w:cs="方正仿宋_GBK"/>
          <w:sz w:val="32"/>
          <w:szCs w:val="32"/>
          <w:shd w:val="clear" w:color="auto" w:fill="FFFFFF"/>
          <w:lang w:eastAsia="zh-CN"/>
        </w:rPr>
        <w:t>”等</w:t>
      </w:r>
      <w:r>
        <w:rPr>
          <w:rFonts w:hint="eastAsia" w:ascii="仿宋" w:hAnsi="仿宋" w:eastAsia="仿宋" w:cs="方正仿宋_GBK"/>
          <w:sz w:val="32"/>
          <w:szCs w:val="32"/>
          <w:shd w:val="clear" w:color="auto" w:fill="FFFFFF"/>
          <w:lang w:val="en-US" w:eastAsia="zh-CN"/>
        </w:rPr>
        <w:t>11</w:t>
      </w:r>
      <w:r>
        <w:rPr>
          <w:rFonts w:ascii="仿宋" w:hAnsi="仿宋" w:eastAsia="仿宋" w:cs="方正仿宋_GBK"/>
          <w:sz w:val="32"/>
          <w:szCs w:val="32"/>
          <w:shd w:val="clear" w:color="auto" w:fill="FFFFFF"/>
        </w:rPr>
        <w:t>个项目开展了绩效自评其中，以填报自评表形式开展自评</w:t>
      </w:r>
      <w:r>
        <w:rPr>
          <w:rFonts w:hint="eastAsia" w:ascii="仿宋" w:hAnsi="仿宋" w:eastAsia="仿宋" w:cs="方正仿宋_GBK"/>
          <w:sz w:val="32"/>
          <w:szCs w:val="32"/>
          <w:shd w:val="clear" w:color="auto" w:fill="FFFFFF"/>
          <w:lang w:eastAsia="zh-CN"/>
        </w:rPr>
        <w:t>十一个</w:t>
      </w:r>
      <w:bookmarkStart w:id="6" w:name="_GoBack"/>
      <w:bookmarkEnd w:id="6"/>
      <w:r>
        <w:rPr>
          <w:rFonts w:ascii="仿宋" w:hAnsi="仿宋" w:eastAsia="仿宋" w:cs="方正仿宋_GBK"/>
          <w:sz w:val="32"/>
          <w:szCs w:val="32"/>
          <w:shd w:val="clear" w:color="auto" w:fill="FFFFFF"/>
        </w:rPr>
        <w:t>，涉及资金632.71万元。</w:t>
      </w:r>
    </w:p>
    <w:p>
      <w:pPr>
        <w:snapToGrid w:val="0"/>
        <w:spacing w:line="520" w:lineRule="exact"/>
        <w:ind w:firstLine="640" w:firstLineChars="200"/>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2.概述本单位整体支出绩效目标实现情况。从评价情况来看，项目立项较为规范，绩效目标明确，预算编制合理，管理科学规范，总体完成情况较好。7个项目基本达到了预期绩效目标，别都提升服务对象满意度，促进社会和谐稳定。</w:t>
      </w:r>
    </w:p>
    <w:p>
      <w:pPr>
        <w:pStyle w:val="2"/>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绩效自评表见附件。</w:t>
      </w:r>
    </w:p>
    <w:p>
      <w:pPr>
        <w:pStyle w:val="15"/>
        <w:autoSpaceDE w:val="0"/>
        <w:spacing w:before="0" w:beforeAutospacing="0" w:after="0" w:afterAutospacing="0" w:line="596" w:lineRule="exact"/>
        <w:rPr>
          <w:rFonts w:ascii="仿宋" w:hAnsi="仿宋" w:eastAsia="仿宋" w:cs="楷体"/>
          <w:b/>
          <w:bCs/>
          <w:sz w:val="32"/>
          <w:szCs w:val="32"/>
          <w:shd w:val="clear" w:color="auto" w:fill="FFFFFF"/>
        </w:rPr>
      </w:pPr>
      <w:r>
        <w:rPr>
          <w:rFonts w:hint="eastAsia" w:ascii="仿宋" w:hAnsi="仿宋" w:eastAsia="仿宋" w:cs="楷体"/>
          <w:b/>
          <w:bCs/>
          <w:sz w:val="32"/>
          <w:szCs w:val="32"/>
          <w:shd w:val="clear" w:color="auto" w:fill="FFFFFF"/>
        </w:rPr>
        <w:t>（二）</w:t>
      </w:r>
      <w:r>
        <w:rPr>
          <w:rFonts w:hint="eastAsia" w:ascii="仿宋" w:hAnsi="仿宋" w:eastAsia="仿宋" w:cs="楷体"/>
          <w:b/>
          <w:bCs/>
          <w:sz w:val="32"/>
          <w:szCs w:val="32"/>
          <w:shd w:val="clear" w:color="auto" w:fill="FFFFFF"/>
          <w:lang w:eastAsia="zh-CN"/>
        </w:rPr>
        <w:t>单位</w:t>
      </w:r>
      <w:r>
        <w:rPr>
          <w:rFonts w:hint="eastAsia" w:ascii="仿宋" w:hAnsi="仿宋" w:eastAsia="仿宋" w:cs="楷体"/>
          <w:b/>
          <w:bCs/>
          <w:sz w:val="32"/>
          <w:szCs w:val="32"/>
          <w:shd w:val="clear" w:color="auto" w:fill="FFFFFF"/>
        </w:rPr>
        <w:t>绩效评价情况</w:t>
      </w:r>
    </w:p>
    <w:p>
      <w:pPr>
        <w:pStyle w:val="14"/>
        <w:autoSpaceDE w:val="0"/>
        <w:spacing w:line="560" w:lineRule="exact"/>
        <w:ind w:firstLine="640"/>
        <w:rPr>
          <w:rFonts w:ascii="仿宋" w:hAnsi="仿宋" w:eastAsia="仿宋" w:cs="方正仿宋_GBK"/>
          <w:sz w:val="32"/>
          <w:szCs w:val="32"/>
          <w:shd w:val="clear" w:color="auto" w:fill="FFFFFF"/>
        </w:rPr>
      </w:pPr>
      <w:r>
        <w:rPr>
          <w:rFonts w:hint="eastAsia" w:ascii="仿宋" w:hAnsi="仿宋" w:eastAsia="仿宋" w:cs="方正仿宋_GBK"/>
          <w:sz w:val="32"/>
          <w:szCs w:val="32"/>
          <w:shd w:val="clear" w:color="auto" w:fill="FFFFFF"/>
        </w:rPr>
        <w:t>我单位未组织开展绩效评价</w:t>
      </w:r>
    </w:p>
    <w:p>
      <w:pPr>
        <w:pStyle w:val="19"/>
        <w:autoSpaceDE w:val="0"/>
        <w:spacing w:line="596" w:lineRule="exact"/>
        <w:ind w:firstLine="0" w:firstLineChars="0"/>
        <w:rPr>
          <w:rFonts w:hint="default" w:ascii="仿宋" w:hAnsi="仿宋" w:eastAsia="仿宋" w:cs="方正仿宋_GBK"/>
          <w:sz w:val="32"/>
          <w:szCs w:val="32"/>
          <w:shd w:val="clear" w:color="auto" w:fill="FFFFFF"/>
        </w:rPr>
      </w:pPr>
      <w:r>
        <w:rPr>
          <w:rFonts w:ascii="仿宋" w:hAnsi="仿宋" w:eastAsia="仿宋" w:cs="楷体"/>
          <w:b/>
          <w:bCs/>
          <w:sz w:val="32"/>
          <w:szCs w:val="32"/>
          <w:shd w:val="clear" w:color="auto" w:fill="FFFFFF"/>
        </w:rPr>
        <w:t>（三）财政绩效评价情况</w:t>
      </w:r>
    </w:p>
    <w:p>
      <w:pPr>
        <w:pStyle w:val="14"/>
        <w:autoSpaceDE w:val="0"/>
        <w:spacing w:line="560" w:lineRule="exact"/>
        <w:ind w:firstLine="640"/>
        <w:rPr>
          <w:rFonts w:ascii="仿宋" w:hAnsi="仿宋" w:eastAsia="仿宋" w:cs="方正仿宋_GBK"/>
          <w:sz w:val="32"/>
          <w:szCs w:val="32"/>
          <w:shd w:val="clear" w:color="auto" w:fill="FFFFFF"/>
        </w:rPr>
      </w:pPr>
      <w:r>
        <w:rPr>
          <w:rFonts w:hint="eastAsia" w:ascii="仿宋" w:hAnsi="仿宋" w:eastAsia="仿宋" w:cs="方正仿宋_GBK"/>
          <w:sz w:val="32"/>
          <w:szCs w:val="32"/>
          <w:shd w:val="clear" w:color="auto" w:fill="FFFFFF"/>
        </w:rPr>
        <w:t>市财政局未委托第三方对我单位开展绩效评价。</w:t>
      </w:r>
    </w:p>
    <w:p>
      <w:pPr>
        <w:pStyle w:val="15"/>
        <w:autoSpaceDE w:val="0"/>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黑体"/>
          <w:sz w:val="32"/>
          <w:szCs w:val="32"/>
          <w:shd w:val="clear" w:color="auto" w:fill="FFFFFF"/>
        </w:rPr>
        <w:t>六、专业名词解释</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（一）财政拨款收入：</w:t>
      </w:r>
      <w:r>
        <w:rPr>
          <w:rFonts w:hint="eastAsia" w:ascii="仿宋" w:hAnsi="仿宋" w:eastAsia="仿宋"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（二）事业收入：</w:t>
      </w:r>
      <w:r>
        <w:rPr>
          <w:rFonts w:hint="eastAsia" w:ascii="仿宋" w:hAnsi="仿宋" w:eastAsia="仿宋"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（三）经营收入：</w:t>
      </w:r>
      <w:r>
        <w:rPr>
          <w:rFonts w:hint="eastAsia" w:ascii="仿宋" w:hAnsi="仿宋" w:eastAsia="仿宋"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（四）其他收入：</w:t>
      </w:r>
      <w:r>
        <w:rPr>
          <w:rFonts w:hint="eastAsia" w:ascii="仿宋" w:hAnsi="仿宋" w:eastAsia="仿宋"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（五）使用非财政拨款结余（含专用结余）：</w:t>
      </w:r>
      <w:r>
        <w:rPr>
          <w:rFonts w:hint="eastAsia" w:ascii="仿宋" w:hAnsi="仿宋" w:eastAsia="仿宋"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（六）年初结转和结余：</w:t>
      </w:r>
      <w:r>
        <w:rPr>
          <w:rFonts w:hint="eastAsia" w:ascii="仿宋" w:hAnsi="仿宋" w:eastAsia="仿宋"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（七）结余分配：</w:t>
      </w:r>
      <w:r>
        <w:rPr>
          <w:rFonts w:hint="eastAsia" w:ascii="仿宋" w:hAnsi="仿宋" w:eastAsia="仿宋"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（八）年末结转和结余：</w:t>
      </w:r>
      <w:r>
        <w:rPr>
          <w:rFonts w:hint="eastAsia" w:ascii="仿宋" w:hAnsi="仿宋" w:eastAsia="仿宋"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（九）基本支出：</w:t>
      </w:r>
      <w:r>
        <w:rPr>
          <w:rFonts w:hint="eastAsia" w:ascii="仿宋" w:hAnsi="仿宋" w:eastAsia="仿宋"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（十）项目支出：</w:t>
      </w:r>
      <w:r>
        <w:rPr>
          <w:rFonts w:hint="eastAsia" w:ascii="仿宋" w:hAnsi="仿宋" w:eastAsia="仿宋"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（十一）经营支出：</w:t>
      </w:r>
      <w:r>
        <w:rPr>
          <w:rFonts w:hint="eastAsia" w:ascii="仿宋" w:hAnsi="仿宋" w:eastAsia="仿宋"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（十二）“三公”经费：</w:t>
      </w:r>
      <w:r>
        <w:rPr>
          <w:rFonts w:hint="eastAsia" w:ascii="仿宋" w:hAnsi="仿宋" w:eastAsia="仿宋"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（十三）机关运行经费：</w:t>
      </w:r>
      <w:r>
        <w:rPr>
          <w:rFonts w:hint="eastAsia" w:ascii="仿宋" w:hAnsi="仿宋" w:eastAsia="仿宋"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（十四）工资福利支出（支出经济分类科目类级）：</w:t>
      </w:r>
      <w:r>
        <w:rPr>
          <w:rFonts w:hint="eastAsia" w:ascii="仿宋" w:hAnsi="仿宋" w:eastAsia="仿宋"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（十五）商品和服务支出（支出经济分类科目类级）：</w:t>
      </w:r>
      <w:r>
        <w:rPr>
          <w:rFonts w:hint="eastAsia" w:ascii="仿宋" w:hAnsi="仿宋" w:eastAsia="仿宋"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（十六）对个人和家庭的补助（支出经济分类科目类级）：</w:t>
      </w:r>
      <w:r>
        <w:rPr>
          <w:rFonts w:hint="eastAsia" w:ascii="仿宋" w:hAnsi="仿宋" w:eastAsia="仿宋" w:cs="方正仿宋_GBK"/>
          <w:sz w:val="32"/>
          <w:szCs w:val="32"/>
          <w:shd w:val="clear" w:color="auto" w:fill="FFFFFF"/>
        </w:rPr>
        <w:t>反映用于对个人和家庭的补助支出。</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楷体"/>
          <w:sz w:val="32"/>
          <w:szCs w:val="32"/>
          <w:shd w:val="clear" w:color="auto" w:fill="FFFFFF"/>
        </w:rPr>
        <w:t>（十七）其他资本性支出（支出经济分类科目类级）：</w:t>
      </w:r>
      <w:r>
        <w:rPr>
          <w:rFonts w:hint="eastAsia" w:ascii="仿宋" w:hAnsi="仿宋" w:eastAsia="仿宋"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rPr>
          <w:rFonts w:ascii="仿宋" w:hAnsi="仿宋" w:eastAsia="仿宋" w:cs="方正仿宋_GBK"/>
          <w:sz w:val="32"/>
          <w:szCs w:val="32"/>
        </w:rPr>
      </w:pPr>
      <w:r>
        <w:rPr>
          <w:rStyle w:val="11"/>
          <w:rFonts w:hint="eastAsia" w:ascii="仿宋" w:hAnsi="仿宋" w:eastAsia="仿宋" w:cs="黑体"/>
          <w:sz w:val="32"/>
          <w:szCs w:val="32"/>
          <w:shd w:val="clear" w:color="auto" w:fill="FFFFFF"/>
        </w:rPr>
        <w:t>七、决算公开联系方式及信息反馈渠道</w:t>
      </w:r>
    </w:p>
    <w:p>
      <w:pPr>
        <w:pStyle w:val="9"/>
        <w:snapToGrid w:val="0"/>
        <w:spacing w:before="0" w:beforeAutospacing="0" w:after="0" w:afterAutospacing="0" w:line="600" w:lineRule="exact"/>
        <w:jc w:val="both"/>
        <w:rPr>
          <w:rFonts w:hint="default" w:ascii="仿宋" w:hAnsi="仿宋" w:eastAsia="仿宋" w:cs="方正仿宋_GBK"/>
          <w:sz w:val="32"/>
          <w:szCs w:val="32"/>
          <w:shd w:val="clear" w:color="auto" w:fill="FFFFFF"/>
        </w:rPr>
      </w:pPr>
      <w:bookmarkStart w:id="5" w:name="OLE_LINK4"/>
      <w:r>
        <w:rPr>
          <w:rFonts w:ascii="仿宋" w:hAnsi="仿宋" w:eastAsia="仿宋" w:cs="方正仿宋_GBK"/>
          <w:sz w:val="32"/>
          <w:szCs w:val="32"/>
          <w:shd w:val="clear" w:color="auto" w:fill="FFFFFF"/>
        </w:rPr>
        <w:t>本单位决算公开信息反馈和联系方式：</w:t>
      </w:r>
    </w:p>
    <w:p>
      <w:pPr>
        <w:pStyle w:val="9"/>
        <w:snapToGrid w:val="0"/>
        <w:spacing w:before="0" w:beforeAutospacing="0" w:after="0" w:afterAutospacing="0" w:line="600" w:lineRule="exact"/>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 xml:space="preserve">联系人：李娟华电话：023-70613355 </w:t>
      </w:r>
      <w:bookmarkEnd w:id="5"/>
    </w:p>
    <w:p>
      <w:pPr>
        <w:pStyle w:val="15"/>
        <w:spacing w:before="0" w:beforeAutospacing="0" w:after="0" w:afterAutospacing="0" w:line="596" w:lineRule="exact"/>
        <w:rPr>
          <w:rStyle w:val="11"/>
          <w:rFonts w:ascii="仿宋" w:hAnsi="仿宋" w:eastAsia="仿宋" w:cs="方正仿宋_GBK"/>
          <w:b w:val="0"/>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丰都县殡仪馆</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852.06</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290.05</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858.02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1,142.11</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1,002.54</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139.56</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1,142.11</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1,142.11</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丰都县殡仪馆</w:t>
            </w: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1,142.11</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852.06</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290.05</w:t>
            </w:r>
          </w:p>
        </w:tc>
        <w:tc>
          <w:tcPr>
            <w:tcW w:w="1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707.54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943.35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653.31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290.05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653.31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290.05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丰都县殡仪馆 </w:t>
            </w: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1,002.54</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371.36</w:t>
            </w:r>
          </w:p>
        </w:tc>
        <w:tc>
          <w:tcPr>
            <w:tcW w:w="16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631.18</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858.02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803.79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298.61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803.79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298.61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丰都县殡仪馆</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707.54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707.54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丰都县殡仪馆</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852.06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220.87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631.18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707.54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202.35</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505.18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31.05</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653.31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148.12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505.18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653.31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505.18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12"/>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丰都县殡仪馆</w:t>
            </w: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194.91</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25.97</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丰都县殡仪馆</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丰都县殡仪馆</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p>
    <w:tbl>
      <w:tblPr>
        <w:tblStyle w:val="12"/>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丰都县殡仪馆</w:t>
            </w:r>
          </w:p>
        </w:tc>
        <w:tc>
          <w:tcPr>
            <w:tcW w:w="23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7.02</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7.02</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6.96</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6.96</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4384;mso-width-relative:page;mso-height-relative:page;" filled="f" stroked="f" coordsize="21600,21600" o:allowoverlap="f">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3370C"/>
    <w:rsid w:val="000649F9"/>
    <w:rsid w:val="000719CB"/>
    <w:rsid w:val="0009467A"/>
    <w:rsid w:val="000D06C2"/>
    <w:rsid w:val="000F55BF"/>
    <w:rsid w:val="00130953"/>
    <w:rsid w:val="00197CC0"/>
    <w:rsid w:val="001B5BBE"/>
    <w:rsid w:val="001D3BB7"/>
    <w:rsid w:val="002B254B"/>
    <w:rsid w:val="0033636E"/>
    <w:rsid w:val="00336D6D"/>
    <w:rsid w:val="0034050A"/>
    <w:rsid w:val="00406E52"/>
    <w:rsid w:val="0044504F"/>
    <w:rsid w:val="0046035F"/>
    <w:rsid w:val="00466C9B"/>
    <w:rsid w:val="00483396"/>
    <w:rsid w:val="00486CFC"/>
    <w:rsid w:val="00491DDD"/>
    <w:rsid w:val="004A72CD"/>
    <w:rsid w:val="004B3C4E"/>
    <w:rsid w:val="004C27AA"/>
    <w:rsid w:val="004E7319"/>
    <w:rsid w:val="004F42BC"/>
    <w:rsid w:val="00525050"/>
    <w:rsid w:val="00527C6A"/>
    <w:rsid w:val="00544A42"/>
    <w:rsid w:val="00550ABE"/>
    <w:rsid w:val="00577022"/>
    <w:rsid w:val="005C1221"/>
    <w:rsid w:val="005E73A7"/>
    <w:rsid w:val="0061611B"/>
    <w:rsid w:val="006200F3"/>
    <w:rsid w:val="00623103"/>
    <w:rsid w:val="00623A85"/>
    <w:rsid w:val="00632381"/>
    <w:rsid w:val="0068185B"/>
    <w:rsid w:val="00685E1E"/>
    <w:rsid w:val="006F1628"/>
    <w:rsid w:val="006F2F25"/>
    <w:rsid w:val="007244C0"/>
    <w:rsid w:val="00742DFA"/>
    <w:rsid w:val="0074778F"/>
    <w:rsid w:val="00770383"/>
    <w:rsid w:val="007819D4"/>
    <w:rsid w:val="00785B77"/>
    <w:rsid w:val="007A408B"/>
    <w:rsid w:val="007A7454"/>
    <w:rsid w:val="007B419D"/>
    <w:rsid w:val="007B7C4B"/>
    <w:rsid w:val="007D3D39"/>
    <w:rsid w:val="007E13D8"/>
    <w:rsid w:val="007F0AD9"/>
    <w:rsid w:val="0083646A"/>
    <w:rsid w:val="00851CFB"/>
    <w:rsid w:val="00867AF2"/>
    <w:rsid w:val="008742D8"/>
    <w:rsid w:val="00893ACC"/>
    <w:rsid w:val="008F27DB"/>
    <w:rsid w:val="009175FD"/>
    <w:rsid w:val="0096211B"/>
    <w:rsid w:val="00984C6A"/>
    <w:rsid w:val="00994AF7"/>
    <w:rsid w:val="00995CE2"/>
    <w:rsid w:val="009B67B8"/>
    <w:rsid w:val="009C0DA2"/>
    <w:rsid w:val="009C14C9"/>
    <w:rsid w:val="009C56DE"/>
    <w:rsid w:val="009D2B67"/>
    <w:rsid w:val="009E1452"/>
    <w:rsid w:val="00A22AC8"/>
    <w:rsid w:val="00A400B2"/>
    <w:rsid w:val="00A566F9"/>
    <w:rsid w:val="00A61460"/>
    <w:rsid w:val="00AC2F24"/>
    <w:rsid w:val="00AE4AF2"/>
    <w:rsid w:val="00AF2751"/>
    <w:rsid w:val="00AF7325"/>
    <w:rsid w:val="00B03CCD"/>
    <w:rsid w:val="00B11F93"/>
    <w:rsid w:val="00B95612"/>
    <w:rsid w:val="00BA1A79"/>
    <w:rsid w:val="00BE2B89"/>
    <w:rsid w:val="00BF0D89"/>
    <w:rsid w:val="00BF6C2B"/>
    <w:rsid w:val="00C10E9E"/>
    <w:rsid w:val="00C20C3E"/>
    <w:rsid w:val="00C441CE"/>
    <w:rsid w:val="00C5163E"/>
    <w:rsid w:val="00C666C4"/>
    <w:rsid w:val="00CA1C25"/>
    <w:rsid w:val="00CE2894"/>
    <w:rsid w:val="00CF26FA"/>
    <w:rsid w:val="00CF2ACF"/>
    <w:rsid w:val="00D03AAF"/>
    <w:rsid w:val="00D0629A"/>
    <w:rsid w:val="00D13C15"/>
    <w:rsid w:val="00D6619C"/>
    <w:rsid w:val="00DD0539"/>
    <w:rsid w:val="00DE4007"/>
    <w:rsid w:val="00E07662"/>
    <w:rsid w:val="00E368E9"/>
    <w:rsid w:val="00E46555"/>
    <w:rsid w:val="00E623B1"/>
    <w:rsid w:val="00EE1E33"/>
    <w:rsid w:val="00F002B2"/>
    <w:rsid w:val="00F20DE1"/>
    <w:rsid w:val="00F21D81"/>
    <w:rsid w:val="00F6088B"/>
    <w:rsid w:val="00F73F90"/>
    <w:rsid w:val="00FB4B3B"/>
    <w:rsid w:val="00FB6DE1"/>
    <w:rsid w:val="00FD15D1"/>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7D4A03"/>
    <w:rsid w:val="64D17B53"/>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D6EFD4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1922</Words>
  <Characters>10956</Characters>
  <Lines>91</Lines>
  <Paragraphs>25</Paragraphs>
  <TotalTime>3</TotalTime>
  <ScaleCrop>false</ScaleCrop>
  <LinksUpToDate>false</LinksUpToDate>
  <CharactersWithSpaces>12853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2025-09-09T16:01:00Z</dcterms:created>
  <dc:creator>Administrator</dc:creator>
  <cp:lastModifiedBy>Administrator</cp:lastModifiedBy>
  <dcterms:modified xsi:type="dcterms:W3CDTF">2025-09-16T02:02:36Z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