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F8B89">
      <w:pPr>
        <w:spacing w:line="560" w:lineRule="exact"/>
        <w:jc w:val="left"/>
        <w:outlineLvl w:val="0"/>
        <w:rPr>
          <w:rFonts w:eastAsia="方正小标宋_GBK"/>
          <w:color w:val="000000"/>
          <w:kern w:val="0"/>
          <w:sz w:val="40"/>
          <w:szCs w:val="40"/>
        </w:rPr>
      </w:pPr>
      <w:r>
        <w:rPr>
          <w:rFonts w:eastAsia="方正黑体_GBK"/>
          <w:szCs w:val="32"/>
        </w:rPr>
        <w:t>附件1</w:t>
      </w:r>
    </w:p>
    <w:p w14:paraId="4A7C70FC">
      <w:pPr>
        <w:spacing w:line="560" w:lineRule="exact"/>
        <w:jc w:val="center"/>
        <w:outlineLvl w:val="0"/>
        <w:rPr>
          <w:rFonts w:eastAsia="方正小标宋_GBK"/>
          <w:color w:val="000000"/>
          <w:kern w:val="0"/>
          <w:sz w:val="40"/>
          <w:szCs w:val="40"/>
        </w:rPr>
      </w:pPr>
      <w:r>
        <w:rPr>
          <w:rFonts w:hint="eastAsia" w:eastAsia="方正小标宋_GBK"/>
          <w:color w:val="000000"/>
          <w:kern w:val="0"/>
          <w:sz w:val="40"/>
          <w:szCs w:val="40"/>
        </w:rPr>
        <w:t>丰都县林业局</w:t>
      </w:r>
      <w:r>
        <w:rPr>
          <w:rFonts w:eastAsia="方正小标宋_GBK"/>
          <w:color w:val="000000"/>
          <w:kern w:val="0"/>
          <w:sz w:val="40"/>
          <w:szCs w:val="40"/>
        </w:rPr>
        <w:t>林业行政执法</w:t>
      </w:r>
      <w:r>
        <w:rPr>
          <w:rFonts w:hint="eastAsia" w:eastAsia="方正小标宋_GBK"/>
          <w:color w:val="000000"/>
          <w:kern w:val="0"/>
          <w:sz w:val="40"/>
          <w:szCs w:val="40"/>
        </w:rPr>
        <w:t>权责</w:t>
      </w:r>
      <w:r>
        <w:rPr>
          <w:rFonts w:eastAsia="方正小标宋_GBK"/>
          <w:color w:val="000000"/>
          <w:kern w:val="0"/>
          <w:sz w:val="40"/>
          <w:szCs w:val="40"/>
        </w:rPr>
        <w:t>事项清单</w:t>
      </w:r>
    </w:p>
    <w:p w14:paraId="1FCAE35A">
      <w:pPr>
        <w:spacing w:line="560" w:lineRule="exact"/>
        <w:jc w:val="center"/>
        <w:outlineLvl w:val="0"/>
        <w:rPr>
          <w:rFonts w:eastAsia="方正小标宋_GBK"/>
          <w:color w:val="000000"/>
          <w:kern w:val="0"/>
          <w:sz w:val="40"/>
          <w:szCs w:val="40"/>
        </w:rPr>
      </w:pPr>
      <w:r>
        <w:rPr>
          <w:rFonts w:eastAsia="方正小标宋_GBK"/>
          <w:color w:val="000000"/>
          <w:kern w:val="0"/>
          <w:sz w:val="40"/>
          <w:szCs w:val="40"/>
        </w:rPr>
        <w:t>（行政处罚事项）</w:t>
      </w:r>
    </w:p>
    <w:p w14:paraId="781CD272">
      <w:pPr>
        <w:spacing w:line="560" w:lineRule="exact"/>
        <w:jc w:val="center"/>
        <w:outlineLvl w:val="0"/>
        <w:rPr>
          <w:rFonts w:eastAsia="方正小标宋_GBK"/>
          <w:color w:val="000000"/>
          <w:kern w:val="0"/>
          <w:sz w:val="40"/>
          <w:szCs w:val="40"/>
        </w:rPr>
      </w:pPr>
    </w:p>
    <w:tbl>
      <w:tblPr>
        <w:tblStyle w:val="7"/>
        <w:tblW w:w="14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80"/>
        <w:gridCol w:w="1760"/>
        <w:gridCol w:w="8925"/>
        <w:gridCol w:w="850"/>
        <w:gridCol w:w="1004"/>
      </w:tblGrid>
      <w:tr w14:paraId="414F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blHeader/>
          <w:jc w:val="center"/>
        </w:trPr>
        <w:tc>
          <w:tcPr>
            <w:tcW w:w="714" w:type="dxa"/>
            <w:vAlign w:val="center"/>
          </w:tcPr>
          <w:p w14:paraId="53583682">
            <w:pPr>
              <w:widowControl/>
              <w:spacing w:line="420" w:lineRule="exact"/>
              <w:jc w:val="center"/>
              <w:textAlignment w:val="center"/>
              <w:rPr>
                <w:rFonts w:eastAsia="方正黑体_GBK"/>
                <w:color w:val="000000"/>
                <w:kern w:val="0"/>
                <w:sz w:val="24"/>
                <w:szCs w:val="24"/>
              </w:rPr>
            </w:pPr>
            <w:r>
              <w:rPr>
                <w:rFonts w:eastAsia="方正黑体_GBK"/>
                <w:color w:val="000000"/>
                <w:kern w:val="0"/>
                <w:sz w:val="24"/>
                <w:szCs w:val="24"/>
              </w:rPr>
              <w:t>序号</w:t>
            </w:r>
          </w:p>
        </w:tc>
        <w:tc>
          <w:tcPr>
            <w:tcW w:w="880" w:type="dxa"/>
            <w:vAlign w:val="center"/>
          </w:tcPr>
          <w:p w14:paraId="554DF83D">
            <w:pPr>
              <w:widowControl/>
              <w:spacing w:line="420" w:lineRule="exact"/>
              <w:jc w:val="center"/>
              <w:textAlignment w:val="center"/>
              <w:rPr>
                <w:rFonts w:eastAsia="方正黑体_GBK"/>
                <w:color w:val="000000"/>
                <w:kern w:val="0"/>
                <w:sz w:val="24"/>
                <w:szCs w:val="24"/>
              </w:rPr>
            </w:pPr>
            <w:r>
              <w:rPr>
                <w:rFonts w:eastAsia="方正黑体_GBK"/>
                <w:color w:val="000000"/>
                <w:kern w:val="0"/>
                <w:sz w:val="24"/>
                <w:szCs w:val="24"/>
              </w:rPr>
              <w:t>事项类型</w:t>
            </w:r>
          </w:p>
        </w:tc>
        <w:tc>
          <w:tcPr>
            <w:tcW w:w="1760" w:type="dxa"/>
            <w:vAlign w:val="center"/>
          </w:tcPr>
          <w:p w14:paraId="2E7CBC25">
            <w:pPr>
              <w:widowControl/>
              <w:spacing w:line="420" w:lineRule="exact"/>
              <w:jc w:val="center"/>
              <w:textAlignment w:val="center"/>
              <w:rPr>
                <w:rFonts w:eastAsia="方正黑体_GBK"/>
                <w:color w:val="000000"/>
                <w:kern w:val="0"/>
                <w:sz w:val="24"/>
                <w:szCs w:val="24"/>
              </w:rPr>
            </w:pPr>
            <w:r>
              <w:rPr>
                <w:rFonts w:eastAsia="方正黑体_GBK"/>
                <w:color w:val="000000"/>
                <w:kern w:val="0"/>
                <w:sz w:val="24"/>
                <w:szCs w:val="24"/>
              </w:rPr>
              <w:t>事项名称</w:t>
            </w:r>
          </w:p>
        </w:tc>
        <w:tc>
          <w:tcPr>
            <w:tcW w:w="8925" w:type="dxa"/>
            <w:vAlign w:val="center"/>
          </w:tcPr>
          <w:p w14:paraId="2314B63A">
            <w:pPr>
              <w:widowControl/>
              <w:spacing w:line="420" w:lineRule="exact"/>
              <w:jc w:val="center"/>
              <w:textAlignment w:val="center"/>
              <w:rPr>
                <w:rFonts w:eastAsia="方正黑体_GBK"/>
                <w:color w:val="000000"/>
                <w:kern w:val="0"/>
                <w:sz w:val="24"/>
                <w:szCs w:val="24"/>
              </w:rPr>
            </w:pPr>
            <w:r>
              <w:rPr>
                <w:rFonts w:eastAsia="方正黑体_GBK"/>
                <w:color w:val="000000"/>
                <w:kern w:val="0"/>
                <w:sz w:val="24"/>
                <w:szCs w:val="24"/>
              </w:rPr>
              <w:t>实施依据</w:t>
            </w:r>
          </w:p>
        </w:tc>
        <w:tc>
          <w:tcPr>
            <w:tcW w:w="850" w:type="dxa"/>
            <w:vAlign w:val="center"/>
          </w:tcPr>
          <w:p w14:paraId="4308A5D1">
            <w:pPr>
              <w:widowControl/>
              <w:spacing w:line="420" w:lineRule="exact"/>
              <w:jc w:val="center"/>
              <w:textAlignment w:val="center"/>
              <w:rPr>
                <w:rFonts w:eastAsia="方正黑体_GBK"/>
                <w:color w:val="000000"/>
                <w:kern w:val="0"/>
                <w:sz w:val="24"/>
                <w:szCs w:val="24"/>
              </w:rPr>
            </w:pPr>
            <w:r>
              <w:rPr>
                <w:rFonts w:eastAsia="方正黑体_GBK"/>
                <w:color w:val="000000"/>
                <w:kern w:val="0"/>
                <w:sz w:val="24"/>
                <w:szCs w:val="24"/>
              </w:rPr>
              <w:t>责任部门</w:t>
            </w:r>
          </w:p>
        </w:tc>
        <w:tc>
          <w:tcPr>
            <w:tcW w:w="1004" w:type="dxa"/>
            <w:vAlign w:val="center"/>
          </w:tcPr>
          <w:p w14:paraId="46848FD3">
            <w:pPr>
              <w:widowControl/>
              <w:spacing w:line="420" w:lineRule="exact"/>
              <w:jc w:val="center"/>
              <w:textAlignment w:val="center"/>
              <w:rPr>
                <w:rFonts w:eastAsia="方正黑体_GBK"/>
                <w:color w:val="000000"/>
                <w:kern w:val="0"/>
                <w:sz w:val="24"/>
                <w:szCs w:val="24"/>
              </w:rPr>
            </w:pPr>
            <w:r>
              <w:rPr>
                <w:rFonts w:eastAsia="方正黑体_GBK"/>
                <w:color w:val="000000"/>
                <w:kern w:val="0"/>
                <w:sz w:val="24"/>
                <w:szCs w:val="24"/>
              </w:rPr>
              <w:t>第一责任层级</w:t>
            </w:r>
          </w:p>
        </w:tc>
      </w:tr>
      <w:tr w14:paraId="6010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14" w:type="dxa"/>
            <w:vAlign w:val="center"/>
          </w:tcPr>
          <w:p w14:paraId="60398B58">
            <w:pPr>
              <w:widowControl/>
              <w:jc w:val="center"/>
              <w:rPr>
                <w:kern w:val="0"/>
                <w:sz w:val="20"/>
              </w:rPr>
            </w:pPr>
            <w:r>
              <w:rPr>
                <w:color w:val="000000"/>
                <w:sz w:val="20"/>
              </w:rPr>
              <w:t>1</w:t>
            </w:r>
          </w:p>
        </w:tc>
        <w:tc>
          <w:tcPr>
            <w:tcW w:w="880" w:type="dxa"/>
            <w:vAlign w:val="center"/>
          </w:tcPr>
          <w:p w14:paraId="5D287E91">
            <w:pPr>
              <w:widowControl/>
              <w:jc w:val="center"/>
              <w:rPr>
                <w:color w:val="000000"/>
                <w:kern w:val="0"/>
                <w:sz w:val="20"/>
              </w:rPr>
            </w:pPr>
            <w:r>
              <w:rPr>
                <w:color w:val="000000"/>
                <w:kern w:val="0"/>
                <w:sz w:val="20"/>
              </w:rPr>
              <w:t>林木</w:t>
            </w:r>
          </w:p>
        </w:tc>
        <w:tc>
          <w:tcPr>
            <w:tcW w:w="1760" w:type="dxa"/>
            <w:vAlign w:val="center"/>
          </w:tcPr>
          <w:p w14:paraId="636BCDE0">
            <w:pPr>
              <w:widowControl/>
              <w:jc w:val="left"/>
              <w:rPr>
                <w:color w:val="000000"/>
                <w:kern w:val="0"/>
                <w:sz w:val="20"/>
              </w:rPr>
            </w:pPr>
            <w:r>
              <w:rPr>
                <w:color w:val="000000"/>
                <w:kern w:val="0"/>
                <w:sz w:val="20"/>
              </w:rPr>
              <w:t>对盗伐林木行为的行政处罚</w:t>
            </w:r>
          </w:p>
        </w:tc>
        <w:tc>
          <w:tcPr>
            <w:tcW w:w="8925" w:type="dxa"/>
            <w:vAlign w:val="center"/>
          </w:tcPr>
          <w:p w14:paraId="3DCB1779">
            <w:pPr>
              <w:rPr>
                <w:rFonts w:ascii="方正仿宋_GBK" w:hAnsi="宋体" w:cs="宋体"/>
                <w:kern w:val="0"/>
                <w:sz w:val="20"/>
              </w:rPr>
            </w:pPr>
            <w:r>
              <w:rPr>
                <w:b/>
                <w:bCs/>
                <w:kern w:val="0"/>
                <w:sz w:val="20"/>
              </w:rPr>
              <w:t xml:space="preserve">《中华人民共和国森林法》第七十六条第一款  </w:t>
            </w:r>
            <w:r>
              <w:rPr>
                <w:kern w:val="0"/>
                <w:sz w:val="20"/>
              </w:rPr>
              <w:t>盗伐林木的，由县级以上人民政府林业主管部门责令限期在原地或者异地补种盗伐株数一倍以上五倍以下的树木，并处盗伐林木价值五倍以上十倍以下的罚款。</w:t>
            </w:r>
          </w:p>
        </w:tc>
        <w:tc>
          <w:tcPr>
            <w:tcW w:w="850" w:type="dxa"/>
            <w:vAlign w:val="center"/>
          </w:tcPr>
          <w:p w14:paraId="67D2101D">
            <w:pPr>
              <w:widowControl/>
              <w:jc w:val="center"/>
              <w:rPr>
                <w:color w:val="000000"/>
                <w:kern w:val="0"/>
                <w:sz w:val="20"/>
              </w:rPr>
            </w:pPr>
            <w:r>
              <w:rPr>
                <w:color w:val="000000"/>
                <w:kern w:val="0"/>
                <w:sz w:val="20"/>
              </w:rPr>
              <w:t>林业主管部门</w:t>
            </w:r>
          </w:p>
        </w:tc>
        <w:tc>
          <w:tcPr>
            <w:tcW w:w="1004" w:type="dxa"/>
            <w:vAlign w:val="center"/>
          </w:tcPr>
          <w:p w14:paraId="46859697">
            <w:pPr>
              <w:widowControl/>
              <w:jc w:val="center"/>
              <w:rPr>
                <w:color w:val="000000"/>
                <w:kern w:val="0"/>
                <w:sz w:val="20"/>
              </w:rPr>
            </w:pPr>
            <w:r>
              <w:rPr>
                <w:color w:val="000000"/>
                <w:kern w:val="0"/>
                <w:sz w:val="20"/>
              </w:rPr>
              <w:t>区县</w:t>
            </w:r>
          </w:p>
        </w:tc>
      </w:tr>
      <w:tr w14:paraId="38E9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14" w:type="dxa"/>
            <w:vAlign w:val="center"/>
          </w:tcPr>
          <w:p w14:paraId="56D0712F">
            <w:pPr>
              <w:widowControl/>
              <w:jc w:val="center"/>
              <w:rPr>
                <w:kern w:val="0"/>
                <w:sz w:val="20"/>
              </w:rPr>
            </w:pPr>
            <w:r>
              <w:rPr>
                <w:color w:val="000000"/>
                <w:sz w:val="20"/>
              </w:rPr>
              <w:t>2</w:t>
            </w:r>
          </w:p>
        </w:tc>
        <w:tc>
          <w:tcPr>
            <w:tcW w:w="880" w:type="dxa"/>
            <w:vAlign w:val="center"/>
          </w:tcPr>
          <w:p w14:paraId="4D2F144E">
            <w:pPr>
              <w:widowControl/>
              <w:jc w:val="center"/>
              <w:rPr>
                <w:color w:val="000000"/>
                <w:kern w:val="0"/>
                <w:sz w:val="20"/>
              </w:rPr>
            </w:pPr>
            <w:r>
              <w:rPr>
                <w:color w:val="000000"/>
                <w:kern w:val="0"/>
                <w:sz w:val="20"/>
              </w:rPr>
              <w:t>林木</w:t>
            </w:r>
          </w:p>
        </w:tc>
        <w:tc>
          <w:tcPr>
            <w:tcW w:w="1760" w:type="dxa"/>
            <w:vAlign w:val="center"/>
          </w:tcPr>
          <w:p w14:paraId="35869ACF">
            <w:pPr>
              <w:widowControl/>
              <w:jc w:val="left"/>
              <w:rPr>
                <w:color w:val="000000"/>
                <w:kern w:val="0"/>
                <w:sz w:val="20"/>
              </w:rPr>
            </w:pPr>
            <w:r>
              <w:rPr>
                <w:color w:val="000000"/>
                <w:kern w:val="0"/>
                <w:sz w:val="20"/>
              </w:rPr>
              <w:t>对滥伐林木行为的行政处罚</w:t>
            </w:r>
          </w:p>
        </w:tc>
        <w:tc>
          <w:tcPr>
            <w:tcW w:w="8925" w:type="dxa"/>
            <w:vAlign w:val="center"/>
          </w:tcPr>
          <w:p w14:paraId="0D1AA261">
            <w:pPr>
              <w:rPr>
                <w:rFonts w:ascii="方正仿宋_GBK" w:hAnsi="宋体" w:cs="宋体"/>
                <w:kern w:val="0"/>
                <w:sz w:val="20"/>
              </w:rPr>
            </w:pPr>
            <w:r>
              <w:rPr>
                <w:b/>
                <w:bCs/>
                <w:kern w:val="0"/>
                <w:sz w:val="20"/>
              </w:rPr>
              <w:t xml:space="preserve">《中华人民共和国森林法》第七十六条第二款  </w:t>
            </w:r>
            <w:r>
              <w:rPr>
                <w:kern w:val="0"/>
                <w:sz w:val="20"/>
              </w:rPr>
              <w:t>滥伐林木的，由县级以上人民政府林业主管部门责令限期在原地或者异地补种滥伐株数一倍以上三倍以下的树木，可以处滥伐林木价值三倍以上五倍以下的罚款。</w:t>
            </w:r>
          </w:p>
        </w:tc>
        <w:tc>
          <w:tcPr>
            <w:tcW w:w="850" w:type="dxa"/>
            <w:vAlign w:val="center"/>
          </w:tcPr>
          <w:p w14:paraId="13D168EA">
            <w:pPr>
              <w:widowControl/>
              <w:jc w:val="center"/>
              <w:rPr>
                <w:color w:val="000000"/>
                <w:kern w:val="0"/>
                <w:sz w:val="20"/>
              </w:rPr>
            </w:pPr>
            <w:r>
              <w:rPr>
                <w:color w:val="000000"/>
                <w:kern w:val="0"/>
                <w:sz w:val="20"/>
              </w:rPr>
              <w:t>林业主管部门</w:t>
            </w:r>
          </w:p>
        </w:tc>
        <w:tc>
          <w:tcPr>
            <w:tcW w:w="1004" w:type="dxa"/>
            <w:vAlign w:val="center"/>
          </w:tcPr>
          <w:p w14:paraId="4E5E14CB">
            <w:pPr>
              <w:widowControl/>
              <w:jc w:val="center"/>
              <w:rPr>
                <w:color w:val="000000"/>
                <w:kern w:val="0"/>
                <w:sz w:val="20"/>
              </w:rPr>
            </w:pPr>
            <w:r>
              <w:rPr>
                <w:color w:val="000000"/>
                <w:kern w:val="0"/>
                <w:sz w:val="20"/>
              </w:rPr>
              <w:t>区县</w:t>
            </w:r>
          </w:p>
        </w:tc>
      </w:tr>
      <w:tr w14:paraId="19CD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14" w:type="dxa"/>
            <w:vAlign w:val="center"/>
          </w:tcPr>
          <w:p w14:paraId="0782F6CC">
            <w:pPr>
              <w:widowControl/>
              <w:jc w:val="center"/>
              <w:rPr>
                <w:kern w:val="0"/>
                <w:sz w:val="20"/>
              </w:rPr>
            </w:pPr>
            <w:r>
              <w:rPr>
                <w:color w:val="000000"/>
                <w:sz w:val="20"/>
              </w:rPr>
              <w:t>3</w:t>
            </w:r>
          </w:p>
        </w:tc>
        <w:tc>
          <w:tcPr>
            <w:tcW w:w="880" w:type="dxa"/>
            <w:vAlign w:val="center"/>
          </w:tcPr>
          <w:p w14:paraId="5D0583C3">
            <w:pPr>
              <w:widowControl/>
              <w:jc w:val="center"/>
              <w:rPr>
                <w:color w:val="000000"/>
                <w:kern w:val="0"/>
                <w:sz w:val="20"/>
              </w:rPr>
            </w:pPr>
            <w:r>
              <w:rPr>
                <w:color w:val="000000"/>
                <w:kern w:val="0"/>
                <w:sz w:val="20"/>
              </w:rPr>
              <w:t>林木</w:t>
            </w:r>
          </w:p>
        </w:tc>
        <w:tc>
          <w:tcPr>
            <w:tcW w:w="1760" w:type="dxa"/>
            <w:vAlign w:val="center"/>
          </w:tcPr>
          <w:p w14:paraId="0E72D350">
            <w:pPr>
              <w:widowControl/>
              <w:rPr>
                <w:color w:val="000000"/>
                <w:kern w:val="0"/>
                <w:sz w:val="20"/>
              </w:rPr>
            </w:pPr>
            <w:r>
              <w:rPr>
                <w:color w:val="000000"/>
                <w:kern w:val="0"/>
                <w:sz w:val="20"/>
              </w:rPr>
              <w:t>对开垦、采石、采砂、采土等活动造成林木毁坏行为的行政处罚</w:t>
            </w:r>
          </w:p>
        </w:tc>
        <w:tc>
          <w:tcPr>
            <w:tcW w:w="8925" w:type="dxa"/>
            <w:vAlign w:val="center"/>
          </w:tcPr>
          <w:p w14:paraId="0D24B056">
            <w:pPr>
              <w:rPr>
                <w:rFonts w:ascii="方正仿宋_GBK" w:hAnsi="宋体" w:cs="宋体"/>
                <w:kern w:val="0"/>
                <w:sz w:val="20"/>
              </w:rPr>
            </w:pPr>
            <w:r>
              <w:rPr>
                <w:b/>
                <w:bCs/>
                <w:kern w:val="0"/>
                <w:sz w:val="20"/>
              </w:rPr>
              <w:t xml:space="preserve">《中华人民共和国森林法》第七十四条第一款 </w:t>
            </w:r>
            <w:r>
              <w:rPr>
                <w:color w:val="666666"/>
                <w:kern w:val="0"/>
                <w:sz w:val="20"/>
              </w:rPr>
              <w:t> </w:t>
            </w:r>
            <w:r>
              <w:rPr>
                <w:kern w:val="0"/>
                <w:sz w:val="20"/>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r>
              <w:rPr>
                <w:kern w:val="0"/>
                <w:sz w:val="20"/>
              </w:rPr>
              <w:br w:type="textWrapping"/>
            </w:r>
            <w:r>
              <w:rPr>
                <w:b/>
                <w:bCs/>
                <w:kern w:val="0"/>
                <w:sz w:val="20"/>
              </w:rPr>
              <w:t>《重庆市长江防护林体系管理条例》第三十九条</w:t>
            </w:r>
            <w:r>
              <w:rPr>
                <w:kern w:val="0"/>
                <w:sz w:val="20"/>
              </w:rPr>
              <w:t xml:space="preserve">  违反本条例第三十一条规定，擅自在防护林内进行采石、采砂、取土或者其他行为，致使森林、林木受到毁坏的，依法赔偿损失；由林业主管部门责令立即停止违法行为，补种毁坏株数一倍以上三倍以下的树木，可以处毁坏林木价值一倍以上五倍以下罚款。构成犯罪的，依法追究刑事责任。</w:t>
            </w:r>
            <w:r>
              <w:rPr>
                <w:kern w:val="0"/>
                <w:sz w:val="20"/>
              </w:rPr>
              <w:br w:type="textWrapping"/>
            </w:r>
            <w:r>
              <w:rPr>
                <w:kern w:val="0"/>
                <w:sz w:val="20"/>
              </w:rPr>
              <w:t>拒不补种树木或者补种不符合国家有关规定的，由林业主管部门代为补种，所需费用由违法者支付。</w:t>
            </w:r>
            <w:r>
              <w:rPr>
                <w:kern w:val="0"/>
                <w:sz w:val="20"/>
              </w:rPr>
              <w:br w:type="textWrapping"/>
            </w:r>
            <w:r>
              <w:rPr>
                <w:b/>
                <w:bCs/>
                <w:kern w:val="0"/>
                <w:sz w:val="20"/>
              </w:rPr>
              <w:t>《重庆市公益林管理办法》第三十一条</w:t>
            </w:r>
            <w:r>
              <w:rPr>
                <w:kern w:val="0"/>
                <w:sz w:val="20"/>
              </w:rPr>
              <w:t xml:space="preserve">  经营活动造成公益林毁坏的，由区县（自治县）林业主管部门责令停止违法行为，依法补种毁坏株数一倍以上三倍以下的树木，并处毁坏林木价值三倍以上五倍以下的罚款；拒不补种树木或者补种不符合国家有关规定的，由区县（自治县）林业主管部门代为补种，所需费用由违法者承担。</w:t>
            </w:r>
          </w:p>
        </w:tc>
        <w:tc>
          <w:tcPr>
            <w:tcW w:w="850" w:type="dxa"/>
            <w:vAlign w:val="center"/>
          </w:tcPr>
          <w:p w14:paraId="56512A31">
            <w:pPr>
              <w:widowControl/>
              <w:jc w:val="center"/>
              <w:rPr>
                <w:color w:val="000000"/>
                <w:kern w:val="0"/>
                <w:sz w:val="20"/>
              </w:rPr>
            </w:pPr>
            <w:r>
              <w:rPr>
                <w:color w:val="000000"/>
                <w:kern w:val="0"/>
                <w:sz w:val="20"/>
              </w:rPr>
              <w:t>林业主管部门</w:t>
            </w:r>
          </w:p>
        </w:tc>
        <w:tc>
          <w:tcPr>
            <w:tcW w:w="1004" w:type="dxa"/>
            <w:vAlign w:val="center"/>
          </w:tcPr>
          <w:p w14:paraId="64639CF6">
            <w:pPr>
              <w:widowControl/>
              <w:jc w:val="center"/>
              <w:rPr>
                <w:color w:val="000000"/>
                <w:kern w:val="0"/>
                <w:sz w:val="20"/>
              </w:rPr>
            </w:pPr>
            <w:r>
              <w:rPr>
                <w:color w:val="000000"/>
                <w:kern w:val="0"/>
                <w:sz w:val="20"/>
              </w:rPr>
              <w:t>区县</w:t>
            </w:r>
          </w:p>
        </w:tc>
      </w:tr>
      <w:tr w14:paraId="496B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714" w:type="dxa"/>
            <w:vAlign w:val="center"/>
          </w:tcPr>
          <w:p w14:paraId="4FDD056D">
            <w:pPr>
              <w:widowControl/>
              <w:jc w:val="center"/>
              <w:rPr>
                <w:kern w:val="0"/>
                <w:sz w:val="20"/>
              </w:rPr>
            </w:pPr>
            <w:r>
              <w:rPr>
                <w:color w:val="000000"/>
                <w:sz w:val="20"/>
              </w:rPr>
              <w:t>4</w:t>
            </w:r>
          </w:p>
        </w:tc>
        <w:tc>
          <w:tcPr>
            <w:tcW w:w="880" w:type="dxa"/>
            <w:vAlign w:val="center"/>
          </w:tcPr>
          <w:p w14:paraId="64DA64F2">
            <w:pPr>
              <w:widowControl/>
              <w:jc w:val="center"/>
              <w:rPr>
                <w:color w:val="000000"/>
                <w:kern w:val="0"/>
                <w:sz w:val="20"/>
              </w:rPr>
            </w:pPr>
            <w:r>
              <w:rPr>
                <w:color w:val="000000"/>
                <w:kern w:val="0"/>
                <w:sz w:val="20"/>
              </w:rPr>
              <w:t>林木</w:t>
            </w:r>
          </w:p>
        </w:tc>
        <w:tc>
          <w:tcPr>
            <w:tcW w:w="1760" w:type="dxa"/>
            <w:vAlign w:val="center"/>
          </w:tcPr>
          <w:p w14:paraId="75057482">
            <w:pPr>
              <w:widowControl/>
              <w:rPr>
                <w:color w:val="000000"/>
                <w:kern w:val="0"/>
                <w:sz w:val="20"/>
              </w:rPr>
            </w:pPr>
            <w:r>
              <w:rPr>
                <w:color w:val="000000"/>
                <w:kern w:val="0"/>
                <w:sz w:val="20"/>
              </w:rPr>
              <w:t>对在幼林地砍柴、毁苗、放牧造成林木毁坏行为的行政处罚</w:t>
            </w:r>
          </w:p>
        </w:tc>
        <w:tc>
          <w:tcPr>
            <w:tcW w:w="8925" w:type="dxa"/>
            <w:vAlign w:val="center"/>
          </w:tcPr>
          <w:p w14:paraId="57979721">
            <w:pPr>
              <w:rPr>
                <w:rFonts w:ascii="方正仿宋_GBK" w:hAnsi="宋体" w:cs="宋体"/>
                <w:kern w:val="0"/>
                <w:sz w:val="20"/>
              </w:rPr>
            </w:pPr>
            <w:r>
              <w:rPr>
                <w:b/>
                <w:bCs/>
                <w:kern w:val="0"/>
                <w:sz w:val="20"/>
              </w:rPr>
              <w:t xml:space="preserve">《中华人民共和国森林法》第七十四条第二款  </w:t>
            </w:r>
            <w:r>
              <w:rPr>
                <w:kern w:val="0"/>
                <w:sz w:val="20"/>
              </w:rPr>
              <w:t>违反本法规定，在幼林地砍柴、毁苗、放牧造成林木毁坏的，由县级以上人民政府林业主管部门责令停止违法行为，限期在原地或者异地补种毁坏株数一倍以上三倍以下的树木。</w:t>
            </w:r>
            <w:r>
              <w:rPr>
                <w:kern w:val="0"/>
                <w:sz w:val="20"/>
              </w:rPr>
              <w:br w:type="textWrapping"/>
            </w:r>
            <w:r>
              <w:rPr>
                <w:b/>
                <w:bCs/>
                <w:kern w:val="0"/>
                <w:sz w:val="20"/>
              </w:rPr>
              <w:t>《重庆市长江防护林体系管理条例》第四十条</w:t>
            </w:r>
            <w:r>
              <w:rPr>
                <w:kern w:val="0"/>
                <w:sz w:val="20"/>
              </w:rPr>
              <w:t xml:space="preserve">  违反本条例第三十三条规定，在规定期限内到林区砍柴、放牧，致使森林、林木受到毁坏的，依法赔偿损失；由林业主管部门责令停止违法行为，补种毁坏株数一倍以上三倍以下的树木。构成犯罪的，依法追究刑事责任。</w:t>
            </w:r>
            <w:r>
              <w:rPr>
                <w:kern w:val="0"/>
                <w:sz w:val="20"/>
              </w:rPr>
              <w:br w:type="textWrapping"/>
            </w:r>
            <w:r>
              <w:rPr>
                <w:kern w:val="0"/>
                <w:sz w:val="20"/>
              </w:rPr>
              <w:t>拒不补种树木或者补种不符合国家有关规定的，由林业主管部门代为补种，所需费用由违法者支付。</w:t>
            </w:r>
          </w:p>
        </w:tc>
        <w:tc>
          <w:tcPr>
            <w:tcW w:w="850" w:type="dxa"/>
            <w:vAlign w:val="center"/>
          </w:tcPr>
          <w:p w14:paraId="26FF33A1">
            <w:pPr>
              <w:widowControl/>
              <w:jc w:val="left"/>
              <w:rPr>
                <w:color w:val="000000"/>
                <w:kern w:val="0"/>
                <w:sz w:val="20"/>
              </w:rPr>
            </w:pPr>
            <w:r>
              <w:rPr>
                <w:color w:val="000000"/>
                <w:kern w:val="0"/>
                <w:sz w:val="20"/>
              </w:rPr>
              <w:t>林业主管部门</w:t>
            </w:r>
          </w:p>
        </w:tc>
        <w:tc>
          <w:tcPr>
            <w:tcW w:w="1004" w:type="dxa"/>
            <w:vAlign w:val="center"/>
          </w:tcPr>
          <w:p w14:paraId="12D7493A">
            <w:pPr>
              <w:widowControl/>
              <w:jc w:val="center"/>
              <w:rPr>
                <w:color w:val="000000"/>
                <w:kern w:val="0"/>
                <w:sz w:val="20"/>
              </w:rPr>
            </w:pPr>
            <w:r>
              <w:rPr>
                <w:color w:val="000000"/>
                <w:kern w:val="0"/>
                <w:sz w:val="20"/>
              </w:rPr>
              <w:t>区县</w:t>
            </w:r>
          </w:p>
        </w:tc>
      </w:tr>
      <w:tr w14:paraId="2048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14" w:type="dxa"/>
            <w:vAlign w:val="center"/>
          </w:tcPr>
          <w:p w14:paraId="7B44B5AE">
            <w:pPr>
              <w:widowControl/>
              <w:jc w:val="center"/>
              <w:rPr>
                <w:kern w:val="0"/>
                <w:sz w:val="20"/>
              </w:rPr>
            </w:pPr>
            <w:r>
              <w:rPr>
                <w:color w:val="000000"/>
                <w:sz w:val="20"/>
              </w:rPr>
              <w:t>5</w:t>
            </w:r>
          </w:p>
        </w:tc>
        <w:tc>
          <w:tcPr>
            <w:tcW w:w="880" w:type="dxa"/>
            <w:vAlign w:val="center"/>
          </w:tcPr>
          <w:p w14:paraId="77CE22A4">
            <w:pPr>
              <w:widowControl/>
              <w:jc w:val="center"/>
              <w:rPr>
                <w:color w:val="000000"/>
                <w:kern w:val="0"/>
                <w:sz w:val="20"/>
              </w:rPr>
            </w:pPr>
            <w:r>
              <w:rPr>
                <w:color w:val="000000"/>
                <w:kern w:val="0"/>
                <w:sz w:val="20"/>
              </w:rPr>
              <w:t>林木</w:t>
            </w:r>
          </w:p>
        </w:tc>
        <w:tc>
          <w:tcPr>
            <w:tcW w:w="1760" w:type="dxa"/>
            <w:vAlign w:val="center"/>
          </w:tcPr>
          <w:p w14:paraId="561E673C">
            <w:pPr>
              <w:widowControl/>
              <w:rPr>
                <w:color w:val="000000"/>
                <w:kern w:val="0"/>
                <w:sz w:val="20"/>
              </w:rPr>
            </w:pPr>
            <w:r>
              <w:rPr>
                <w:color w:val="000000"/>
                <w:kern w:val="0"/>
                <w:sz w:val="20"/>
              </w:rPr>
              <w:t>对破坏退耕还林地表植被行为的行政处罚</w:t>
            </w:r>
          </w:p>
        </w:tc>
        <w:tc>
          <w:tcPr>
            <w:tcW w:w="8925" w:type="dxa"/>
            <w:vAlign w:val="center"/>
          </w:tcPr>
          <w:p w14:paraId="48B6441A">
            <w:pPr>
              <w:rPr>
                <w:rFonts w:ascii="方正仿宋_GBK" w:hAnsi="宋体" w:cs="宋体"/>
                <w:kern w:val="0"/>
                <w:sz w:val="20"/>
              </w:rPr>
            </w:pPr>
            <w:r>
              <w:rPr>
                <w:b/>
                <w:bCs/>
                <w:kern w:val="0"/>
                <w:sz w:val="20"/>
              </w:rPr>
              <w:t xml:space="preserve">《退耕还林条例》第六十二条  </w:t>
            </w:r>
            <w:r>
              <w:rPr>
                <w:kern w:val="0"/>
                <w:sz w:val="20"/>
              </w:rPr>
              <w:t>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tc>
        <w:tc>
          <w:tcPr>
            <w:tcW w:w="850" w:type="dxa"/>
            <w:vAlign w:val="center"/>
          </w:tcPr>
          <w:p w14:paraId="596FB0F8">
            <w:pPr>
              <w:widowControl/>
              <w:jc w:val="left"/>
              <w:rPr>
                <w:color w:val="000000"/>
                <w:kern w:val="0"/>
                <w:sz w:val="20"/>
              </w:rPr>
            </w:pPr>
            <w:r>
              <w:rPr>
                <w:color w:val="000000"/>
                <w:kern w:val="0"/>
                <w:sz w:val="20"/>
              </w:rPr>
              <w:t>林业主管部门</w:t>
            </w:r>
          </w:p>
        </w:tc>
        <w:tc>
          <w:tcPr>
            <w:tcW w:w="1004" w:type="dxa"/>
            <w:vAlign w:val="center"/>
          </w:tcPr>
          <w:p w14:paraId="6154BB68">
            <w:pPr>
              <w:widowControl/>
              <w:jc w:val="center"/>
              <w:rPr>
                <w:color w:val="000000"/>
                <w:kern w:val="0"/>
                <w:sz w:val="20"/>
              </w:rPr>
            </w:pPr>
            <w:r>
              <w:rPr>
                <w:color w:val="000000"/>
                <w:kern w:val="0"/>
                <w:sz w:val="20"/>
              </w:rPr>
              <w:t>区县</w:t>
            </w:r>
          </w:p>
        </w:tc>
      </w:tr>
      <w:tr w14:paraId="492C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14" w:type="dxa"/>
            <w:vAlign w:val="center"/>
          </w:tcPr>
          <w:p w14:paraId="529EB05B">
            <w:pPr>
              <w:widowControl/>
              <w:jc w:val="center"/>
              <w:rPr>
                <w:kern w:val="0"/>
                <w:sz w:val="20"/>
              </w:rPr>
            </w:pPr>
            <w:r>
              <w:rPr>
                <w:color w:val="000000"/>
                <w:sz w:val="20"/>
              </w:rPr>
              <w:t>6</w:t>
            </w:r>
          </w:p>
        </w:tc>
        <w:tc>
          <w:tcPr>
            <w:tcW w:w="880" w:type="dxa"/>
            <w:vAlign w:val="center"/>
          </w:tcPr>
          <w:p w14:paraId="04B4D856">
            <w:pPr>
              <w:widowControl/>
              <w:jc w:val="center"/>
              <w:rPr>
                <w:color w:val="000000"/>
                <w:kern w:val="0"/>
                <w:sz w:val="20"/>
              </w:rPr>
            </w:pPr>
            <w:r>
              <w:rPr>
                <w:color w:val="000000"/>
                <w:kern w:val="0"/>
                <w:sz w:val="20"/>
              </w:rPr>
              <w:t>林木</w:t>
            </w:r>
          </w:p>
        </w:tc>
        <w:tc>
          <w:tcPr>
            <w:tcW w:w="1760" w:type="dxa"/>
            <w:vAlign w:val="center"/>
          </w:tcPr>
          <w:p w14:paraId="2CB90091">
            <w:pPr>
              <w:widowControl/>
              <w:rPr>
                <w:color w:val="000000"/>
                <w:kern w:val="0"/>
                <w:sz w:val="20"/>
              </w:rPr>
            </w:pPr>
            <w:r>
              <w:rPr>
                <w:color w:val="000000"/>
                <w:kern w:val="0"/>
                <w:sz w:val="20"/>
              </w:rPr>
              <w:t>对非法收购、加工、运输明知是盗伐、滥伐等非法来源的林木行为的行政处罚</w:t>
            </w:r>
          </w:p>
        </w:tc>
        <w:tc>
          <w:tcPr>
            <w:tcW w:w="8925" w:type="dxa"/>
            <w:vAlign w:val="center"/>
          </w:tcPr>
          <w:p w14:paraId="6FCBD3D0">
            <w:pPr>
              <w:rPr>
                <w:rFonts w:ascii="方正仿宋_GBK" w:hAnsi="宋体" w:cs="宋体"/>
                <w:kern w:val="0"/>
                <w:sz w:val="20"/>
              </w:rPr>
            </w:pPr>
            <w:r>
              <w:rPr>
                <w:b/>
                <w:bCs/>
                <w:kern w:val="0"/>
                <w:sz w:val="20"/>
              </w:rPr>
              <w:t xml:space="preserve">《中华人民共和国森林法》第七十八条  </w:t>
            </w:r>
            <w:r>
              <w:rPr>
                <w:kern w:val="0"/>
                <w:sz w:val="20"/>
              </w:rPr>
              <w:t>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850" w:type="dxa"/>
            <w:vAlign w:val="center"/>
          </w:tcPr>
          <w:p w14:paraId="4B67A3F9">
            <w:pPr>
              <w:widowControl/>
              <w:jc w:val="center"/>
              <w:rPr>
                <w:color w:val="000000"/>
                <w:kern w:val="0"/>
                <w:sz w:val="20"/>
              </w:rPr>
            </w:pPr>
            <w:r>
              <w:rPr>
                <w:color w:val="000000"/>
                <w:kern w:val="0"/>
                <w:sz w:val="20"/>
              </w:rPr>
              <w:t>林业主管部门</w:t>
            </w:r>
          </w:p>
        </w:tc>
        <w:tc>
          <w:tcPr>
            <w:tcW w:w="1004" w:type="dxa"/>
            <w:vAlign w:val="center"/>
          </w:tcPr>
          <w:p w14:paraId="4BC963A4">
            <w:pPr>
              <w:widowControl/>
              <w:jc w:val="center"/>
              <w:rPr>
                <w:color w:val="000000"/>
                <w:kern w:val="0"/>
                <w:sz w:val="20"/>
              </w:rPr>
            </w:pPr>
            <w:r>
              <w:rPr>
                <w:color w:val="000000"/>
                <w:kern w:val="0"/>
                <w:sz w:val="20"/>
              </w:rPr>
              <w:t>区县</w:t>
            </w:r>
          </w:p>
        </w:tc>
      </w:tr>
      <w:tr w14:paraId="0945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14" w:type="dxa"/>
            <w:vAlign w:val="center"/>
          </w:tcPr>
          <w:p w14:paraId="04978ECC">
            <w:pPr>
              <w:widowControl/>
              <w:jc w:val="center"/>
              <w:rPr>
                <w:kern w:val="0"/>
                <w:sz w:val="20"/>
              </w:rPr>
            </w:pPr>
            <w:r>
              <w:rPr>
                <w:color w:val="000000"/>
                <w:sz w:val="20"/>
              </w:rPr>
              <w:t>7</w:t>
            </w:r>
          </w:p>
        </w:tc>
        <w:tc>
          <w:tcPr>
            <w:tcW w:w="880" w:type="dxa"/>
            <w:vAlign w:val="center"/>
          </w:tcPr>
          <w:p w14:paraId="5CB0CC58">
            <w:pPr>
              <w:widowControl/>
              <w:jc w:val="center"/>
              <w:rPr>
                <w:color w:val="000000"/>
                <w:kern w:val="0"/>
                <w:sz w:val="20"/>
              </w:rPr>
            </w:pPr>
            <w:r>
              <w:rPr>
                <w:color w:val="000000"/>
                <w:kern w:val="0"/>
                <w:sz w:val="20"/>
              </w:rPr>
              <w:t>林木</w:t>
            </w:r>
          </w:p>
        </w:tc>
        <w:tc>
          <w:tcPr>
            <w:tcW w:w="1760" w:type="dxa"/>
            <w:vAlign w:val="center"/>
          </w:tcPr>
          <w:p w14:paraId="006EC295">
            <w:pPr>
              <w:widowControl/>
              <w:rPr>
                <w:color w:val="000000"/>
                <w:kern w:val="0"/>
                <w:sz w:val="20"/>
              </w:rPr>
            </w:pPr>
            <w:r>
              <w:rPr>
                <w:color w:val="000000"/>
                <w:kern w:val="0"/>
                <w:sz w:val="20"/>
              </w:rPr>
              <w:t>对伪造、变造、买卖、租借采伐许可证行为的行政处罚</w:t>
            </w:r>
          </w:p>
        </w:tc>
        <w:tc>
          <w:tcPr>
            <w:tcW w:w="8925" w:type="dxa"/>
            <w:vAlign w:val="center"/>
          </w:tcPr>
          <w:p w14:paraId="56705E18">
            <w:pPr>
              <w:rPr>
                <w:rFonts w:ascii="方正仿宋_GBK" w:hAnsi="宋体" w:cs="宋体"/>
                <w:b/>
                <w:bCs/>
                <w:color w:val="000000"/>
                <w:kern w:val="0"/>
                <w:sz w:val="20"/>
              </w:rPr>
            </w:pPr>
            <w:r>
              <w:rPr>
                <w:b/>
                <w:bCs/>
                <w:color w:val="000000"/>
                <w:kern w:val="0"/>
                <w:sz w:val="20"/>
              </w:rPr>
              <w:t>《中华人民共和国森林法》</w:t>
            </w:r>
            <w:r>
              <w:rPr>
                <w:b/>
                <w:bCs/>
                <w:kern w:val="0"/>
                <w:sz w:val="20"/>
              </w:rPr>
              <w:t xml:space="preserve">第七十七条  </w:t>
            </w:r>
            <w:r>
              <w:rPr>
                <w:kern w:val="0"/>
                <w:sz w:val="20"/>
              </w:rPr>
              <w:t>违反本法规定，伪造、变造、买卖、租借采伐许可证的，由县级以上人民政府林业主管部门没收证件和违法所得，并处违法所得一倍以上三倍以下的罚款;没有违法所得的，可以处二万元以下的罚款。</w:t>
            </w:r>
          </w:p>
        </w:tc>
        <w:tc>
          <w:tcPr>
            <w:tcW w:w="850" w:type="dxa"/>
            <w:vAlign w:val="center"/>
          </w:tcPr>
          <w:p w14:paraId="4CEED9FA">
            <w:pPr>
              <w:widowControl/>
              <w:jc w:val="center"/>
              <w:rPr>
                <w:color w:val="000000"/>
                <w:kern w:val="0"/>
                <w:sz w:val="20"/>
              </w:rPr>
            </w:pPr>
            <w:r>
              <w:rPr>
                <w:color w:val="000000"/>
                <w:kern w:val="0"/>
                <w:sz w:val="20"/>
              </w:rPr>
              <w:t>林业主管部门</w:t>
            </w:r>
          </w:p>
        </w:tc>
        <w:tc>
          <w:tcPr>
            <w:tcW w:w="1004" w:type="dxa"/>
            <w:vAlign w:val="center"/>
          </w:tcPr>
          <w:p w14:paraId="3B462D57">
            <w:pPr>
              <w:widowControl/>
              <w:jc w:val="center"/>
              <w:rPr>
                <w:color w:val="000000"/>
                <w:kern w:val="0"/>
                <w:sz w:val="20"/>
              </w:rPr>
            </w:pPr>
            <w:r>
              <w:rPr>
                <w:color w:val="000000"/>
                <w:kern w:val="0"/>
                <w:sz w:val="20"/>
              </w:rPr>
              <w:t>区县</w:t>
            </w:r>
          </w:p>
        </w:tc>
      </w:tr>
      <w:tr w14:paraId="1D9A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14" w:type="dxa"/>
            <w:vAlign w:val="center"/>
          </w:tcPr>
          <w:p w14:paraId="2F87BF00">
            <w:pPr>
              <w:widowControl/>
              <w:jc w:val="center"/>
              <w:rPr>
                <w:kern w:val="0"/>
                <w:sz w:val="20"/>
              </w:rPr>
            </w:pPr>
            <w:r>
              <w:rPr>
                <w:color w:val="000000"/>
                <w:sz w:val="20"/>
              </w:rPr>
              <w:t>8</w:t>
            </w:r>
          </w:p>
        </w:tc>
        <w:tc>
          <w:tcPr>
            <w:tcW w:w="880" w:type="dxa"/>
            <w:vAlign w:val="center"/>
          </w:tcPr>
          <w:p w14:paraId="5748CD06">
            <w:pPr>
              <w:widowControl/>
              <w:jc w:val="center"/>
              <w:rPr>
                <w:color w:val="000000"/>
                <w:kern w:val="0"/>
                <w:sz w:val="20"/>
              </w:rPr>
            </w:pPr>
            <w:r>
              <w:rPr>
                <w:color w:val="000000"/>
                <w:kern w:val="0"/>
                <w:sz w:val="20"/>
              </w:rPr>
              <w:t>林木</w:t>
            </w:r>
          </w:p>
        </w:tc>
        <w:tc>
          <w:tcPr>
            <w:tcW w:w="1760" w:type="dxa"/>
            <w:vAlign w:val="center"/>
          </w:tcPr>
          <w:p w14:paraId="54D43131">
            <w:pPr>
              <w:widowControl/>
              <w:rPr>
                <w:color w:val="000000"/>
                <w:kern w:val="0"/>
                <w:sz w:val="20"/>
              </w:rPr>
            </w:pPr>
            <w:r>
              <w:rPr>
                <w:color w:val="000000"/>
                <w:kern w:val="0"/>
                <w:sz w:val="20"/>
              </w:rPr>
              <w:t>对擅自批准砍伐古树名木和天然原生珍贵树木行为的行政处罚。</w:t>
            </w:r>
          </w:p>
        </w:tc>
        <w:tc>
          <w:tcPr>
            <w:tcW w:w="8925" w:type="dxa"/>
            <w:vAlign w:val="center"/>
          </w:tcPr>
          <w:p w14:paraId="30BABF44">
            <w:pPr>
              <w:rPr>
                <w:rFonts w:ascii="方正仿宋_GBK" w:hAnsi="宋体" w:cs="宋体"/>
                <w:b/>
                <w:bCs/>
                <w:color w:val="000000"/>
                <w:kern w:val="0"/>
                <w:sz w:val="20"/>
              </w:rPr>
            </w:pPr>
            <w:r>
              <w:rPr>
                <w:b/>
                <w:bCs/>
                <w:color w:val="000000"/>
                <w:kern w:val="0"/>
                <w:sz w:val="20"/>
              </w:rPr>
              <w:t xml:space="preserve">《重庆市绿化条例》第三十一条  </w:t>
            </w:r>
            <w:r>
              <w:rPr>
                <w:color w:val="000000"/>
                <w:kern w:val="0"/>
                <w:sz w:val="20"/>
              </w:rPr>
              <w:t>违反本条例第二十四条的规定，擅自批准砍伐古树名木和天然原生珍贵树木的，追缴树木或其变卖所得，对擅自批准砍伐的人员处以一千元以下罚款，对擅自批准砍伐的单位处以五万元以下罚款。</w:t>
            </w:r>
          </w:p>
        </w:tc>
        <w:tc>
          <w:tcPr>
            <w:tcW w:w="850" w:type="dxa"/>
            <w:vAlign w:val="center"/>
          </w:tcPr>
          <w:p w14:paraId="2152C178">
            <w:pPr>
              <w:widowControl/>
              <w:jc w:val="center"/>
              <w:rPr>
                <w:color w:val="000000"/>
                <w:kern w:val="0"/>
                <w:sz w:val="20"/>
              </w:rPr>
            </w:pPr>
            <w:r>
              <w:rPr>
                <w:color w:val="000000"/>
                <w:kern w:val="0"/>
                <w:sz w:val="20"/>
              </w:rPr>
              <w:t>林业主管部门</w:t>
            </w:r>
          </w:p>
        </w:tc>
        <w:tc>
          <w:tcPr>
            <w:tcW w:w="1004" w:type="dxa"/>
            <w:vAlign w:val="center"/>
          </w:tcPr>
          <w:p w14:paraId="4C998902">
            <w:pPr>
              <w:widowControl/>
              <w:jc w:val="center"/>
              <w:rPr>
                <w:color w:val="000000"/>
                <w:kern w:val="0"/>
                <w:sz w:val="20"/>
              </w:rPr>
            </w:pPr>
            <w:r>
              <w:rPr>
                <w:color w:val="000000"/>
                <w:kern w:val="0"/>
                <w:sz w:val="20"/>
              </w:rPr>
              <w:t>区县</w:t>
            </w:r>
          </w:p>
        </w:tc>
      </w:tr>
      <w:tr w14:paraId="79ED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14" w:type="dxa"/>
            <w:vAlign w:val="center"/>
          </w:tcPr>
          <w:p w14:paraId="2146AF92">
            <w:pPr>
              <w:widowControl/>
              <w:jc w:val="center"/>
              <w:rPr>
                <w:kern w:val="0"/>
                <w:sz w:val="20"/>
              </w:rPr>
            </w:pPr>
            <w:r>
              <w:rPr>
                <w:color w:val="000000"/>
                <w:sz w:val="20"/>
              </w:rPr>
              <w:t>9</w:t>
            </w:r>
          </w:p>
        </w:tc>
        <w:tc>
          <w:tcPr>
            <w:tcW w:w="880" w:type="dxa"/>
            <w:vAlign w:val="center"/>
          </w:tcPr>
          <w:p w14:paraId="258A7564">
            <w:pPr>
              <w:widowControl/>
              <w:jc w:val="center"/>
              <w:rPr>
                <w:color w:val="000000"/>
                <w:kern w:val="0"/>
                <w:sz w:val="20"/>
              </w:rPr>
            </w:pPr>
            <w:r>
              <w:rPr>
                <w:color w:val="000000"/>
                <w:kern w:val="0"/>
                <w:sz w:val="20"/>
              </w:rPr>
              <w:t>林地</w:t>
            </w:r>
          </w:p>
        </w:tc>
        <w:tc>
          <w:tcPr>
            <w:tcW w:w="1760" w:type="dxa"/>
            <w:vAlign w:val="center"/>
          </w:tcPr>
          <w:p w14:paraId="3ED6F405">
            <w:pPr>
              <w:widowControl/>
              <w:rPr>
                <w:color w:val="000000"/>
                <w:kern w:val="0"/>
                <w:sz w:val="20"/>
              </w:rPr>
            </w:pPr>
            <w:r>
              <w:rPr>
                <w:color w:val="000000"/>
                <w:kern w:val="0"/>
                <w:sz w:val="20"/>
              </w:rPr>
              <w:t>对擅自改变林地用途行为的行政处罚</w:t>
            </w:r>
          </w:p>
        </w:tc>
        <w:tc>
          <w:tcPr>
            <w:tcW w:w="8925" w:type="dxa"/>
            <w:vAlign w:val="center"/>
          </w:tcPr>
          <w:p w14:paraId="3F52819C">
            <w:pPr>
              <w:rPr>
                <w:rFonts w:ascii="方正仿宋_GBK" w:hAnsi="宋体" w:cs="宋体"/>
                <w:kern w:val="0"/>
                <w:sz w:val="20"/>
              </w:rPr>
            </w:pPr>
            <w:r>
              <w:rPr>
                <w:b/>
                <w:bCs/>
                <w:color w:val="000000"/>
                <w:kern w:val="0"/>
                <w:sz w:val="20"/>
              </w:rPr>
              <w:t xml:space="preserve">《中华人民共和国森林法》第七十三条第一款  </w:t>
            </w:r>
            <w:r>
              <w:rPr>
                <w:color w:val="000000"/>
                <w:kern w:val="0"/>
                <w:sz w:val="20"/>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850" w:type="dxa"/>
            <w:vAlign w:val="center"/>
          </w:tcPr>
          <w:p w14:paraId="5C7ADAFC">
            <w:pPr>
              <w:widowControl/>
              <w:jc w:val="left"/>
              <w:rPr>
                <w:color w:val="000000"/>
                <w:kern w:val="0"/>
                <w:sz w:val="20"/>
              </w:rPr>
            </w:pPr>
            <w:r>
              <w:rPr>
                <w:color w:val="000000"/>
                <w:kern w:val="0"/>
                <w:sz w:val="20"/>
              </w:rPr>
              <w:t>林业主管部门</w:t>
            </w:r>
          </w:p>
        </w:tc>
        <w:tc>
          <w:tcPr>
            <w:tcW w:w="1004" w:type="dxa"/>
            <w:vAlign w:val="center"/>
          </w:tcPr>
          <w:p w14:paraId="460AF36F">
            <w:pPr>
              <w:widowControl/>
              <w:jc w:val="center"/>
              <w:rPr>
                <w:color w:val="000000"/>
                <w:kern w:val="0"/>
                <w:sz w:val="20"/>
              </w:rPr>
            </w:pPr>
            <w:r>
              <w:rPr>
                <w:color w:val="000000"/>
                <w:kern w:val="0"/>
                <w:sz w:val="20"/>
              </w:rPr>
              <w:t>区县</w:t>
            </w:r>
          </w:p>
        </w:tc>
      </w:tr>
      <w:tr w14:paraId="5A0D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4" w:type="dxa"/>
            <w:vAlign w:val="center"/>
          </w:tcPr>
          <w:p w14:paraId="2808676E">
            <w:pPr>
              <w:widowControl/>
              <w:jc w:val="center"/>
              <w:rPr>
                <w:kern w:val="0"/>
                <w:sz w:val="20"/>
              </w:rPr>
            </w:pPr>
            <w:r>
              <w:rPr>
                <w:color w:val="000000"/>
                <w:sz w:val="20"/>
              </w:rPr>
              <w:t>10</w:t>
            </w:r>
          </w:p>
        </w:tc>
        <w:tc>
          <w:tcPr>
            <w:tcW w:w="880" w:type="dxa"/>
            <w:vAlign w:val="center"/>
          </w:tcPr>
          <w:p w14:paraId="0D298E39">
            <w:pPr>
              <w:widowControl/>
              <w:jc w:val="center"/>
              <w:rPr>
                <w:color w:val="000000"/>
                <w:kern w:val="0"/>
                <w:sz w:val="20"/>
              </w:rPr>
            </w:pPr>
            <w:r>
              <w:rPr>
                <w:color w:val="000000"/>
                <w:kern w:val="0"/>
                <w:sz w:val="20"/>
              </w:rPr>
              <w:t>林地</w:t>
            </w:r>
          </w:p>
        </w:tc>
        <w:tc>
          <w:tcPr>
            <w:tcW w:w="1760" w:type="dxa"/>
            <w:vAlign w:val="center"/>
          </w:tcPr>
          <w:p w14:paraId="65BED61E">
            <w:pPr>
              <w:widowControl/>
              <w:rPr>
                <w:color w:val="000000"/>
                <w:kern w:val="0"/>
                <w:sz w:val="20"/>
              </w:rPr>
            </w:pPr>
            <w:r>
              <w:rPr>
                <w:color w:val="000000"/>
                <w:kern w:val="0"/>
                <w:sz w:val="20"/>
              </w:rPr>
              <w:t>对在临时使用的林地上修建永久性建筑物或者临时使用林地期满后一年内未恢复植被或者林业生产条件行为的行政处罚</w:t>
            </w:r>
          </w:p>
        </w:tc>
        <w:tc>
          <w:tcPr>
            <w:tcW w:w="8925" w:type="dxa"/>
            <w:vAlign w:val="center"/>
          </w:tcPr>
          <w:p w14:paraId="41CFAC0A">
            <w:pPr>
              <w:rPr>
                <w:rFonts w:ascii="方正仿宋_GBK" w:hAnsi="宋体" w:cs="宋体"/>
                <w:kern w:val="0"/>
                <w:sz w:val="20"/>
              </w:rPr>
            </w:pPr>
            <w:r>
              <w:rPr>
                <w:b/>
                <w:bCs/>
                <w:kern w:val="0"/>
                <w:sz w:val="20"/>
              </w:rPr>
              <w:t xml:space="preserve">《中华人民共和国森林法》第七十三条第三款  </w:t>
            </w:r>
            <w:r>
              <w:rPr>
                <w:kern w:val="0"/>
                <w:sz w:val="20"/>
              </w:rPr>
              <w:t>在临时使用的林地上修建永久性建筑物，或者临时使用林地期满后一年内未恢复植被或者林业生产条件的，依照本条第一款规定处罚。</w:t>
            </w:r>
          </w:p>
        </w:tc>
        <w:tc>
          <w:tcPr>
            <w:tcW w:w="850" w:type="dxa"/>
            <w:vAlign w:val="center"/>
          </w:tcPr>
          <w:p w14:paraId="3C9EBB17">
            <w:pPr>
              <w:widowControl/>
              <w:jc w:val="left"/>
              <w:rPr>
                <w:color w:val="000000"/>
                <w:kern w:val="0"/>
                <w:sz w:val="20"/>
              </w:rPr>
            </w:pPr>
            <w:r>
              <w:rPr>
                <w:color w:val="000000"/>
                <w:kern w:val="0"/>
                <w:sz w:val="20"/>
              </w:rPr>
              <w:t>林业主管部门</w:t>
            </w:r>
          </w:p>
        </w:tc>
        <w:tc>
          <w:tcPr>
            <w:tcW w:w="1004" w:type="dxa"/>
            <w:vAlign w:val="center"/>
          </w:tcPr>
          <w:p w14:paraId="7CA86A14">
            <w:pPr>
              <w:widowControl/>
              <w:jc w:val="center"/>
              <w:rPr>
                <w:color w:val="000000"/>
                <w:kern w:val="0"/>
                <w:sz w:val="20"/>
              </w:rPr>
            </w:pPr>
            <w:r>
              <w:rPr>
                <w:color w:val="000000"/>
                <w:kern w:val="0"/>
                <w:sz w:val="20"/>
              </w:rPr>
              <w:t>区县</w:t>
            </w:r>
          </w:p>
        </w:tc>
      </w:tr>
      <w:tr w14:paraId="4C24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14" w:type="dxa"/>
            <w:vAlign w:val="center"/>
          </w:tcPr>
          <w:p w14:paraId="204B123A">
            <w:pPr>
              <w:widowControl/>
              <w:jc w:val="center"/>
              <w:rPr>
                <w:kern w:val="0"/>
                <w:sz w:val="20"/>
              </w:rPr>
            </w:pPr>
            <w:r>
              <w:rPr>
                <w:color w:val="000000"/>
                <w:sz w:val="20"/>
              </w:rPr>
              <w:t>11</w:t>
            </w:r>
          </w:p>
        </w:tc>
        <w:tc>
          <w:tcPr>
            <w:tcW w:w="880" w:type="dxa"/>
            <w:vAlign w:val="center"/>
          </w:tcPr>
          <w:p w14:paraId="36A43FDB">
            <w:pPr>
              <w:widowControl/>
              <w:jc w:val="center"/>
              <w:rPr>
                <w:color w:val="000000"/>
                <w:kern w:val="0"/>
                <w:sz w:val="20"/>
              </w:rPr>
            </w:pPr>
            <w:r>
              <w:rPr>
                <w:color w:val="000000"/>
                <w:kern w:val="0"/>
                <w:sz w:val="20"/>
              </w:rPr>
              <w:t>林地</w:t>
            </w:r>
          </w:p>
        </w:tc>
        <w:tc>
          <w:tcPr>
            <w:tcW w:w="1760" w:type="dxa"/>
            <w:vAlign w:val="center"/>
          </w:tcPr>
          <w:p w14:paraId="7109EAA4">
            <w:pPr>
              <w:widowControl/>
              <w:rPr>
                <w:color w:val="000000"/>
                <w:kern w:val="0"/>
                <w:sz w:val="20"/>
              </w:rPr>
            </w:pPr>
            <w:r>
              <w:rPr>
                <w:color w:val="000000"/>
                <w:kern w:val="0"/>
                <w:sz w:val="20"/>
              </w:rPr>
              <w:t>对开垦、采石、采砂、采土等活动造成林地毁坏行为的行政处罚</w:t>
            </w:r>
          </w:p>
        </w:tc>
        <w:tc>
          <w:tcPr>
            <w:tcW w:w="8925" w:type="dxa"/>
            <w:vAlign w:val="center"/>
          </w:tcPr>
          <w:p w14:paraId="29EA6E0A">
            <w:pPr>
              <w:rPr>
                <w:rFonts w:ascii="方正仿宋_GBK" w:hAnsi="宋体" w:cs="宋体"/>
                <w:kern w:val="0"/>
                <w:sz w:val="20"/>
              </w:rPr>
            </w:pPr>
            <w:r>
              <w:rPr>
                <w:b/>
                <w:bCs/>
                <w:kern w:val="0"/>
                <w:sz w:val="20"/>
              </w:rPr>
              <w:t>《中华人民共和国森林法》第七十四条第一款</w:t>
            </w:r>
            <w:r>
              <w:rPr>
                <w:color w:val="666666"/>
                <w:kern w:val="0"/>
                <w:sz w:val="20"/>
              </w:rPr>
              <w:t xml:space="preserve">  </w:t>
            </w:r>
            <w:r>
              <w:rPr>
                <w:kern w:val="0"/>
                <w:sz w:val="20"/>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850" w:type="dxa"/>
            <w:vAlign w:val="center"/>
          </w:tcPr>
          <w:p w14:paraId="0CC7F2B1">
            <w:pPr>
              <w:widowControl/>
              <w:jc w:val="center"/>
              <w:rPr>
                <w:color w:val="000000"/>
                <w:kern w:val="0"/>
                <w:sz w:val="20"/>
              </w:rPr>
            </w:pPr>
            <w:r>
              <w:rPr>
                <w:color w:val="000000"/>
                <w:kern w:val="0"/>
                <w:sz w:val="20"/>
              </w:rPr>
              <w:t>林业主管部门</w:t>
            </w:r>
          </w:p>
        </w:tc>
        <w:tc>
          <w:tcPr>
            <w:tcW w:w="1004" w:type="dxa"/>
            <w:vAlign w:val="center"/>
          </w:tcPr>
          <w:p w14:paraId="6A198B19">
            <w:pPr>
              <w:widowControl/>
              <w:jc w:val="center"/>
              <w:rPr>
                <w:color w:val="000000"/>
                <w:kern w:val="0"/>
                <w:sz w:val="20"/>
              </w:rPr>
            </w:pPr>
            <w:r>
              <w:rPr>
                <w:color w:val="000000"/>
                <w:kern w:val="0"/>
                <w:sz w:val="20"/>
              </w:rPr>
              <w:t>区县</w:t>
            </w:r>
          </w:p>
        </w:tc>
      </w:tr>
      <w:tr w14:paraId="31DF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14" w:type="dxa"/>
            <w:vAlign w:val="center"/>
          </w:tcPr>
          <w:p w14:paraId="4796C25D">
            <w:pPr>
              <w:widowControl/>
              <w:jc w:val="center"/>
              <w:rPr>
                <w:kern w:val="0"/>
                <w:sz w:val="20"/>
              </w:rPr>
            </w:pPr>
            <w:r>
              <w:rPr>
                <w:color w:val="000000"/>
                <w:sz w:val="20"/>
              </w:rPr>
              <w:t>12</w:t>
            </w:r>
          </w:p>
        </w:tc>
        <w:tc>
          <w:tcPr>
            <w:tcW w:w="880" w:type="dxa"/>
            <w:vAlign w:val="center"/>
          </w:tcPr>
          <w:p w14:paraId="3B187419">
            <w:pPr>
              <w:widowControl/>
              <w:jc w:val="center"/>
              <w:rPr>
                <w:color w:val="000000"/>
                <w:kern w:val="0"/>
                <w:sz w:val="20"/>
              </w:rPr>
            </w:pPr>
            <w:r>
              <w:rPr>
                <w:color w:val="000000"/>
                <w:kern w:val="0"/>
                <w:sz w:val="20"/>
              </w:rPr>
              <w:t>林地</w:t>
            </w:r>
          </w:p>
        </w:tc>
        <w:tc>
          <w:tcPr>
            <w:tcW w:w="1760" w:type="dxa"/>
            <w:vAlign w:val="center"/>
          </w:tcPr>
          <w:p w14:paraId="052BB975">
            <w:pPr>
              <w:widowControl/>
              <w:rPr>
                <w:color w:val="000000"/>
                <w:kern w:val="0"/>
                <w:sz w:val="20"/>
              </w:rPr>
            </w:pPr>
            <w:r>
              <w:rPr>
                <w:color w:val="000000"/>
                <w:kern w:val="0"/>
                <w:sz w:val="20"/>
              </w:rPr>
              <w:t>对擅自复耕行为的行政处罚</w:t>
            </w:r>
          </w:p>
        </w:tc>
        <w:tc>
          <w:tcPr>
            <w:tcW w:w="8925" w:type="dxa"/>
            <w:vAlign w:val="center"/>
          </w:tcPr>
          <w:p w14:paraId="4A5313CF">
            <w:pPr>
              <w:rPr>
                <w:rFonts w:ascii="方正仿宋_GBK" w:hAnsi="宋体" w:cs="宋体"/>
                <w:kern w:val="0"/>
                <w:sz w:val="20"/>
              </w:rPr>
            </w:pPr>
            <w:r>
              <w:rPr>
                <w:b/>
                <w:bCs/>
                <w:kern w:val="0"/>
                <w:sz w:val="20"/>
              </w:rPr>
              <w:t xml:space="preserve">《退耕还林条例》第六十二条  </w:t>
            </w:r>
            <w:r>
              <w:rPr>
                <w:kern w:val="0"/>
                <w:sz w:val="20"/>
              </w:rPr>
              <w:t>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tc>
        <w:tc>
          <w:tcPr>
            <w:tcW w:w="850" w:type="dxa"/>
            <w:vAlign w:val="center"/>
          </w:tcPr>
          <w:p w14:paraId="176BF7BA">
            <w:pPr>
              <w:widowControl/>
              <w:jc w:val="left"/>
              <w:rPr>
                <w:color w:val="000000"/>
                <w:kern w:val="0"/>
                <w:sz w:val="20"/>
              </w:rPr>
            </w:pPr>
            <w:r>
              <w:rPr>
                <w:color w:val="000000"/>
                <w:kern w:val="0"/>
                <w:sz w:val="20"/>
              </w:rPr>
              <w:t>林业主管部门</w:t>
            </w:r>
          </w:p>
        </w:tc>
        <w:tc>
          <w:tcPr>
            <w:tcW w:w="1004" w:type="dxa"/>
            <w:vAlign w:val="center"/>
          </w:tcPr>
          <w:p w14:paraId="06CAFCE5">
            <w:pPr>
              <w:widowControl/>
              <w:jc w:val="center"/>
              <w:rPr>
                <w:color w:val="000000"/>
                <w:kern w:val="0"/>
                <w:sz w:val="20"/>
              </w:rPr>
            </w:pPr>
            <w:r>
              <w:rPr>
                <w:color w:val="000000"/>
                <w:kern w:val="0"/>
                <w:sz w:val="20"/>
              </w:rPr>
              <w:t>区县</w:t>
            </w:r>
          </w:p>
        </w:tc>
      </w:tr>
      <w:tr w14:paraId="37AB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14" w:type="dxa"/>
            <w:vAlign w:val="center"/>
          </w:tcPr>
          <w:p w14:paraId="327C8353">
            <w:pPr>
              <w:widowControl/>
              <w:jc w:val="center"/>
              <w:rPr>
                <w:kern w:val="0"/>
                <w:sz w:val="20"/>
              </w:rPr>
            </w:pPr>
            <w:r>
              <w:rPr>
                <w:color w:val="000000"/>
                <w:sz w:val="20"/>
              </w:rPr>
              <w:t>13</w:t>
            </w:r>
          </w:p>
        </w:tc>
        <w:tc>
          <w:tcPr>
            <w:tcW w:w="880" w:type="dxa"/>
            <w:vAlign w:val="center"/>
          </w:tcPr>
          <w:p w14:paraId="679CB544">
            <w:pPr>
              <w:widowControl/>
              <w:jc w:val="center"/>
              <w:rPr>
                <w:color w:val="000000"/>
                <w:kern w:val="0"/>
                <w:sz w:val="20"/>
              </w:rPr>
            </w:pPr>
            <w:r>
              <w:rPr>
                <w:color w:val="000000"/>
                <w:kern w:val="0"/>
                <w:sz w:val="20"/>
              </w:rPr>
              <w:t>林地</w:t>
            </w:r>
          </w:p>
        </w:tc>
        <w:tc>
          <w:tcPr>
            <w:tcW w:w="1760" w:type="dxa"/>
            <w:vAlign w:val="center"/>
          </w:tcPr>
          <w:p w14:paraId="7C74A2FA">
            <w:pPr>
              <w:widowControl/>
              <w:rPr>
                <w:color w:val="000000"/>
                <w:kern w:val="0"/>
                <w:sz w:val="20"/>
              </w:rPr>
            </w:pPr>
            <w:r>
              <w:rPr>
                <w:color w:val="000000"/>
                <w:kern w:val="0"/>
                <w:sz w:val="20"/>
              </w:rPr>
              <w:t>对擅自转让、调换林地行为的行政处罚</w:t>
            </w:r>
          </w:p>
        </w:tc>
        <w:tc>
          <w:tcPr>
            <w:tcW w:w="8925" w:type="dxa"/>
            <w:vAlign w:val="center"/>
          </w:tcPr>
          <w:p w14:paraId="76C0DDB3">
            <w:pPr>
              <w:rPr>
                <w:rFonts w:ascii="方正仿宋_GBK" w:hAnsi="宋体" w:cs="宋体"/>
                <w:color w:val="000000"/>
                <w:kern w:val="0"/>
                <w:sz w:val="20"/>
              </w:rPr>
            </w:pPr>
            <w:r>
              <w:rPr>
                <w:b/>
                <w:bCs/>
                <w:color w:val="000000"/>
                <w:kern w:val="0"/>
                <w:sz w:val="20"/>
              </w:rPr>
              <w:t xml:space="preserve">《重庆市林地保护管理条例》第三十条第一项  </w:t>
            </w:r>
            <w:r>
              <w:rPr>
                <w:color w:val="000000"/>
                <w:kern w:val="0"/>
                <w:sz w:val="20"/>
              </w:rPr>
              <w:t>违反本条例有下列行为之一的，由林业主管部门给予处罚：（一）擅自转让、调换林地的，转让、调换无效。造成森林资源损失的，处以实际损失一倍至二倍的罚款；</w:t>
            </w:r>
            <w:r>
              <w:rPr>
                <w:color w:val="000000"/>
                <w:kern w:val="0"/>
                <w:sz w:val="20"/>
              </w:rPr>
              <w:br w:type="textWrapping"/>
            </w:r>
            <w:r>
              <w:rPr>
                <w:color w:val="000000"/>
                <w:kern w:val="0"/>
                <w:sz w:val="20"/>
              </w:rPr>
              <w:t>（二）擅自在林区开展旅游和从事其他建筑、经营活动的，没收违法所得、限期拆除或没收在林地上的违法建筑物或设施，并处以本条例第二十七条第（一）项规定的林地补偿费一倍至二倍的罚款；</w:t>
            </w:r>
            <w:r>
              <w:rPr>
                <w:color w:val="000000"/>
                <w:kern w:val="0"/>
                <w:sz w:val="20"/>
              </w:rPr>
              <w:br w:type="textWrapping"/>
            </w:r>
            <w:r>
              <w:rPr>
                <w:color w:val="000000"/>
                <w:kern w:val="0"/>
                <w:sz w:val="20"/>
              </w:rPr>
              <w:t>（三）违法侵占林地的，责令限期退还，恢复原状，造成损失的，责令赔偿损失；未经林业主管部门审核同意使用林地的，责令限期退还林地，拆除林地上的建筑物和其他设施，造成林地及其附着物损失的，责令赔偿损失；</w:t>
            </w:r>
            <w:r>
              <w:rPr>
                <w:color w:val="000000"/>
                <w:kern w:val="0"/>
                <w:sz w:val="20"/>
              </w:rPr>
              <w:br w:type="textWrapping"/>
            </w:r>
            <w:r>
              <w:rPr>
                <w:color w:val="000000"/>
                <w:kern w:val="0"/>
                <w:sz w:val="20"/>
              </w:rPr>
              <w:t>（四）擅自移动或破坏界桩、界标的，责令限期恢复。不能恢复的，责令赔偿损失，并处以一百元至五百元罚款；</w:t>
            </w:r>
            <w:r>
              <w:rPr>
                <w:color w:val="000000"/>
                <w:kern w:val="0"/>
                <w:sz w:val="20"/>
              </w:rPr>
              <w:br w:type="textWrapping"/>
            </w:r>
            <w:r>
              <w:rPr>
                <w:color w:val="000000"/>
                <w:kern w:val="0"/>
                <w:sz w:val="20"/>
              </w:rPr>
              <w:t>（五）违反本条例第二十条的规定，造成林地破坏或损失的，按本条例第二十七条第（一）项规定的林地补偿费赔偿，并处以赔偿费一倍至二倍的罚款。</w:t>
            </w:r>
          </w:p>
        </w:tc>
        <w:tc>
          <w:tcPr>
            <w:tcW w:w="850" w:type="dxa"/>
            <w:vAlign w:val="center"/>
          </w:tcPr>
          <w:p w14:paraId="728A1DA4">
            <w:pPr>
              <w:widowControl/>
              <w:jc w:val="left"/>
              <w:rPr>
                <w:color w:val="000000"/>
                <w:kern w:val="0"/>
                <w:sz w:val="20"/>
              </w:rPr>
            </w:pPr>
            <w:r>
              <w:rPr>
                <w:color w:val="000000"/>
                <w:kern w:val="0"/>
                <w:sz w:val="20"/>
              </w:rPr>
              <w:t>林业主管部门</w:t>
            </w:r>
          </w:p>
        </w:tc>
        <w:tc>
          <w:tcPr>
            <w:tcW w:w="1004" w:type="dxa"/>
            <w:vAlign w:val="center"/>
          </w:tcPr>
          <w:p w14:paraId="6274A89D">
            <w:pPr>
              <w:widowControl/>
              <w:jc w:val="center"/>
              <w:rPr>
                <w:color w:val="000000"/>
                <w:kern w:val="0"/>
                <w:sz w:val="20"/>
              </w:rPr>
            </w:pPr>
            <w:r>
              <w:rPr>
                <w:color w:val="000000"/>
                <w:kern w:val="0"/>
                <w:sz w:val="20"/>
              </w:rPr>
              <w:t>区县</w:t>
            </w:r>
          </w:p>
        </w:tc>
      </w:tr>
      <w:tr w14:paraId="09CF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jc w:val="center"/>
        </w:trPr>
        <w:tc>
          <w:tcPr>
            <w:tcW w:w="714" w:type="dxa"/>
            <w:vAlign w:val="center"/>
          </w:tcPr>
          <w:p w14:paraId="014B32B7">
            <w:pPr>
              <w:widowControl/>
              <w:jc w:val="center"/>
              <w:rPr>
                <w:kern w:val="0"/>
                <w:sz w:val="20"/>
              </w:rPr>
            </w:pPr>
            <w:r>
              <w:rPr>
                <w:color w:val="000000"/>
                <w:sz w:val="20"/>
              </w:rPr>
              <w:t>14</w:t>
            </w:r>
          </w:p>
        </w:tc>
        <w:tc>
          <w:tcPr>
            <w:tcW w:w="880" w:type="dxa"/>
            <w:vAlign w:val="center"/>
          </w:tcPr>
          <w:p w14:paraId="1C3E8C58">
            <w:pPr>
              <w:widowControl/>
              <w:jc w:val="center"/>
              <w:rPr>
                <w:color w:val="000000"/>
                <w:kern w:val="0"/>
                <w:sz w:val="20"/>
              </w:rPr>
            </w:pPr>
            <w:r>
              <w:rPr>
                <w:color w:val="000000"/>
                <w:kern w:val="0"/>
                <w:sz w:val="20"/>
              </w:rPr>
              <w:t>林地</w:t>
            </w:r>
          </w:p>
        </w:tc>
        <w:tc>
          <w:tcPr>
            <w:tcW w:w="1760" w:type="dxa"/>
            <w:vAlign w:val="center"/>
          </w:tcPr>
          <w:p w14:paraId="761F17A8">
            <w:pPr>
              <w:widowControl/>
              <w:rPr>
                <w:color w:val="000000"/>
                <w:kern w:val="0"/>
                <w:sz w:val="20"/>
              </w:rPr>
            </w:pPr>
            <w:r>
              <w:rPr>
                <w:color w:val="000000"/>
                <w:kern w:val="0"/>
                <w:sz w:val="20"/>
              </w:rPr>
              <w:t>对擅自在林区开展旅游和从事其他建筑、经营活动行为的行政处罚</w:t>
            </w:r>
          </w:p>
        </w:tc>
        <w:tc>
          <w:tcPr>
            <w:tcW w:w="8925" w:type="dxa"/>
            <w:vAlign w:val="center"/>
          </w:tcPr>
          <w:p w14:paraId="67DB22C7">
            <w:pPr>
              <w:rPr>
                <w:rFonts w:ascii="方正仿宋_GBK" w:hAnsi="宋体" w:cs="宋体"/>
                <w:color w:val="000000"/>
                <w:kern w:val="0"/>
                <w:sz w:val="20"/>
              </w:rPr>
            </w:pPr>
            <w:r>
              <w:rPr>
                <w:b/>
                <w:bCs/>
                <w:color w:val="000000"/>
                <w:kern w:val="0"/>
                <w:sz w:val="20"/>
              </w:rPr>
              <w:t xml:space="preserve">《重庆市林地保护管理条例》第三十条第二项  </w:t>
            </w:r>
            <w:r>
              <w:rPr>
                <w:color w:val="000000"/>
                <w:kern w:val="0"/>
                <w:sz w:val="20"/>
              </w:rPr>
              <w:t>违反本条例有下列行为之一的，由林业主管部门给予处罚：（一）擅自转让、调换林地的，转让、调换无效。造成森林资源损失的，处以实际损失一倍至二倍的罚款；</w:t>
            </w:r>
            <w:r>
              <w:rPr>
                <w:color w:val="000000"/>
                <w:kern w:val="0"/>
                <w:sz w:val="20"/>
              </w:rPr>
              <w:br w:type="textWrapping"/>
            </w:r>
            <w:r>
              <w:rPr>
                <w:color w:val="000000"/>
                <w:kern w:val="0"/>
                <w:sz w:val="20"/>
              </w:rPr>
              <w:t>（二）擅自在林区开展旅游和从事其他建筑、经营活动的，没收违法所得、限期拆除或没收在林地上的违法建筑物或设施，并处以本条例第二十七条第（一）项规定的林地补偿费一倍至二倍的罚款；</w:t>
            </w:r>
            <w:r>
              <w:rPr>
                <w:color w:val="000000"/>
                <w:kern w:val="0"/>
                <w:sz w:val="20"/>
              </w:rPr>
              <w:br w:type="textWrapping"/>
            </w:r>
            <w:r>
              <w:rPr>
                <w:color w:val="000000"/>
                <w:kern w:val="0"/>
                <w:sz w:val="20"/>
              </w:rPr>
              <w:t>（三）违法侵占林地的，责令限期退还，恢复原状，造成损失的，责令赔偿损失；未经林业主管部门审核同意使用林地的，责令限期退还林地，拆除林地上的建筑物和其他设施，造成林地及其附着物损失的，责令赔偿损失；</w:t>
            </w:r>
            <w:r>
              <w:rPr>
                <w:color w:val="000000"/>
                <w:kern w:val="0"/>
                <w:sz w:val="20"/>
              </w:rPr>
              <w:br w:type="textWrapping"/>
            </w:r>
            <w:r>
              <w:rPr>
                <w:color w:val="000000"/>
                <w:kern w:val="0"/>
                <w:sz w:val="20"/>
              </w:rPr>
              <w:t>（四）擅自移动或破坏界桩、界标的，责令限期恢复。不能恢复的，责令赔偿损失，并处以一百元至五百元罚款；</w:t>
            </w:r>
            <w:r>
              <w:rPr>
                <w:color w:val="000000"/>
                <w:kern w:val="0"/>
                <w:sz w:val="20"/>
              </w:rPr>
              <w:br w:type="textWrapping"/>
            </w:r>
            <w:r>
              <w:rPr>
                <w:color w:val="000000"/>
                <w:kern w:val="0"/>
                <w:sz w:val="20"/>
              </w:rPr>
              <w:t>（五）违反本条例第二十条的规定，造成林地破坏或损失的，按本条例第二十七条第（一）项规定的林地补偿费赔偿，并处以赔偿费一倍至二倍的罚款。</w:t>
            </w:r>
          </w:p>
        </w:tc>
        <w:tc>
          <w:tcPr>
            <w:tcW w:w="850" w:type="dxa"/>
            <w:vAlign w:val="center"/>
          </w:tcPr>
          <w:p w14:paraId="72ADBB61">
            <w:pPr>
              <w:widowControl/>
              <w:jc w:val="left"/>
              <w:rPr>
                <w:color w:val="000000"/>
                <w:kern w:val="0"/>
                <w:sz w:val="20"/>
              </w:rPr>
            </w:pPr>
            <w:r>
              <w:rPr>
                <w:color w:val="000000"/>
                <w:kern w:val="0"/>
                <w:sz w:val="20"/>
              </w:rPr>
              <w:t>林业主管部门</w:t>
            </w:r>
          </w:p>
        </w:tc>
        <w:tc>
          <w:tcPr>
            <w:tcW w:w="1004" w:type="dxa"/>
            <w:vAlign w:val="center"/>
          </w:tcPr>
          <w:p w14:paraId="31E642ED">
            <w:pPr>
              <w:widowControl/>
              <w:jc w:val="center"/>
              <w:rPr>
                <w:color w:val="000000"/>
                <w:kern w:val="0"/>
                <w:sz w:val="20"/>
              </w:rPr>
            </w:pPr>
            <w:r>
              <w:rPr>
                <w:color w:val="000000"/>
                <w:kern w:val="0"/>
                <w:sz w:val="20"/>
              </w:rPr>
              <w:t>区县</w:t>
            </w:r>
          </w:p>
        </w:tc>
      </w:tr>
      <w:tr w14:paraId="37F4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14" w:type="dxa"/>
            <w:vAlign w:val="center"/>
          </w:tcPr>
          <w:p w14:paraId="15405508">
            <w:pPr>
              <w:widowControl/>
              <w:jc w:val="center"/>
              <w:rPr>
                <w:kern w:val="0"/>
                <w:sz w:val="20"/>
              </w:rPr>
            </w:pPr>
            <w:r>
              <w:rPr>
                <w:color w:val="000000"/>
                <w:sz w:val="20"/>
              </w:rPr>
              <w:t>15</w:t>
            </w:r>
          </w:p>
        </w:tc>
        <w:tc>
          <w:tcPr>
            <w:tcW w:w="880" w:type="dxa"/>
            <w:vAlign w:val="center"/>
          </w:tcPr>
          <w:p w14:paraId="4179A0EF">
            <w:pPr>
              <w:widowControl/>
              <w:jc w:val="center"/>
              <w:rPr>
                <w:color w:val="000000"/>
                <w:kern w:val="0"/>
                <w:sz w:val="20"/>
              </w:rPr>
            </w:pPr>
            <w:r>
              <w:rPr>
                <w:color w:val="000000"/>
                <w:kern w:val="0"/>
                <w:sz w:val="20"/>
              </w:rPr>
              <w:t>草原</w:t>
            </w:r>
          </w:p>
        </w:tc>
        <w:tc>
          <w:tcPr>
            <w:tcW w:w="1760" w:type="dxa"/>
            <w:vAlign w:val="center"/>
          </w:tcPr>
          <w:p w14:paraId="03A0901E">
            <w:pPr>
              <w:widowControl/>
              <w:rPr>
                <w:color w:val="000000"/>
                <w:kern w:val="0"/>
                <w:sz w:val="20"/>
              </w:rPr>
            </w:pPr>
            <w:r>
              <w:rPr>
                <w:color w:val="000000"/>
                <w:kern w:val="0"/>
                <w:sz w:val="20"/>
              </w:rPr>
              <w:t>对非法转让草原行为的行政处罚</w:t>
            </w:r>
          </w:p>
        </w:tc>
        <w:tc>
          <w:tcPr>
            <w:tcW w:w="8925" w:type="dxa"/>
            <w:vAlign w:val="center"/>
          </w:tcPr>
          <w:p w14:paraId="7C54B485">
            <w:pPr>
              <w:rPr>
                <w:rFonts w:ascii="方正仿宋_GBK" w:hAnsi="宋体" w:cs="宋体"/>
                <w:b/>
                <w:bCs/>
                <w:color w:val="000000"/>
                <w:kern w:val="0"/>
                <w:sz w:val="20"/>
              </w:rPr>
            </w:pPr>
            <w:r>
              <w:rPr>
                <w:b/>
                <w:bCs/>
                <w:color w:val="000000"/>
                <w:kern w:val="0"/>
                <w:sz w:val="20"/>
              </w:rPr>
              <w:t xml:space="preserve">《中华人民共和国草原法》第六十四条  </w:t>
            </w:r>
            <w:r>
              <w:rPr>
                <w:color w:val="000000"/>
                <w:kern w:val="0"/>
                <w:sz w:val="20"/>
              </w:rPr>
              <w:t>买卖或者以其他形式非法转让草原，构成犯罪的，依法追究刑事责任；尚不够刑事处罚的，由县级以上人民政府草原行政主管部门依据职权责令限期改正，没收违法所得，并处违法所得一倍以上五倍以下的罚款。</w:t>
            </w:r>
          </w:p>
        </w:tc>
        <w:tc>
          <w:tcPr>
            <w:tcW w:w="850" w:type="dxa"/>
            <w:vAlign w:val="center"/>
          </w:tcPr>
          <w:p w14:paraId="6B95B925">
            <w:pPr>
              <w:widowControl/>
              <w:jc w:val="center"/>
              <w:rPr>
                <w:color w:val="000000"/>
                <w:kern w:val="0"/>
                <w:sz w:val="20"/>
              </w:rPr>
            </w:pPr>
            <w:r>
              <w:rPr>
                <w:color w:val="000000"/>
                <w:kern w:val="0"/>
                <w:sz w:val="20"/>
              </w:rPr>
              <w:t>林业主管部门</w:t>
            </w:r>
          </w:p>
        </w:tc>
        <w:tc>
          <w:tcPr>
            <w:tcW w:w="1004" w:type="dxa"/>
            <w:vAlign w:val="center"/>
          </w:tcPr>
          <w:p w14:paraId="083DB191">
            <w:pPr>
              <w:widowControl/>
              <w:jc w:val="center"/>
              <w:rPr>
                <w:color w:val="000000"/>
                <w:kern w:val="0"/>
                <w:sz w:val="20"/>
              </w:rPr>
            </w:pPr>
            <w:r>
              <w:rPr>
                <w:color w:val="000000"/>
                <w:kern w:val="0"/>
                <w:sz w:val="20"/>
              </w:rPr>
              <w:t>区县</w:t>
            </w:r>
          </w:p>
        </w:tc>
      </w:tr>
      <w:tr w14:paraId="113B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14" w:type="dxa"/>
            <w:vAlign w:val="center"/>
          </w:tcPr>
          <w:p w14:paraId="0D670FBC">
            <w:pPr>
              <w:widowControl/>
              <w:jc w:val="center"/>
              <w:rPr>
                <w:kern w:val="0"/>
                <w:sz w:val="20"/>
              </w:rPr>
            </w:pPr>
            <w:r>
              <w:rPr>
                <w:color w:val="000000"/>
                <w:sz w:val="20"/>
              </w:rPr>
              <w:t>16</w:t>
            </w:r>
          </w:p>
        </w:tc>
        <w:tc>
          <w:tcPr>
            <w:tcW w:w="880" w:type="dxa"/>
            <w:vAlign w:val="center"/>
          </w:tcPr>
          <w:p w14:paraId="0F31684B">
            <w:pPr>
              <w:widowControl/>
              <w:jc w:val="center"/>
              <w:rPr>
                <w:color w:val="000000"/>
                <w:kern w:val="0"/>
                <w:sz w:val="20"/>
              </w:rPr>
            </w:pPr>
            <w:r>
              <w:rPr>
                <w:color w:val="000000"/>
                <w:kern w:val="0"/>
                <w:sz w:val="20"/>
              </w:rPr>
              <w:t>草原</w:t>
            </w:r>
          </w:p>
        </w:tc>
        <w:tc>
          <w:tcPr>
            <w:tcW w:w="1760" w:type="dxa"/>
            <w:vAlign w:val="center"/>
          </w:tcPr>
          <w:p w14:paraId="5171A3D2">
            <w:pPr>
              <w:widowControl/>
              <w:rPr>
                <w:color w:val="000000"/>
                <w:kern w:val="0"/>
                <w:sz w:val="20"/>
              </w:rPr>
            </w:pPr>
            <w:r>
              <w:rPr>
                <w:color w:val="000000"/>
                <w:kern w:val="0"/>
                <w:sz w:val="20"/>
              </w:rPr>
              <w:t>对非法使用草原行为的行政处罚</w:t>
            </w:r>
          </w:p>
        </w:tc>
        <w:tc>
          <w:tcPr>
            <w:tcW w:w="8925" w:type="dxa"/>
            <w:vAlign w:val="center"/>
          </w:tcPr>
          <w:p w14:paraId="7197CDC8">
            <w:pPr>
              <w:rPr>
                <w:rFonts w:ascii="方正仿宋_GBK" w:hAnsi="宋体" w:cs="宋体"/>
                <w:b/>
                <w:bCs/>
                <w:color w:val="000000"/>
                <w:kern w:val="0"/>
                <w:sz w:val="20"/>
              </w:rPr>
            </w:pPr>
            <w:r>
              <w:rPr>
                <w:b/>
                <w:bCs/>
                <w:color w:val="000000"/>
                <w:kern w:val="0"/>
                <w:sz w:val="20"/>
              </w:rPr>
              <w:t xml:space="preserve">《中华人民共和国草原法》第六十五条  </w:t>
            </w:r>
            <w:r>
              <w:rPr>
                <w:color w:val="000000"/>
                <w:kern w:val="0"/>
                <w:sz w:val="20"/>
              </w:rPr>
              <w:t>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tc>
        <w:tc>
          <w:tcPr>
            <w:tcW w:w="850" w:type="dxa"/>
            <w:vAlign w:val="center"/>
          </w:tcPr>
          <w:p w14:paraId="5B2B7311">
            <w:pPr>
              <w:widowControl/>
              <w:jc w:val="center"/>
              <w:rPr>
                <w:color w:val="000000"/>
                <w:kern w:val="0"/>
                <w:sz w:val="20"/>
              </w:rPr>
            </w:pPr>
            <w:r>
              <w:rPr>
                <w:color w:val="000000"/>
                <w:kern w:val="0"/>
                <w:sz w:val="20"/>
              </w:rPr>
              <w:t>林业主管部门</w:t>
            </w:r>
          </w:p>
        </w:tc>
        <w:tc>
          <w:tcPr>
            <w:tcW w:w="1004" w:type="dxa"/>
            <w:vAlign w:val="center"/>
          </w:tcPr>
          <w:p w14:paraId="045B6381">
            <w:pPr>
              <w:widowControl/>
              <w:jc w:val="center"/>
              <w:rPr>
                <w:color w:val="000000"/>
                <w:kern w:val="0"/>
                <w:sz w:val="20"/>
              </w:rPr>
            </w:pPr>
            <w:r>
              <w:rPr>
                <w:color w:val="000000"/>
                <w:kern w:val="0"/>
                <w:sz w:val="20"/>
              </w:rPr>
              <w:t>区县</w:t>
            </w:r>
          </w:p>
        </w:tc>
      </w:tr>
      <w:tr w14:paraId="5B56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714" w:type="dxa"/>
            <w:vAlign w:val="center"/>
          </w:tcPr>
          <w:p w14:paraId="0096B8AA">
            <w:pPr>
              <w:widowControl/>
              <w:jc w:val="center"/>
              <w:rPr>
                <w:kern w:val="0"/>
                <w:sz w:val="20"/>
              </w:rPr>
            </w:pPr>
            <w:r>
              <w:rPr>
                <w:color w:val="000000"/>
                <w:sz w:val="20"/>
              </w:rPr>
              <w:t>17</w:t>
            </w:r>
          </w:p>
        </w:tc>
        <w:tc>
          <w:tcPr>
            <w:tcW w:w="880" w:type="dxa"/>
            <w:vAlign w:val="center"/>
          </w:tcPr>
          <w:p w14:paraId="7B711ABC">
            <w:pPr>
              <w:widowControl/>
              <w:jc w:val="center"/>
              <w:rPr>
                <w:color w:val="000000"/>
                <w:kern w:val="0"/>
                <w:sz w:val="20"/>
              </w:rPr>
            </w:pPr>
            <w:r>
              <w:rPr>
                <w:color w:val="000000"/>
                <w:kern w:val="0"/>
                <w:sz w:val="20"/>
              </w:rPr>
              <w:t>草原</w:t>
            </w:r>
          </w:p>
        </w:tc>
        <w:tc>
          <w:tcPr>
            <w:tcW w:w="1760" w:type="dxa"/>
            <w:vAlign w:val="center"/>
          </w:tcPr>
          <w:p w14:paraId="44BFC40A">
            <w:pPr>
              <w:widowControl/>
              <w:rPr>
                <w:color w:val="000000"/>
                <w:kern w:val="0"/>
                <w:sz w:val="20"/>
              </w:rPr>
            </w:pPr>
            <w:r>
              <w:rPr>
                <w:color w:val="000000"/>
                <w:kern w:val="0"/>
                <w:sz w:val="20"/>
              </w:rPr>
              <w:t>对非法开垦草原行为的行政处罚</w:t>
            </w:r>
          </w:p>
        </w:tc>
        <w:tc>
          <w:tcPr>
            <w:tcW w:w="8925" w:type="dxa"/>
            <w:vAlign w:val="center"/>
          </w:tcPr>
          <w:p w14:paraId="4A58EA55">
            <w:pPr>
              <w:rPr>
                <w:rFonts w:ascii="方正仿宋_GBK" w:hAnsi="宋体" w:cs="宋体"/>
                <w:b/>
                <w:bCs/>
                <w:color w:val="000000"/>
                <w:kern w:val="0"/>
                <w:sz w:val="20"/>
              </w:rPr>
            </w:pPr>
            <w:r>
              <w:rPr>
                <w:b/>
                <w:bCs/>
                <w:color w:val="000000"/>
                <w:kern w:val="0"/>
                <w:sz w:val="20"/>
              </w:rPr>
              <w:t xml:space="preserve">《中华人民共和国草原法》第六十六条  </w:t>
            </w:r>
            <w:r>
              <w:rPr>
                <w:color w:val="000000"/>
                <w:kern w:val="0"/>
                <w:sz w:val="20"/>
              </w:rPr>
              <w:t>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tc>
        <w:tc>
          <w:tcPr>
            <w:tcW w:w="850" w:type="dxa"/>
            <w:vAlign w:val="center"/>
          </w:tcPr>
          <w:p w14:paraId="6CBC71EE">
            <w:pPr>
              <w:widowControl/>
              <w:jc w:val="center"/>
              <w:rPr>
                <w:color w:val="000000"/>
                <w:kern w:val="0"/>
                <w:sz w:val="20"/>
              </w:rPr>
            </w:pPr>
            <w:r>
              <w:rPr>
                <w:color w:val="000000"/>
                <w:kern w:val="0"/>
                <w:sz w:val="20"/>
              </w:rPr>
              <w:t>林业主管部门</w:t>
            </w:r>
          </w:p>
        </w:tc>
        <w:tc>
          <w:tcPr>
            <w:tcW w:w="1004" w:type="dxa"/>
            <w:vAlign w:val="center"/>
          </w:tcPr>
          <w:p w14:paraId="756EFA7C">
            <w:pPr>
              <w:widowControl/>
              <w:jc w:val="center"/>
              <w:rPr>
                <w:color w:val="000000"/>
                <w:kern w:val="0"/>
                <w:sz w:val="20"/>
              </w:rPr>
            </w:pPr>
            <w:r>
              <w:rPr>
                <w:color w:val="000000"/>
                <w:kern w:val="0"/>
                <w:sz w:val="20"/>
              </w:rPr>
              <w:t>区县</w:t>
            </w:r>
          </w:p>
        </w:tc>
      </w:tr>
      <w:tr w14:paraId="1DA4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714" w:type="dxa"/>
            <w:vAlign w:val="center"/>
          </w:tcPr>
          <w:p w14:paraId="6F913045">
            <w:pPr>
              <w:widowControl/>
              <w:jc w:val="center"/>
              <w:rPr>
                <w:kern w:val="0"/>
                <w:sz w:val="20"/>
              </w:rPr>
            </w:pPr>
            <w:r>
              <w:rPr>
                <w:color w:val="000000"/>
                <w:sz w:val="20"/>
              </w:rPr>
              <w:t>18</w:t>
            </w:r>
          </w:p>
        </w:tc>
        <w:tc>
          <w:tcPr>
            <w:tcW w:w="880" w:type="dxa"/>
            <w:vAlign w:val="center"/>
          </w:tcPr>
          <w:p w14:paraId="04A8A2B0">
            <w:pPr>
              <w:widowControl/>
              <w:jc w:val="center"/>
              <w:rPr>
                <w:color w:val="000000"/>
                <w:kern w:val="0"/>
                <w:sz w:val="20"/>
              </w:rPr>
            </w:pPr>
            <w:r>
              <w:rPr>
                <w:color w:val="000000"/>
                <w:kern w:val="0"/>
                <w:sz w:val="20"/>
              </w:rPr>
              <w:t>草原</w:t>
            </w:r>
          </w:p>
        </w:tc>
        <w:tc>
          <w:tcPr>
            <w:tcW w:w="1760" w:type="dxa"/>
            <w:vAlign w:val="center"/>
          </w:tcPr>
          <w:p w14:paraId="22BE3443">
            <w:pPr>
              <w:widowControl/>
              <w:rPr>
                <w:color w:val="000000"/>
                <w:kern w:val="0"/>
                <w:sz w:val="20"/>
              </w:rPr>
            </w:pPr>
            <w:r>
              <w:rPr>
                <w:color w:val="000000"/>
                <w:kern w:val="0"/>
                <w:sz w:val="20"/>
              </w:rPr>
              <w:t>对非法采挖植物破坏草原行为的行政处罚</w:t>
            </w:r>
          </w:p>
        </w:tc>
        <w:tc>
          <w:tcPr>
            <w:tcW w:w="8925" w:type="dxa"/>
            <w:vAlign w:val="center"/>
          </w:tcPr>
          <w:p w14:paraId="4A404D27">
            <w:pPr>
              <w:rPr>
                <w:rFonts w:ascii="方正仿宋_GBK" w:hAnsi="宋体" w:cs="宋体"/>
                <w:b/>
                <w:bCs/>
                <w:color w:val="000000"/>
                <w:kern w:val="0"/>
                <w:sz w:val="20"/>
              </w:rPr>
            </w:pPr>
            <w:r>
              <w:rPr>
                <w:b/>
                <w:bCs/>
                <w:color w:val="000000"/>
                <w:kern w:val="0"/>
                <w:sz w:val="20"/>
              </w:rPr>
              <w:t xml:space="preserve">《中华人民共和国草原法》第六十七条  </w:t>
            </w:r>
            <w:r>
              <w:rPr>
                <w:color w:val="000000"/>
                <w:kern w:val="0"/>
                <w:sz w:val="20"/>
              </w:rPr>
              <w:t>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tc>
        <w:tc>
          <w:tcPr>
            <w:tcW w:w="850" w:type="dxa"/>
            <w:vAlign w:val="center"/>
          </w:tcPr>
          <w:p w14:paraId="5C7AE104">
            <w:pPr>
              <w:widowControl/>
              <w:jc w:val="center"/>
              <w:rPr>
                <w:color w:val="000000"/>
                <w:kern w:val="0"/>
                <w:sz w:val="20"/>
              </w:rPr>
            </w:pPr>
            <w:r>
              <w:rPr>
                <w:color w:val="000000"/>
                <w:kern w:val="0"/>
                <w:sz w:val="20"/>
              </w:rPr>
              <w:t>林业主管部门</w:t>
            </w:r>
          </w:p>
        </w:tc>
        <w:tc>
          <w:tcPr>
            <w:tcW w:w="1004" w:type="dxa"/>
            <w:vAlign w:val="center"/>
          </w:tcPr>
          <w:p w14:paraId="7DAC07BB">
            <w:pPr>
              <w:widowControl/>
              <w:jc w:val="center"/>
              <w:rPr>
                <w:color w:val="000000"/>
                <w:kern w:val="0"/>
                <w:sz w:val="20"/>
              </w:rPr>
            </w:pPr>
            <w:r>
              <w:rPr>
                <w:color w:val="000000"/>
                <w:kern w:val="0"/>
                <w:sz w:val="20"/>
              </w:rPr>
              <w:t>区县</w:t>
            </w:r>
          </w:p>
        </w:tc>
      </w:tr>
      <w:tr w14:paraId="4039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714" w:type="dxa"/>
            <w:vAlign w:val="center"/>
          </w:tcPr>
          <w:p w14:paraId="772EDFC2">
            <w:pPr>
              <w:widowControl/>
              <w:jc w:val="center"/>
              <w:rPr>
                <w:kern w:val="0"/>
                <w:sz w:val="20"/>
              </w:rPr>
            </w:pPr>
            <w:r>
              <w:rPr>
                <w:color w:val="000000"/>
                <w:sz w:val="20"/>
              </w:rPr>
              <w:t>19</w:t>
            </w:r>
          </w:p>
        </w:tc>
        <w:tc>
          <w:tcPr>
            <w:tcW w:w="880" w:type="dxa"/>
            <w:vAlign w:val="center"/>
          </w:tcPr>
          <w:p w14:paraId="283C05B6">
            <w:pPr>
              <w:widowControl/>
              <w:jc w:val="center"/>
              <w:rPr>
                <w:color w:val="000000"/>
                <w:kern w:val="0"/>
                <w:sz w:val="20"/>
              </w:rPr>
            </w:pPr>
            <w:r>
              <w:rPr>
                <w:color w:val="000000"/>
                <w:kern w:val="0"/>
                <w:sz w:val="20"/>
              </w:rPr>
              <w:t>草原</w:t>
            </w:r>
          </w:p>
        </w:tc>
        <w:tc>
          <w:tcPr>
            <w:tcW w:w="1760" w:type="dxa"/>
            <w:vAlign w:val="center"/>
          </w:tcPr>
          <w:p w14:paraId="179CAC15">
            <w:pPr>
              <w:widowControl/>
              <w:rPr>
                <w:color w:val="000000"/>
                <w:kern w:val="0"/>
                <w:sz w:val="20"/>
              </w:rPr>
            </w:pPr>
            <w:r>
              <w:rPr>
                <w:color w:val="000000"/>
                <w:kern w:val="0"/>
                <w:sz w:val="20"/>
              </w:rPr>
              <w:t>对未按确认的行驶区域、路线行驶破坏草原行为的行政处罚</w:t>
            </w:r>
          </w:p>
        </w:tc>
        <w:tc>
          <w:tcPr>
            <w:tcW w:w="8925" w:type="dxa"/>
            <w:vAlign w:val="center"/>
          </w:tcPr>
          <w:p w14:paraId="1DD6515A">
            <w:pPr>
              <w:rPr>
                <w:rFonts w:ascii="方正仿宋_GBK" w:hAnsi="宋体" w:cs="宋体"/>
                <w:b/>
                <w:bCs/>
                <w:color w:val="000000"/>
                <w:kern w:val="0"/>
                <w:sz w:val="20"/>
              </w:rPr>
            </w:pPr>
            <w:r>
              <w:rPr>
                <w:b/>
                <w:bCs/>
                <w:color w:val="000000"/>
                <w:kern w:val="0"/>
                <w:sz w:val="20"/>
              </w:rPr>
              <w:t xml:space="preserve">《中华人民共和国草原法》第七十条  </w:t>
            </w:r>
            <w:r>
              <w:rPr>
                <w:color w:val="000000"/>
                <w:kern w:val="0"/>
                <w:sz w:val="20"/>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tc>
        <w:tc>
          <w:tcPr>
            <w:tcW w:w="850" w:type="dxa"/>
            <w:vAlign w:val="center"/>
          </w:tcPr>
          <w:p w14:paraId="6BA1F3B3">
            <w:pPr>
              <w:widowControl/>
              <w:jc w:val="center"/>
              <w:rPr>
                <w:color w:val="000000"/>
                <w:kern w:val="0"/>
                <w:sz w:val="20"/>
              </w:rPr>
            </w:pPr>
            <w:r>
              <w:rPr>
                <w:color w:val="000000"/>
                <w:kern w:val="0"/>
                <w:sz w:val="20"/>
              </w:rPr>
              <w:t>林业主管部门</w:t>
            </w:r>
          </w:p>
        </w:tc>
        <w:tc>
          <w:tcPr>
            <w:tcW w:w="1004" w:type="dxa"/>
            <w:vAlign w:val="center"/>
          </w:tcPr>
          <w:p w14:paraId="30C20361">
            <w:pPr>
              <w:widowControl/>
              <w:jc w:val="center"/>
              <w:rPr>
                <w:color w:val="000000"/>
                <w:kern w:val="0"/>
                <w:sz w:val="20"/>
              </w:rPr>
            </w:pPr>
            <w:r>
              <w:rPr>
                <w:color w:val="000000"/>
                <w:kern w:val="0"/>
                <w:sz w:val="20"/>
              </w:rPr>
              <w:t>区县</w:t>
            </w:r>
          </w:p>
        </w:tc>
      </w:tr>
      <w:tr w14:paraId="29FB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714" w:type="dxa"/>
            <w:vAlign w:val="center"/>
          </w:tcPr>
          <w:p w14:paraId="7A315F60">
            <w:pPr>
              <w:widowControl/>
              <w:jc w:val="center"/>
              <w:rPr>
                <w:kern w:val="0"/>
                <w:sz w:val="20"/>
              </w:rPr>
            </w:pPr>
            <w:r>
              <w:rPr>
                <w:color w:val="000000"/>
                <w:sz w:val="20"/>
              </w:rPr>
              <w:t>20</w:t>
            </w:r>
          </w:p>
        </w:tc>
        <w:tc>
          <w:tcPr>
            <w:tcW w:w="880" w:type="dxa"/>
            <w:vAlign w:val="center"/>
          </w:tcPr>
          <w:p w14:paraId="77F059CE">
            <w:pPr>
              <w:widowControl/>
              <w:jc w:val="center"/>
              <w:rPr>
                <w:color w:val="000000"/>
                <w:kern w:val="0"/>
                <w:sz w:val="20"/>
              </w:rPr>
            </w:pPr>
            <w:r>
              <w:rPr>
                <w:color w:val="000000"/>
                <w:kern w:val="0"/>
                <w:sz w:val="20"/>
              </w:rPr>
              <w:t>草原</w:t>
            </w:r>
          </w:p>
        </w:tc>
        <w:tc>
          <w:tcPr>
            <w:tcW w:w="1760" w:type="dxa"/>
            <w:vAlign w:val="center"/>
          </w:tcPr>
          <w:p w14:paraId="44074098">
            <w:pPr>
              <w:widowControl/>
              <w:rPr>
                <w:color w:val="000000"/>
                <w:kern w:val="0"/>
                <w:sz w:val="20"/>
              </w:rPr>
            </w:pPr>
            <w:r>
              <w:rPr>
                <w:color w:val="000000"/>
                <w:kern w:val="0"/>
                <w:sz w:val="20"/>
              </w:rPr>
              <w:t>对非法采土、采砂、采石破坏草原行为的行政处罚</w:t>
            </w:r>
          </w:p>
        </w:tc>
        <w:tc>
          <w:tcPr>
            <w:tcW w:w="8925" w:type="dxa"/>
            <w:vAlign w:val="center"/>
          </w:tcPr>
          <w:p w14:paraId="695F4B07">
            <w:pPr>
              <w:rPr>
                <w:rFonts w:ascii="方正仿宋_GBK" w:hAnsi="宋体" w:cs="宋体"/>
                <w:b/>
                <w:bCs/>
                <w:color w:val="000000"/>
                <w:kern w:val="0"/>
                <w:sz w:val="20"/>
              </w:rPr>
            </w:pPr>
            <w:r>
              <w:rPr>
                <w:b/>
                <w:bCs/>
                <w:color w:val="000000"/>
                <w:kern w:val="0"/>
                <w:sz w:val="20"/>
              </w:rPr>
              <w:t xml:space="preserve">《中华人民共和国草原法》第六十八条  </w:t>
            </w:r>
            <w:r>
              <w:rPr>
                <w:color w:val="000000"/>
                <w:kern w:val="0"/>
                <w:sz w:val="20"/>
              </w:rPr>
              <w:t>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tc>
        <w:tc>
          <w:tcPr>
            <w:tcW w:w="850" w:type="dxa"/>
            <w:vAlign w:val="center"/>
          </w:tcPr>
          <w:p w14:paraId="00C5C60E">
            <w:pPr>
              <w:widowControl/>
              <w:jc w:val="center"/>
              <w:rPr>
                <w:color w:val="000000"/>
                <w:kern w:val="0"/>
                <w:sz w:val="20"/>
              </w:rPr>
            </w:pPr>
            <w:r>
              <w:rPr>
                <w:color w:val="000000"/>
                <w:kern w:val="0"/>
                <w:sz w:val="20"/>
              </w:rPr>
              <w:t>林业主管部门</w:t>
            </w:r>
          </w:p>
        </w:tc>
        <w:tc>
          <w:tcPr>
            <w:tcW w:w="1004" w:type="dxa"/>
            <w:vAlign w:val="center"/>
          </w:tcPr>
          <w:p w14:paraId="008C27AC">
            <w:pPr>
              <w:widowControl/>
              <w:jc w:val="center"/>
              <w:rPr>
                <w:color w:val="000000"/>
                <w:kern w:val="0"/>
                <w:sz w:val="20"/>
              </w:rPr>
            </w:pPr>
            <w:r>
              <w:rPr>
                <w:color w:val="000000"/>
                <w:kern w:val="0"/>
                <w:sz w:val="20"/>
              </w:rPr>
              <w:t>区县</w:t>
            </w:r>
          </w:p>
        </w:tc>
      </w:tr>
      <w:tr w14:paraId="6694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14" w:type="dxa"/>
            <w:vAlign w:val="center"/>
          </w:tcPr>
          <w:p w14:paraId="5AEBEFE3">
            <w:pPr>
              <w:widowControl/>
              <w:jc w:val="center"/>
              <w:rPr>
                <w:kern w:val="0"/>
                <w:sz w:val="20"/>
              </w:rPr>
            </w:pPr>
            <w:r>
              <w:rPr>
                <w:color w:val="000000"/>
                <w:sz w:val="20"/>
              </w:rPr>
              <w:t>21</w:t>
            </w:r>
          </w:p>
        </w:tc>
        <w:tc>
          <w:tcPr>
            <w:tcW w:w="880" w:type="dxa"/>
            <w:vAlign w:val="center"/>
          </w:tcPr>
          <w:p w14:paraId="656248D6">
            <w:pPr>
              <w:widowControl/>
              <w:jc w:val="center"/>
              <w:rPr>
                <w:color w:val="000000"/>
                <w:kern w:val="0"/>
                <w:sz w:val="20"/>
              </w:rPr>
            </w:pPr>
            <w:r>
              <w:rPr>
                <w:color w:val="000000"/>
                <w:kern w:val="0"/>
                <w:sz w:val="20"/>
              </w:rPr>
              <w:t>草原</w:t>
            </w:r>
          </w:p>
        </w:tc>
        <w:tc>
          <w:tcPr>
            <w:tcW w:w="1760" w:type="dxa"/>
            <w:vAlign w:val="center"/>
          </w:tcPr>
          <w:p w14:paraId="207CF3D8">
            <w:pPr>
              <w:widowControl/>
              <w:rPr>
                <w:color w:val="000000"/>
                <w:kern w:val="0"/>
                <w:sz w:val="20"/>
              </w:rPr>
            </w:pPr>
            <w:r>
              <w:rPr>
                <w:color w:val="000000"/>
                <w:kern w:val="0"/>
                <w:sz w:val="20"/>
              </w:rPr>
              <w:t>对非法开展经营性旅游活动破坏草原行为的行政处罚</w:t>
            </w:r>
          </w:p>
        </w:tc>
        <w:tc>
          <w:tcPr>
            <w:tcW w:w="8925" w:type="dxa"/>
            <w:vAlign w:val="center"/>
          </w:tcPr>
          <w:p w14:paraId="3B517D9C">
            <w:pPr>
              <w:rPr>
                <w:rFonts w:ascii="方正仿宋_GBK" w:hAnsi="宋体" w:cs="宋体"/>
                <w:b/>
                <w:bCs/>
                <w:color w:val="000000"/>
                <w:kern w:val="0"/>
                <w:sz w:val="20"/>
              </w:rPr>
            </w:pPr>
            <w:r>
              <w:rPr>
                <w:b/>
                <w:bCs/>
                <w:color w:val="000000"/>
                <w:kern w:val="0"/>
                <w:sz w:val="20"/>
              </w:rPr>
              <w:t xml:space="preserve">《中华人民共和国草原法》第六十九条  </w:t>
            </w:r>
            <w:r>
              <w:rPr>
                <w:color w:val="000000"/>
                <w:kern w:val="0"/>
                <w:sz w:val="20"/>
              </w:rPr>
              <w:t>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c>
          <w:tcPr>
            <w:tcW w:w="850" w:type="dxa"/>
            <w:vAlign w:val="center"/>
          </w:tcPr>
          <w:p w14:paraId="4D5B5096">
            <w:pPr>
              <w:widowControl/>
              <w:jc w:val="center"/>
              <w:rPr>
                <w:color w:val="000000"/>
                <w:kern w:val="0"/>
                <w:sz w:val="20"/>
              </w:rPr>
            </w:pPr>
            <w:r>
              <w:rPr>
                <w:color w:val="000000"/>
                <w:kern w:val="0"/>
                <w:sz w:val="20"/>
              </w:rPr>
              <w:t>林业主管部门</w:t>
            </w:r>
          </w:p>
        </w:tc>
        <w:tc>
          <w:tcPr>
            <w:tcW w:w="1004" w:type="dxa"/>
            <w:vAlign w:val="center"/>
          </w:tcPr>
          <w:p w14:paraId="575FB66C">
            <w:pPr>
              <w:widowControl/>
              <w:jc w:val="center"/>
              <w:rPr>
                <w:color w:val="000000"/>
                <w:kern w:val="0"/>
                <w:sz w:val="20"/>
              </w:rPr>
            </w:pPr>
            <w:r>
              <w:rPr>
                <w:color w:val="000000"/>
                <w:kern w:val="0"/>
                <w:sz w:val="20"/>
              </w:rPr>
              <w:t>区县</w:t>
            </w:r>
          </w:p>
        </w:tc>
      </w:tr>
      <w:tr w14:paraId="2693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14" w:type="dxa"/>
            <w:vAlign w:val="center"/>
          </w:tcPr>
          <w:p w14:paraId="0F1FB32C">
            <w:pPr>
              <w:widowControl/>
              <w:jc w:val="center"/>
              <w:rPr>
                <w:kern w:val="0"/>
                <w:sz w:val="20"/>
              </w:rPr>
            </w:pPr>
            <w:r>
              <w:rPr>
                <w:color w:val="000000"/>
                <w:sz w:val="20"/>
              </w:rPr>
              <w:t>22</w:t>
            </w:r>
          </w:p>
        </w:tc>
        <w:tc>
          <w:tcPr>
            <w:tcW w:w="880" w:type="dxa"/>
            <w:vAlign w:val="center"/>
          </w:tcPr>
          <w:p w14:paraId="333455E1">
            <w:pPr>
              <w:widowControl/>
              <w:jc w:val="center"/>
              <w:rPr>
                <w:color w:val="000000"/>
                <w:kern w:val="0"/>
                <w:sz w:val="20"/>
              </w:rPr>
            </w:pPr>
            <w:r>
              <w:rPr>
                <w:color w:val="000000"/>
                <w:kern w:val="0"/>
                <w:sz w:val="20"/>
              </w:rPr>
              <w:t>草原</w:t>
            </w:r>
          </w:p>
        </w:tc>
        <w:tc>
          <w:tcPr>
            <w:tcW w:w="1760" w:type="dxa"/>
            <w:vAlign w:val="center"/>
          </w:tcPr>
          <w:p w14:paraId="4A66219D">
            <w:pPr>
              <w:widowControl/>
              <w:rPr>
                <w:color w:val="000000"/>
                <w:kern w:val="0"/>
                <w:sz w:val="20"/>
              </w:rPr>
            </w:pPr>
            <w:r>
              <w:rPr>
                <w:color w:val="000000"/>
                <w:kern w:val="0"/>
                <w:sz w:val="20"/>
              </w:rPr>
              <w:t>对非法临时占用草原行为的行政处罚</w:t>
            </w:r>
          </w:p>
        </w:tc>
        <w:tc>
          <w:tcPr>
            <w:tcW w:w="8925" w:type="dxa"/>
            <w:vAlign w:val="center"/>
          </w:tcPr>
          <w:p w14:paraId="5A99A398">
            <w:pPr>
              <w:rPr>
                <w:rFonts w:ascii="方正仿宋_GBK" w:hAnsi="宋体" w:cs="宋体"/>
                <w:b/>
                <w:bCs/>
                <w:color w:val="000000"/>
                <w:kern w:val="0"/>
                <w:sz w:val="20"/>
              </w:rPr>
            </w:pPr>
            <w:r>
              <w:rPr>
                <w:b/>
                <w:bCs/>
                <w:color w:val="000000"/>
                <w:kern w:val="0"/>
                <w:sz w:val="20"/>
              </w:rPr>
              <w:t xml:space="preserve">《中华人民共和国草原法》第七十一条  </w:t>
            </w:r>
            <w:r>
              <w:rPr>
                <w:color w:val="000000"/>
                <w:kern w:val="0"/>
                <w:sz w:val="20"/>
              </w:rPr>
              <w:t>在临时占用的草原上修建永久性建筑物、构筑物的，由县级以上地方人民政府草原行政主管部门依据职权责令限期拆除;逾期不拆除的，依法强制拆除，所需费用由违法者承担。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tc>
        <w:tc>
          <w:tcPr>
            <w:tcW w:w="850" w:type="dxa"/>
            <w:vAlign w:val="center"/>
          </w:tcPr>
          <w:p w14:paraId="1130BFD1">
            <w:pPr>
              <w:widowControl/>
              <w:jc w:val="center"/>
              <w:rPr>
                <w:color w:val="000000"/>
                <w:kern w:val="0"/>
                <w:sz w:val="20"/>
              </w:rPr>
            </w:pPr>
            <w:r>
              <w:rPr>
                <w:color w:val="000000"/>
                <w:kern w:val="0"/>
                <w:sz w:val="20"/>
              </w:rPr>
              <w:t>林业主管部门</w:t>
            </w:r>
          </w:p>
        </w:tc>
        <w:tc>
          <w:tcPr>
            <w:tcW w:w="1004" w:type="dxa"/>
            <w:vAlign w:val="center"/>
          </w:tcPr>
          <w:p w14:paraId="46B71954">
            <w:pPr>
              <w:widowControl/>
              <w:jc w:val="center"/>
              <w:rPr>
                <w:color w:val="000000"/>
                <w:kern w:val="0"/>
                <w:sz w:val="20"/>
              </w:rPr>
            </w:pPr>
            <w:r>
              <w:rPr>
                <w:color w:val="000000"/>
                <w:kern w:val="0"/>
                <w:sz w:val="20"/>
              </w:rPr>
              <w:t>区县</w:t>
            </w:r>
          </w:p>
        </w:tc>
      </w:tr>
      <w:tr w14:paraId="05C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14" w:type="dxa"/>
            <w:vAlign w:val="center"/>
          </w:tcPr>
          <w:p w14:paraId="48D5B080">
            <w:pPr>
              <w:widowControl/>
              <w:jc w:val="center"/>
              <w:rPr>
                <w:kern w:val="0"/>
                <w:sz w:val="20"/>
              </w:rPr>
            </w:pPr>
            <w:r>
              <w:rPr>
                <w:color w:val="000000"/>
                <w:sz w:val="20"/>
              </w:rPr>
              <w:t>23</w:t>
            </w:r>
          </w:p>
        </w:tc>
        <w:tc>
          <w:tcPr>
            <w:tcW w:w="880" w:type="dxa"/>
            <w:vAlign w:val="center"/>
          </w:tcPr>
          <w:p w14:paraId="6C2CE552">
            <w:pPr>
              <w:widowControl/>
              <w:jc w:val="center"/>
              <w:rPr>
                <w:color w:val="000000"/>
                <w:kern w:val="0"/>
                <w:sz w:val="20"/>
              </w:rPr>
            </w:pPr>
            <w:r>
              <w:rPr>
                <w:color w:val="000000"/>
                <w:kern w:val="0"/>
                <w:sz w:val="20"/>
              </w:rPr>
              <w:t>草原</w:t>
            </w:r>
          </w:p>
        </w:tc>
        <w:tc>
          <w:tcPr>
            <w:tcW w:w="1760" w:type="dxa"/>
            <w:vAlign w:val="center"/>
          </w:tcPr>
          <w:p w14:paraId="5CDD99A1">
            <w:pPr>
              <w:widowControl/>
              <w:rPr>
                <w:color w:val="000000"/>
                <w:kern w:val="0"/>
                <w:sz w:val="20"/>
              </w:rPr>
            </w:pPr>
            <w:r>
              <w:rPr>
                <w:color w:val="000000"/>
                <w:kern w:val="0"/>
                <w:sz w:val="20"/>
              </w:rPr>
              <w:t>对违反草畜平衡规定行为的行政处罚</w:t>
            </w:r>
          </w:p>
        </w:tc>
        <w:tc>
          <w:tcPr>
            <w:tcW w:w="8925" w:type="dxa"/>
            <w:vAlign w:val="center"/>
          </w:tcPr>
          <w:p w14:paraId="3D6766CB">
            <w:pPr>
              <w:rPr>
                <w:rFonts w:ascii="方正仿宋_GBK" w:hAnsi="宋体" w:cs="宋体"/>
                <w:b/>
                <w:bCs/>
                <w:color w:val="000000"/>
                <w:kern w:val="0"/>
                <w:sz w:val="20"/>
              </w:rPr>
            </w:pPr>
            <w:r>
              <w:rPr>
                <w:b/>
                <w:bCs/>
                <w:color w:val="000000"/>
                <w:kern w:val="0"/>
                <w:sz w:val="20"/>
              </w:rPr>
              <w:t xml:space="preserve">《中华人民共和国草原法》第七十三条  </w:t>
            </w:r>
            <w:r>
              <w:rPr>
                <w:color w:val="000000"/>
                <w:kern w:val="0"/>
                <w:sz w:val="20"/>
              </w:rPr>
              <w:t>对违反本法有关草畜平衡制度的规定，牲畜饲养量超过县级以上地方人民政府草原行政主管部门核定的草原载畜量标准的纠正或者处罚措施，由省、自治区、直辖市人民代表大会或者其常务委员会规定。</w:t>
            </w:r>
          </w:p>
        </w:tc>
        <w:tc>
          <w:tcPr>
            <w:tcW w:w="850" w:type="dxa"/>
            <w:vAlign w:val="center"/>
          </w:tcPr>
          <w:p w14:paraId="360D235B">
            <w:pPr>
              <w:widowControl/>
              <w:jc w:val="center"/>
              <w:rPr>
                <w:color w:val="000000"/>
                <w:kern w:val="0"/>
                <w:sz w:val="20"/>
              </w:rPr>
            </w:pPr>
            <w:r>
              <w:rPr>
                <w:color w:val="000000"/>
                <w:kern w:val="0"/>
                <w:sz w:val="20"/>
              </w:rPr>
              <w:t>林业主管部门</w:t>
            </w:r>
          </w:p>
        </w:tc>
        <w:tc>
          <w:tcPr>
            <w:tcW w:w="1004" w:type="dxa"/>
            <w:vAlign w:val="center"/>
          </w:tcPr>
          <w:p w14:paraId="13A972C8">
            <w:pPr>
              <w:widowControl/>
              <w:jc w:val="center"/>
              <w:rPr>
                <w:color w:val="000000"/>
                <w:kern w:val="0"/>
                <w:sz w:val="20"/>
              </w:rPr>
            </w:pPr>
            <w:r>
              <w:rPr>
                <w:color w:val="000000"/>
                <w:kern w:val="0"/>
                <w:sz w:val="20"/>
              </w:rPr>
              <w:t>区县</w:t>
            </w:r>
          </w:p>
        </w:tc>
      </w:tr>
      <w:tr w14:paraId="7B85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14" w:type="dxa"/>
            <w:vAlign w:val="center"/>
          </w:tcPr>
          <w:p w14:paraId="1E2D4821">
            <w:pPr>
              <w:widowControl/>
              <w:jc w:val="center"/>
              <w:rPr>
                <w:kern w:val="0"/>
                <w:sz w:val="20"/>
              </w:rPr>
            </w:pPr>
            <w:r>
              <w:rPr>
                <w:color w:val="000000"/>
                <w:sz w:val="20"/>
              </w:rPr>
              <w:t>24</w:t>
            </w:r>
          </w:p>
        </w:tc>
        <w:tc>
          <w:tcPr>
            <w:tcW w:w="880" w:type="dxa"/>
            <w:vAlign w:val="center"/>
          </w:tcPr>
          <w:p w14:paraId="2B4F4A39">
            <w:pPr>
              <w:widowControl/>
              <w:jc w:val="center"/>
              <w:rPr>
                <w:color w:val="000000"/>
                <w:kern w:val="0"/>
                <w:sz w:val="20"/>
              </w:rPr>
            </w:pPr>
            <w:r>
              <w:rPr>
                <w:color w:val="000000"/>
                <w:kern w:val="0"/>
                <w:sz w:val="20"/>
              </w:rPr>
              <w:t>草原</w:t>
            </w:r>
          </w:p>
        </w:tc>
        <w:tc>
          <w:tcPr>
            <w:tcW w:w="1760" w:type="dxa"/>
            <w:vAlign w:val="center"/>
          </w:tcPr>
          <w:p w14:paraId="68D2440A">
            <w:pPr>
              <w:widowControl/>
              <w:rPr>
                <w:color w:val="000000"/>
                <w:kern w:val="0"/>
                <w:sz w:val="20"/>
              </w:rPr>
            </w:pPr>
            <w:r>
              <w:rPr>
                <w:color w:val="000000"/>
                <w:kern w:val="0"/>
                <w:sz w:val="20"/>
              </w:rPr>
              <w:t>对采集甘草和麻黄草破坏草原行为的行政处罚</w:t>
            </w:r>
          </w:p>
        </w:tc>
        <w:tc>
          <w:tcPr>
            <w:tcW w:w="8925" w:type="dxa"/>
            <w:vAlign w:val="center"/>
          </w:tcPr>
          <w:p w14:paraId="190A5415">
            <w:pPr>
              <w:rPr>
                <w:rFonts w:ascii="方正仿宋_GBK" w:hAnsi="宋体" w:cs="宋体"/>
                <w:b/>
                <w:bCs/>
                <w:color w:val="000000"/>
                <w:kern w:val="0"/>
                <w:sz w:val="20"/>
              </w:rPr>
            </w:pPr>
            <w:r>
              <w:rPr>
                <w:b/>
                <w:bCs/>
                <w:color w:val="000000"/>
                <w:kern w:val="0"/>
                <w:sz w:val="20"/>
              </w:rPr>
              <w:t xml:space="preserve">《甘草和麻黄草采集管理办法》第二十六条  </w:t>
            </w:r>
            <w:r>
              <w:rPr>
                <w:color w:val="000000"/>
                <w:kern w:val="0"/>
                <w:sz w:val="20"/>
              </w:rPr>
              <w:t>违反本办法规定，采集甘草和麻黄草造成草原生态环境破坏的，根据国务院规定，由县级以上人民政府农牧行政主管部门取消采集证，并责令恢复植被，拒不恢复的，指定有关单位和个人代为恢复植被，所花费用由责任人承担。并可处以违法所得1倍以上3倍以下的罚款，但最高不得超过3万元。</w:t>
            </w:r>
          </w:p>
        </w:tc>
        <w:tc>
          <w:tcPr>
            <w:tcW w:w="850" w:type="dxa"/>
            <w:vAlign w:val="center"/>
          </w:tcPr>
          <w:p w14:paraId="27298A93">
            <w:pPr>
              <w:widowControl/>
              <w:jc w:val="center"/>
              <w:rPr>
                <w:color w:val="000000"/>
                <w:kern w:val="0"/>
                <w:sz w:val="20"/>
              </w:rPr>
            </w:pPr>
            <w:r>
              <w:rPr>
                <w:color w:val="000000"/>
                <w:kern w:val="0"/>
                <w:sz w:val="20"/>
              </w:rPr>
              <w:t>林业主管部门</w:t>
            </w:r>
          </w:p>
        </w:tc>
        <w:tc>
          <w:tcPr>
            <w:tcW w:w="1004" w:type="dxa"/>
            <w:vAlign w:val="center"/>
          </w:tcPr>
          <w:p w14:paraId="3130A407">
            <w:pPr>
              <w:widowControl/>
              <w:jc w:val="center"/>
              <w:rPr>
                <w:color w:val="000000"/>
                <w:kern w:val="0"/>
                <w:sz w:val="20"/>
              </w:rPr>
            </w:pPr>
            <w:r>
              <w:rPr>
                <w:color w:val="000000"/>
                <w:kern w:val="0"/>
                <w:sz w:val="20"/>
              </w:rPr>
              <w:t>区县</w:t>
            </w:r>
          </w:p>
        </w:tc>
      </w:tr>
      <w:tr w14:paraId="4CFB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14" w:type="dxa"/>
            <w:vAlign w:val="center"/>
          </w:tcPr>
          <w:p w14:paraId="5E4391C2">
            <w:pPr>
              <w:widowControl/>
              <w:jc w:val="center"/>
              <w:rPr>
                <w:kern w:val="0"/>
                <w:sz w:val="20"/>
              </w:rPr>
            </w:pPr>
            <w:r>
              <w:rPr>
                <w:color w:val="000000"/>
                <w:sz w:val="20"/>
              </w:rPr>
              <w:t>25</w:t>
            </w:r>
          </w:p>
        </w:tc>
        <w:tc>
          <w:tcPr>
            <w:tcW w:w="880" w:type="dxa"/>
            <w:vAlign w:val="center"/>
          </w:tcPr>
          <w:p w14:paraId="1E6410DD">
            <w:pPr>
              <w:widowControl/>
              <w:jc w:val="center"/>
              <w:rPr>
                <w:color w:val="000000"/>
                <w:kern w:val="0"/>
                <w:sz w:val="20"/>
              </w:rPr>
            </w:pPr>
            <w:r>
              <w:rPr>
                <w:color w:val="000000"/>
                <w:kern w:val="0"/>
                <w:sz w:val="20"/>
              </w:rPr>
              <w:t>草原</w:t>
            </w:r>
          </w:p>
        </w:tc>
        <w:tc>
          <w:tcPr>
            <w:tcW w:w="1760" w:type="dxa"/>
            <w:vAlign w:val="center"/>
          </w:tcPr>
          <w:p w14:paraId="2825A4F7">
            <w:pPr>
              <w:widowControl/>
              <w:rPr>
                <w:color w:val="000000"/>
                <w:kern w:val="0"/>
                <w:sz w:val="20"/>
              </w:rPr>
            </w:pPr>
            <w:r>
              <w:rPr>
                <w:color w:val="000000"/>
                <w:kern w:val="0"/>
                <w:sz w:val="20"/>
              </w:rPr>
              <w:t>对违反规定采集、出售甘草和麻黄草行为的行政处罚</w:t>
            </w:r>
          </w:p>
        </w:tc>
        <w:tc>
          <w:tcPr>
            <w:tcW w:w="8925" w:type="dxa"/>
            <w:vAlign w:val="center"/>
          </w:tcPr>
          <w:p w14:paraId="765A9406">
            <w:pPr>
              <w:rPr>
                <w:rFonts w:ascii="方正仿宋_GBK" w:hAnsi="宋体" w:cs="宋体"/>
                <w:b/>
                <w:bCs/>
                <w:color w:val="000000"/>
                <w:kern w:val="0"/>
                <w:sz w:val="20"/>
              </w:rPr>
            </w:pPr>
            <w:r>
              <w:rPr>
                <w:b/>
                <w:bCs/>
                <w:color w:val="000000"/>
                <w:kern w:val="0"/>
                <w:sz w:val="20"/>
              </w:rPr>
              <w:t xml:space="preserve">《甘草和麻黄草采集管理办法》第二十七条  </w:t>
            </w:r>
            <w:r>
              <w:rPr>
                <w:color w:val="000000"/>
                <w:kern w:val="0"/>
                <w:sz w:val="20"/>
              </w:rPr>
              <w:t>违反本办法规定，未取得采集证或不按采集证的规定采集、出售甘草和麻黄草的，由县级以上人民政府农牧行政主管部门处以违法所得1倍以上3倍以下的罚款，但最高不得超过3万元。</w:t>
            </w:r>
          </w:p>
        </w:tc>
        <w:tc>
          <w:tcPr>
            <w:tcW w:w="850" w:type="dxa"/>
            <w:vAlign w:val="center"/>
          </w:tcPr>
          <w:p w14:paraId="7899442A">
            <w:pPr>
              <w:widowControl/>
              <w:jc w:val="center"/>
              <w:rPr>
                <w:color w:val="000000"/>
                <w:kern w:val="0"/>
                <w:sz w:val="20"/>
              </w:rPr>
            </w:pPr>
            <w:r>
              <w:rPr>
                <w:color w:val="000000"/>
                <w:kern w:val="0"/>
                <w:sz w:val="20"/>
              </w:rPr>
              <w:t>林业主管部门</w:t>
            </w:r>
          </w:p>
        </w:tc>
        <w:tc>
          <w:tcPr>
            <w:tcW w:w="1004" w:type="dxa"/>
            <w:vAlign w:val="center"/>
          </w:tcPr>
          <w:p w14:paraId="24C6DA61">
            <w:pPr>
              <w:widowControl/>
              <w:jc w:val="center"/>
              <w:rPr>
                <w:color w:val="000000"/>
                <w:kern w:val="0"/>
                <w:sz w:val="20"/>
              </w:rPr>
            </w:pPr>
            <w:r>
              <w:rPr>
                <w:color w:val="000000"/>
                <w:kern w:val="0"/>
                <w:sz w:val="20"/>
              </w:rPr>
              <w:t>区县</w:t>
            </w:r>
          </w:p>
        </w:tc>
      </w:tr>
      <w:tr w14:paraId="4818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714" w:type="dxa"/>
            <w:vAlign w:val="center"/>
          </w:tcPr>
          <w:p w14:paraId="3D4A9031">
            <w:pPr>
              <w:widowControl/>
              <w:jc w:val="center"/>
              <w:rPr>
                <w:kern w:val="0"/>
                <w:sz w:val="20"/>
              </w:rPr>
            </w:pPr>
            <w:r>
              <w:rPr>
                <w:color w:val="000000"/>
                <w:sz w:val="20"/>
              </w:rPr>
              <w:t>26</w:t>
            </w:r>
          </w:p>
        </w:tc>
        <w:tc>
          <w:tcPr>
            <w:tcW w:w="880" w:type="dxa"/>
            <w:vAlign w:val="center"/>
          </w:tcPr>
          <w:p w14:paraId="60D63D71">
            <w:pPr>
              <w:widowControl/>
              <w:jc w:val="center"/>
              <w:rPr>
                <w:color w:val="000000"/>
                <w:kern w:val="0"/>
                <w:sz w:val="20"/>
              </w:rPr>
            </w:pPr>
            <w:r>
              <w:rPr>
                <w:color w:val="000000"/>
                <w:kern w:val="0"/>
                <w:sz w:val="20"/>
              </w:rPr>
              <w:t>野生</w:t>
            </w:r>
          </w:p>
          <w:p w14:paraId="35B5D318">
            <w:pPr>
              <w:widowControl/>
              <w:jc w:val="center"/>
              <w:rPr>
                <w:color w:val="000000"/>
                <w:kern w:val="0"/>
                <w:sz w:val="20"/>
              </w:rPr>
            </w:pPr>
            <w:r>
              <w:rPr>
                <w:color w:val="000000"/>
                <w:kern w:val="0"/>
                <w:sz w:val="20"/>
              </w:rPr>
              <w:t>动物</w:t>
            </w:r>
          </w:p>
        </w:tc>
        <w:tc>
          <w:tcPr>
            <w:tcW w:w="1760" w:type="dxa"/>
            <w:vAlign w:val="center"/>
          </w:tcPr>
          <w:p w14:paraId="16D58C6B">
            <w:pPr>
              <w:widowControl/>
              <w:rPr>
                <w:color w:val="000000"/>
                <w:kern w:val="0"/>
                <w:sz w:val="20"/>
              </w:rPr>
            </w:pPr>
            <w:r>
              <w:rPr>
                <w:color w:val="000000"/>
                <w:kern w:val="0"/>
                <w:sz w:val="20"/>
              </w:rPr>
              <w:t>对以收容救护为名买卖野生动物及其制品行为的行政处罚</w:t>
            </w:r>
          </w:p>
        </w:tc>
        <w:tc>
          <w:tcPr>
            <w:tcW w:w="8925" w:type="dxa"/>
            <w:vAlign w:val="center"/>
          </w:tcPr>
          <w:p w14:paraId="03C8F3BA">
            <w:pPr>
              <w:rPr>
                <w:rFonts w:ascii="方正仿宋_GBK" w:hAnsi="宋体" w:cs="宋体"/>
                <w:kern w:val="0"/>
                <w:sz w:val="20"/>
              </w:rPr>
            </w:pPr>
            <w:r>
              <w:rPr>
                <w:b/>
                <w:bCs/>
                <w:kern w:val="0"/>
                <w:sz w:val="20"/>
              </w:rPr>
              <w:t xml:space="preserve">《中华人民共和国野生动物保护法》第四十四条  </w:t>
            </w:r>
            <w:r>
              <w:rPr>
                <w:color w:val="000000"/>
                <w:kern w:val="0"/>
                <w:sz w:val="20"/>
              </w:rPr>
              <w:t>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tc>
        <w:tc>
          <w:tcPr>
            <w:tcW w:w="850" w:type="dxa"/>
            <w:vAlign w:val="center"/>
          </w:tcPr>
          <w:p w14:paraId="3CDCC989">
            <w:pPr>
              <w:widowControl/>
              <w:jc w:val="center"/>
              <w:rPr>
                <w:color w:val="000000"/>
                <w:kern w:val="0"/>
                <w:sz w:val="20"/>
              </w:rPr>
            </w:pPr>
            <w:r>
              <w:rPr>
                <w:color w:val="000000"/>
                <w:kern w:val="0"/>
                <w:sz w:val="20"/>
              </w:rPr>
              <w:t>林业主管部门</w:t>
            </w:r>
          </w:p>
        </w:tc>
        <w:tc>
          <w:tcPr>
            <w:tcW w:w="1004" w:type="dxa"/>
            <w:vAlign w:val="center"/>
          </w:tcPr>
          <w:p w14:paraId="448CF502">
            <w:pPr>
              <w:widowControl/>
              <w:jc w:val="center"/>
              <w:rPr>
                <w:color w:val="000000"/>
                <w:kern w:val="0"/>
                <w:sz w:val="20"/>
              </w:rPr>
            </w:pPr>
            <w:r>
              <w:rPr>
                <w:color w:val="000000"/>
                <w:kern w:val="0"/>
                <w:sz w:val="20"/>
              </w:rPr>
              <w:t>区县</w:t>
            </w:r>
          </w:p>
        </w:tc>
      </w:tr>
      <w:tr w14:paraId="64EB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714" w:type="dxa"/>
            <w:vAlign w:val="center"/>
          </w:tcPr>
          <w:p w14:paraId="555D49AD">
            <w:pPr>
              <w:widowControl/>
              <w:jc w:val="center"/>
              <w:rPr>
                <w:kern w:val="0"/>
                <w:sz w:val="20"/>
              </w:rPr>
            </w:pPr>
            <w:r>
              <w:rPr>
                <w:color w:val="000000"/>
                <w:sz w:val="20"/>
              </w:rPr>
              <w:t>27</w:t>
            </w:r>
          </w:p>
        </w:tc>
        <w:tc>
          <w:tcPr>
            <w:tcW w:w="880" w:type="dxa"/>
            <w:vAlign w:val="center"/>
          </w:tcPr>
          <w:p w14:paraId="7857AA56">
            <w:pPr>
              <w:widowControl/>
              <w:jc w:val="center"/>
              <w:rPr>
                <w:color w:val="000000"/>
                <w:kern w:val="0"/>
                <w:sz w:val="20"/>
              </w:rPr>
            </w:pPr>
            <w:r>
              <w:rPr>
                <w:color w:val="000000"/>
                <w:kern w:val="0"/>
                <w:sz w:val="20"/>
              </w:rPr>
              <w:t>野生</w:t>
            </w:r>
          </w:p>
          <w:p w14:paraId="438D954B">
            <w:pPr>
              <w:widowControl/>
              <w:jc w:val="center"/>
              <w:rPr>
                <w:color w:val="000000"/>
                <w:kern w:val="0"/>
                <w:sz w:val="20"/>
              </w:rPr>
            </w:pPr>
            <w:r>
              <w:rPr>
                <w:color w:val="000000"/>
                <w:kern w:val="0"/>
                <w:sz w:val="20"/>
              </w:rPr>
              <w:t>动物</w:t>
            </w:r>
          </w:p>
        </w:tc>
        <w:tc>
          <w:tcPr>
            <w:tcW w:w="1760" w:type="dxa"/>
            <w:vAlign w:val="center"/>
          </w:tcPr>
          <w:p w14:paraId="3FBC6A3A">
            <w:pPr>
              <w:widowControl/>
              <w:rPr>
                <w:color w:val="000000"/>
                <w:kern w:val="0"/>
                <w:sz w:val="20"/>
              </w:rPr>
            </w:pPr>
            <w:r>
              <w:rPr>
                <w:color w:val="000000"/>
                <w:kern w:val="0"/>
                <w:sz w:val="20"/>
              </w:rPr>
              <w:t>对</w:t>
            </w:r>
            <w:r>
              <w:rPr>
                <w:kern w:val="0"/>
                <w:sz w:val="20"/>
              </w:rPr>
              <w:t>非法猎捕、杀害国家重点保护野生动物行为的行政处罚</w:t>
            </w:r>
          </w:p>
        </w:tc>
        <w:tc>
          <w:tcPr>
            <w:tcW w:w="8925" w:type="dxa"/>
            <w:vAlign w:val="center"/>
          </w:tcPr>
          <w:p w14:paraId="03A24F85">
            <w:pPr>
              <w:rPr>
                <w:rFonts w:ascii="方正仿宋_GBK" w:hAnsi="宋体" w:cs="宋体"/>
                <w:kern w:val="0"/>
                <w:sz w:val="20"/>
              </w:rPr>
            </w:pPr>
            <w:r>
              <w:rPr>
                <w:b/>
                <w:bCs/>
                <w:color w:val="000000"/>
                <w:kern w:val="0"/>
                <w:sz w:val="20"/>
              </w:rPr>
              <w:t xml:space="preserve">《中华人民共和国野生动物保护法》第四十五条  </w:t>
            </w:r>
            <w:r>
              <w:rPr>
                <w:kern w:val="0"/>
                <w:sz w:val="20"/>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14:paraId="796D3B21">
            <w:pPr>
              <w:rPr>
                <w:rFonts w:ascii="方正仿宋_GBK" w:hAnsi="宋体" w:cs="宋体"/>
                <w:b/>
                <w:bCs/>
                <w:color w:val="000000"/>
                <w:kern w:val="0"/>
                <w:sz w:val="20"/>
              </w:rPr>
            </w:pPr>
            <w:r>
              <w:rPr>
                <w:b/>
                <w:bCs/>
                <w:kern w:val="0"/>
                <w:sz w:val="20"/>
              </w:rPr>
              <w:t xml:space="preserve">《重庆市人民政府关于全面禁止非法交易、食用野生动物的决定》第八条第一款、第二款  </w:t>
            </w:r>
            <w:r>
              <w:rPr>
                <w:color w:val="000000"/>
                <w:kern w:val="0"/>
                <w:sz w:val="20"/>
              </w:rPr>
              <w:t>违反《中华人民共和国野生动物保护法》和其他有关法律规定，猎捕、交易、运输、食用野生动物的，由市、区县(自治县)林业、农业农村、市场监管等部门按照职责分工在现行法律规定基础上加重处罚。市级有关部门应当及时制定完善行政处罚裁量基准。</w:t>
            </w:r>
            <w:r>
              <w:rPr>
                <w:color w:val="000000"/>
                <w:kern w:val="0"/>
                <w:sz w:val="20"/>
              </w:rPr>
              <w:br w:type="textWrapping"/>
            </w:r>
            <w:r>
              <w:rPr>
                <w:color w:val="000000"/>
                <w:kern w:val="0"/>
                <w:sz w:val="20"/>
              </w:rPr>
              <w:t>违反本决定规定，食用其他禁止食用的野生动物或者以食用为目的猎捕、交易、运输在野外环境自然生长繁殖的陆生野生动物的，参照适用现行法律有关规定进行处罚。</w:t>
            </w:r>
          </w:p>
        </w:tc>
        <w:tc>
          <w:tcPr>
            <w:tcW w:w="850" w:type="dxa"/>
            <w:vAlign w:val="center"/>
          </w:tcPr>
          <w:p w14:paraId="0E2F88F9">
            <w:pPr>
              <w:widowControl/>
              <w:jc w:val="center"/>
              <w:rPr>
                <w:color w:val="000000"/>
                <w:kern w:val="0"/>
                <w:sz w:val="20"/>
              </w:rPr>
            </w:pPr>
            <w:r>
              <w:rPr>
                <w:color w:val="000000"/>
                <w:kern w:val="0"/>
                <w:sz w:val="20"/>
              </w:rPr>
              <w:t>林业主管部门</w:t>
            </w:r>
          </w:p>
        </w:tc>
        <w:tc>
          <w:tcPr>
            <w:tcW w:w="1004" w:type="dxa"/>
            <w:vAlign w:val="center"/>
          </w:tcPr>
          <w:p w14:paraId="463B8F5D">
            <w:pPr>
              <w:widowControl/>
              <w:jc w:val="center"/>
              <w:rPr>
                <w:color w:val="000000"/>
                <w:kern w:val="0"/>
                <w:sz w:val="20"/>
              </w:rPr>
            </w:pPr>
            <w:r>
              <w:rPr>
                <w:color w:val="000000"/>
                <w:kern w:val="0"/>
                <w:sz w:val="20"/>
              </w:rPr>
              <w:t>市级、区县</w:t>
            </w:r>
          </w:p>
        </w:tc>
      </w:tr>
      <w:tr w14:paraId="46A5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6" w:hRule="atLeast"/>
          <w:jc w:val="center"/>
        </w:trPr>
        <w:tc>
          <w:tcPr>
            <w:tcW w:w="714" w:type="dxa"/>
            <w:vAlign w:val="center"/>
          </w:tcPr>
          <w:p w14:paraId="06C475E9">
            <w:pPr>
              <w:widowControl/>
              <w:jc w:val="center"/>
              <w:rPr>
                <w:kern w:val="0"/>
                <w:sz w:val="20"/>
              </w:rPr>
            </w:pPr>
            <w:r>
              <w:rPr>
                <w:color w:val="000000"/>
                <w:sz w:val="20"/>
              </w:rPr>
              <w:t>28</w:t>
            </w:r>
          </w:p>
        </w:tc>
        <w:tc>
          <w:tcPr>
            <w:tcW w:w="880" w:type="dxa"/>
            <w:vAlign w:val="center"/>
          </w:tcPr>
          <w:p w14:paraId="2840B15A">
            <w:pPr>
              <w:widowControl/>
              <w:jc w:val="center"/>
              <w:rPr>
                <w:color w:val="000000"/>
                <w:kern w:val="0"/>
                <w:sz w:val="20"/>
              </w:rPr>
            </w:pPr>
            <w:r>
              <w:rPr>
                <w:color w:val="000000"/>
                <w:kern w:val="0"/>
                <w:sz w:val="20"/>
              </w:rPr>
              <w:t>野生</w:t>
            </w:r>
          </w:p>
          <w:p w14:paraId="06677215">
            <w:pPr>
              <w:widowControl/>
              <w:jc w:val="center"/>
              <w:rPr>
                <w:color w:val="000000"/>
                <w:kern w:val="0"/>
                <w:sz w:val="20"/>
              </w:rPr>
            </w:pPr>
            <w:r>
              <w:rPr>
                <w:color w:val="000000"/>
                <w:kern w:val="0"/>
                <w:sz w:val="20"/>
              </w:rPr>
              <w:t>动物</w:t>
            </w:r>
          </w:p>
        </w:tc>
        <w:tc>
          <w:tcPr>
            <w:tcW w:w="1760" w:type="dxa"/>
            <w:vAlign w:val="center"/>
          </w:tcPr>
          <w:p w14:paraId="4D31E6B1">
            <w:pPr>
              <w:widowControl/>
              <w:rPr>
                <w:color w:val="000000"/>
                <w:kern w:val="0"/>
                <w:sz w:val="20"/>
              </w:rPr>
            </w:pPr>
            <w:r>
              <w:rPr>
                <w:color w:val="000000"/>
                <w:kern w:val="0"/>
                <w:sz w:val="20"/>
              </w:rPr>
              <w:t>对</w:t>
            </w:r>
            <w:r>
              <w:rPr>
                <w:kern w:val="0"/>
                <w:sz w:val="20"/>
              </w:rPr>
              <w:t>非法猎捕非国家重点保护野生动物行为的行政处罚</w:t>
            </w:r>
          </w:p>
        </w:tc>
        <w:tc>
          <w:tcPr>
            <w:tcW w:w="8925" w:type="dxa"/>
            <w:vAlign w:val="center"/>
          </w:tcPr>
          <w:p w14:paraId="37904D40">
            <w:pPr>
              <w:rPr>
                <w:rFonts w:ascii="方正仿宋_GBK" w:hAnsi="宋体" w:cs="宋体"/>
                <w:color w:val="333333"/>
                <w:kern w:val="0"/>
                <w:sz w:val="20"/>
              </w:rPr>
            </w:pPr>
            <w:r>
              <w:rPr>
                <w:b/>
                <w:bCs/>
                <w:kern w:val="0"/>
                <w:sz w:val="20"/>
              </w:rPr>
              <w:t xml:space="preserve">《中华人民共和国野生动物保护法》第四十六条第一款  </w:t>
            </w:r>
            <w:r>
              <w:rPr>
                <w:color w:val="333333"/>
                <w:kern w:val="0"/>
                <w:sz w:val="20"/>
              </w:rPr>
              <w:t>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14:paraId="6DD13EC4">
            <w:pPr>
              <w:rPr>
                <w:rFonts w:ascii="方正仿宋_GBK" w:hAnsi="宋体" w:cs="宋体"/>
                <w:b/>
                <w:bCs/>
                <w:kern w:val="0"/>
                <w:sz w:val="20"/>
              </w:rPr>
            </w:pPr>
            <w:r>
              <w:rPr>
                <w:b/>
                <w:bCs/>
                <w:kern w:val="0"/>
                <w:sz w:val="20"/>
              </w:rPr>
              <w:t xml:space="preserve">《重庆市人民政府关于全面禁止非法交易、食用野生动物的决定》第八条第一款、第二款  </w:t>
            </w:r>
            <w:r>
              <w:rPr>
                <w:color w:val="000000"/>
                <w:kern w:val="0"/>
                <w:sz w:val="20"/>
              </w:rPr>
              <w:t>违反《中华人民共和国野生动物保护法》和其他有关法律规定，猎捕、交易、运输、食用野生动物的，由市、区县(自治县)林业、农业农村、市场监管等部门按照职责分工在现行法律规定基础上加重处罚。市级有关部门应当及时制定完善行政处罚裁量基准。</w:t>
            </w:r>
            <w:r>
              <w:rPr>
                <w:color w:val="000000"/>
                <w:kern w:val="0"/>
                <w:sz w:val="20"/>
              </w:rPr>
              <w:br w:type="textWrapping"/>
            </w:r>
            <w:r>
              <w:rPr>
                <w:color w:val="000000"/>
                <w:kern w:val="0"/>
                <w:sz w:val="20"/>
              </w:rPr>
              <w:t>违反本决定规定，食用其他禁止食用的野生动物或者以食用为目的猎捕、交易、运输在野外环境自然生长繁殖的陆生野生动物的，参照适用现行法律有关规定进行处罚。</w:t>
            </w:r>
          </w:p>
        </w:tc>
        <w:tc>
          <w:tcPr>
            <w:tcW w:w="850" w:type="dxa"/>
            <w:vAlign w:val="center"/>
          </w:tcPr>
          <w:p w14:paraId="0A682029">
            <w:pPr>
              <w:widowControl/>
              <w:jc w:val="center"/>
              <w:rPr>
                <w:color w:val="000000"/>
                <w:kern w:val="0"/>
                <w:sz w:val="20"/>
              </w:rPr>
            </w:pPr>
            <w:r>
              <w:rPr>
                <w:color w:val="000000"/>
                <w:kern w:val="0"/>
                <w:sz w:val="20"/>
              </w:rPr>
              <w:t>林业主管部门</w:t>
            </w:r>
          </w:p>
        </w:tc>
        <w:tc>
          <w:tcPr>
            <w:tcW w:w="1004" w:type="dxa"/>
            <w:vAlign w:val="center"/>
          </w:tcPr>
          <w:p w14:paraId="4916F669">
            <w:pPr>
              <w:widowControl/>
              <w:jc w:val="center"/>
              <w:rPr>
                <w:color w:val="000000"/>
                <w:kern w:val="0"/>
                <w:sz w:val="20"/>
              </w:rPr>
            </w:pPr>
            <w:r>
              <w:rPr>
                <w:color w:val="000000"/>
                <w:kern w:val="0"/>
                <w:sz w:val="20"/>
              </w:rPr>
              <w:t>市级、区县</w:t>
            </w:r>
          </w:p>
        </w:tc>
      </w:tr>
      <w:tr w14:paraId="05DB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714" w:type="dxa"/>
            <w:vAlign w:val="center"/>
          </w:tcPr>
          <w:p w14:paraId="7ACC5692">
            <w:pPr>
              <w:widowControl/>
              <w:jc w:val="center"/>
              <w:rPr>
                <w:kern w:val="0"/>
                <w:sz w:val="20"/>
              </w:rPr>
            </w:pPr>
            <w:r>
              <w:rPr>
                <w:color w:val="000000"/>
                <w:sz w:val="20"/>
              </w:rPr>
              <w:t>29</w:t>
            </w:r>
          </w:p>
        </w:tc>
        <w:tc>
          <w:tcPr>
            <w:tcW w:w="880" w:type="dxa"/>
            <w:vAlign w:val="center"/>
          </w:tcPr>
          <w:p w14:paraId="6B75003F">
            <w:pPr>
              <w:widowControl/>
              <w:jc w:val="center"/>
              <w:rPr>
                <w:color w:val="000000"/>
                <w:kern w:val="0"/>
                <w:sz w:val="20"/>
              </w:rPr>
            </w:pPr>
            <w:r>
              <w:rPr>
                <w:color w:val="000000"/>
                <w:kern w:val="0"/>
                <w:sz w:val="20"/>
              </w:rPr>
              <w:t>野生</w:t>
            </w:r>
          </w:p>
          <w:p w14:paraId="1129F535">
            <w:pPr>
              <w:widowControl/>
              <w:jc w:val="center"/>
              <w:rPr>
                <w:color w:val="000000"/>
                <w:kern w:val="0"/>
                <w:sz w:val="20"/>
              </w:rPr>
            </w:pPr>
            <w:r>
              <w:rPr>
                <w:color w:val="000000"/>
                <w:kern w:val="0"/>
                <w:sz w:val="20"/>
              </w:rPr>
              <w:t>动物</w:t>
            </w:r>
          </w:p>
        </w:tc>
        <w:tc>
          <w:tcPr>
            <w:tcW w:w="1760" w:type="dxa"/>
            <w:vAlign w:val="center"/>
          </w:tcPr>
          <w:p w14:paraId="4531C470">
            <w:pPr>
              <w:widowControl/>
              <w:rPr>
                <w:color w:val="000000"/>
                <w:kern w:val="0"/>
                <w:sz w:val="20"/>
              </w:rPr>
            </w:pPr>
            <w:r>
              <w:rPr>
                <w:color w:val="000000"/>
                <w:kern w:val="0"/>
                <w:sz w:val="20"/>
              </w:rPr>
              <w:t>对</w:t>
            </w:r>
            <w:r>
              <w:rPr>
                <w:kern w:val="0"/>
                <w:sz w:val="20"/>
              </w:rPr>
              <w:t>非法人工繁育、人工饲养野生动物行为</w:t>
            </w:r>
            <w:r>
              <w:rPr>
                <w:color w:val="000000"/>
                <w:kern w:val="0"/>
                <w:sz w:val="20"/>
              </w:rPr>
              <w:t>的行政处罚</w:t>
            </w:r>
          </w:p>
        </w:tc>
        <w:tc>
          <w:tcPr>
            <w:tcW w:w="8925" w:type="dxa"/>
            <w:vAlign w:val="center"/>
          </w:tcPr>
          <w:p w14:paraId="49FA9F34">
            <w:pPr>
              <w:rPr>
                <w:rFonts w:ascii="方正仿宋_GBK" w:hAnsi="宋体" w:cs="宋体"/>
                <w:b/>
                <w:bCs/>
                <w:color w:val="000000"/>
                <w:kern w:val="0"/>
                <w:sz w:val="20"/>
              </w:rPr>
            </w:pPr>
            <w:r>
              <w:rPr>
                <w:b/>
                <w:bCs/>
                <w:color w:val="000000"/>
                <w:kern w:val="0"/>
                <w:sz w:val="20"/>
              </w:rPr>
              <w:t xml:space="preserve">《中华人民共和国野生动物保护法》第四十七条  </w:t>
            </w:r>
            <w:r>
              <w:rPr>
                <w:kern w:val="0"/>
                <w:sz w:val="20"/>
              </w:rPr>
              <w:t>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r>
              <w:rPr>
                <w:kern w:val="0"/>
                <w:sz w:val="20"/>
              </w:rPr>
              <w:br w:type="textWrapping"/>
            </w:r>
            <w:r>
              <w:rPr>
                <w:b/>
                <w:bCs/>
                <w:kern w:val="0"/>
                <w:sz w:val="20"/>
              </w:rPr>
              <w:t xml:space="preserve">《重庆市人民政府关于全面禁止非法交易、食用野生动物的决定》第八条第三款  </w:t>
            </w:r>
            <w:r>
              <w:rPr>
                <w:color w:val="000000"/>
                <w:kern w:val="0"/>
                <w:sz w:val="20"/>
              </w:rPr>
              <w:t>非法人工繁育、人工饲养禁止食用的陆生野生动物的，由市、区县(自治县)林业主管部门处10000元以上30000元以下罚款，其他法律法规另有规定的从其规定。</w:t>
            </w:r>
          </w:p>
        </w:tc>
        <w:tc>
          <w:tcPr>
            <w:tcW w:w="850" w:type="dxa"/>
            <w:vAlign w:val="center"/>
          </w:tcPr>
          <w:p w14:paraId="2C8604D3">
            <w:pPr>
              <w:widowControl/>
              <w:jc w:val="center"/>
              <w:rPr>
                <w:color w:val="000000"/>
                <w:kern w:val="0"/>
                <w:sz w:val="20"/>
              </w:rPr>
            </w:pPr>
            <w:r>
              <w:rPr>
                <w:color w:val="000000"/>
                <w:kern w:val="0"/>
                <w:sz w:val="20"/>
              </w:rPr>
              <w:t>林业主管部门</w:t>
            </w:r>
          </w:p>
        </w:tc>
        <w:tc>
          <w:tcPr>
            <w:tcW w:w="1004" w:type="dxa"/>
            <w:vAlign w:val="center"/>
          </w:tcPr>
          <w:p w14:paraId="7404CAA5">
            <w:pPr>
              <w:widowControl/>
              <w:jc w:val="center"/>
              <w:rPr>
                <w:color w:val="000000"/>
                <w:kern w:val="0"/>
                <w:sz w:val="20"/>
              </w:rPr>
            </w:pPr>
            <w:r>
              <w:rPr>
                <w:color w:val="000000"/>
                <w:kern w:val="0"/>
                <w:sz w:val="20"/>
              </w:rPr>
              <w:t>市级、区县</w:t>
            </w:r>
          </w:p>
        </w:tc>
      </w:tr>
      <w:tr w14:paraId="5DD0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jc w:val="center"/>
        </w:trPr>
        <w:tc>
          <w:tcPr>
            <w:tcW w:w="714" w:type="dxa"/>
            <w:vAlign w:val="center"/>
          </w:tcPr>
          <w:p w14:paraId="154F6169">
            <w:pPr>
              <w:widowControl/>
              <w:jc w:val="center"/>
              <w:rPr>
                <w:kern w:val="0"/>
                <w:sz w:val="20"/>
              </w:rPr>
            </w:pPr>
            <w:r>
              <w:rPr>
                <w:color w:val="000000"/>
                <w:sz w:val="20"/>
              </w:rPr>
              <w:t>30</w:t>
            </w:r>
          </w:p>
        </w:tc>
        <w:tc>
          <w:tcPr>
            <w:tcW w:w="880" w:type="dxa"/>
            <w:vAlign w:val="center"/>
          </w:tcPr>
          <w:p w14:paraId="62744ECE">
            <w:pPr>
              <w:widowControl/>
              <w:jc w:val="center"/>
              <w:rPr>
                <w:color w:val="000000"/>
                <w:kern w:val="0"/>
                <w:sz w:val="20"/>
              </w:rPr>
            </w:pPr>
            <w:r>
              <w:rPr>
                <w:color w:val="000000"/>
                <w:kern w:val="0"/>
                <w:sz w:val="20"/>
              </w:rPr>
              <w:t>野生</w:t>
            </w:r>
          </w:p>
          <w:p w14:paraId="16FB3372">
            <w:pPr>
              <w:widowControl/>
              <w:jc w:val="center"/>
              <w:rPr>
                <w:color w:val="000000"/>
                <w:kern w:val="0"/>
                <w:sz w:val="20"/>
              </w:rPr>
            </w:pPr>
            <w:r>
              <w:rPr>
                <w:color w:val="000000"/>
                <w:kern w:val="0"/>
                <w:sz w:val="20"/>
              </w:rPr>
              <w:t>动物</w:t>
            </w:r>
          </w:p>
        </w:tc>
        <w:tc>
          <w:tcPr>
            <w:tcW w:w="1760" w:type="dxa"/>
            <w:vAlign w:val="center"/>
          </w:tcPr>
          <w:p w14:paraId="1A4751E8">
            <w:pPr>
              <w:widowControl/>
              <w:rPr>
                <w:kern w:val="0"/>
                <w:sz w:val="20"/>
              </w:rPr>
            </w:pPr>
            <w:r>
              <w:rPr>
                <w:kern w:val="0"/>
                <w:sz w:val="20"/>
              </w:rPr>
              <w:t>对非法出售、购买、利用、运输、携带、寄递国家重点保护野生动物及其制品行为的行政处罚</w:t>
            </w:r>
          </w:p>
        </w:tc>
        <w:tc>
          <w:tcPr>
            <w:tcW w:w="8925" w:type="dxa"/>
            <w:vAlign w:val="center"/>
          </w:tcPr>
          <w:p w14:paraId="6E8EA1E0">
            <w:pPr>
              <w:rPr>
                <w:rFonts w:ascii="方正仿宋_GBK" w:hAnsi="宋体" w:cs="宋体"/>
                <w:kern w:val="0"/>
                <w:sz w:val="20"/>
              </w:rPr>
            </w:pPr>
            <w:r>
              <w:rPr>
                <w:b/>
                <w:bCs/>
                <w:color w:val="000000"/>
                <w:kern w:val="0"/>
                <w:sz w:val="20"/>
              </w:rPr>
              <w:t xml:space="preserve">《中华人民共和国野生动物保护法》第四十八条第一款  </w:t>
            </w:r>
            <w:r>
              <w:rPr>
                <w:kern w:val="0"/>
                <w:sz w:val="20"/>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r>
              <w:rPr>
                <w:kern w:val="0"/>
                <w:sz w:val="20"/>
              </w:rPr>
              <w:br w:type="textWrapping"/>
            </w:r>
            <w:r>
              <w:rPr>
                <w:b/>
                <w:bCs/>
                <w:kern w:val="0"/>
                <w:sz w:val="20"/>
              </w:rPr>
              <w:t>《中华人民共和国陆生野生动物保护实施条例》第三十六条</w:t>
            </w:r>
            <w:r>
              <w:rPr>
                <w:kern w:val="0"/>
                <w:sz w:val="20"/>
              </w:rPr>
              <w:t xml:space="preserve">  违反野生动物保护法规，出售、收购、运输、携带国家或者地方重点保护野生动物或者其产品的，由工商行政管理部门或者其授权的野生动物行政主管部门没收实物和违法所得，可以并处相当于实物价值十倍以下的罚款。</w:t>
            </w:r>
          </w:p>
          <w:p w14:paraId="3B371834">
            <w:pPr>
              <w:rPr>
                <w:b/>
                <w:bCs/>
                <w:color w:val="000000"/>
                <w:kern w:val="0"/>
                <w:sz w:val="20"/>
              </w:rPr>
            </w:pPr>
            <w:r>
              <w:rPr>
                <w:b/>
                <w:bCs/>
                <w:kern w:val="0"/>
                <w:sz w:val="20"/>
              </w:rPr>
              <w:t xml:space="preserve">《重庆市人民政府关于全面禁止非法交易、食用野生动物的决定》第八条第一款、第二款  </w:t>
            </w:r>
            <w:r>
              <w:rPr>
                <w:color w:val="000000"/>
                <w:kern w:val="0"/>
                <w:sz w:val="20"/>
              </w:rPr>
              <w:t>违反《中华人民共和国野生动物保护法》和其他有关法律规定，猎捕、交易、运输、食用野生动物的，由市、区县(自治县)林业、农业农村、市场监管等部门按照职责分工在现行法律规定基础上加重处罚。市级有关部门应当及时制定完善行政处罚裁量基准。</w:t>
            </w:r>
            <w:r>
              <w:rPr>
                <w:color w:val="000000"/>
                <w:kern w:val="0"/>
                <w:sz w:val="20"/>
              </w:rPr>
              <w:br w:type="textWrapping"/>
            </w:r>
            <w:r>
              <w:rPr>
                <w:color w:val="000000"/>
                <w:kern w:val="0"/>
                <w:sz w:val="20"/>
              </w:rPr>
              <w:t>违反本决定规定，食用其他禁止食用的野生动物或者以食用为目的猎捕、交易、运输在野外环境自然生长繁殖的陆生野生动物的，参照适用现行法律有关规定进行处罚。</w:t>
            </w:r>
          </w:p>
        </w:tc>
        <w:tc>
          <w:tcPr>
            <w:tcW w:w="850" w:type="dxa"/>
            <w:vAlign w:val="center"/>
          </w:tcPr>
          <w:p w14:paraId="791D838A">
            <w:pPr>
              <w:widowControl/>
              <w:jc w:val="center"/>
              <w:rPr>
                <w:color w:val="000000"/>
                <w:kern w:val="0"/>
                <w:sz w:val="20"/>
              </w:rPr>
            </w:pPr>
            <w:r>
              <w:rPr>
                <w:color w:val="000000"/>
                <w:kern w:val="0"/>
                <w:sz w:val="20"/>
              </w:rPr>
              <w:t>林业主管部门</w:t>
            </w:r>
          </w:p>
        </w:tc>
        <w:tc>
          <w:tcPr>
            <w:tcW w:w="1004" w:type="dxa"/>
            <w:vAlign w:val="center"/>
          </w:tcPr>
          <w:p w14:paraId="7347A6D4">
            <w:pPr>
              <w:widowControl/>
              <w:jc w:val="center"/>
              <w:rPr>
                <w:color w:val="000000"/>
                <w:kern w:val="0"/>
                <w:sz w:val="20"/>
              </w:rPr>
            </w:pPr>
            <w:r>
              <w:rPr>
                <w:color w:val="000000"/>
                <w:kern w:val="0"/>
                <w:sz w:val="20"/>
              </w:rPr>
              <w:t>市级、区县</w:t>
            </w:r>
          </w:p>
        </w:tc>
      </w:tr>
      <w:tr w14:paraId="288B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714" w:type="dxa"/>
            <w:vAlign w:val="center"/>
          </w:tcPr>
          <w:p w14:paraId="51BD55F9">
            <w:pPr>
              <w:widowControl/>
              <w:jc w:val="center"/>
              <w:rPr>
                <w:kern w:val="0"/>
                <w:sz w:val="20"/>
              </w:rPr>
            </w:pPr>
            <w:r>
              <w:rPr>
                <w:color w:val="000000"/>
                <w:sz w:val="20"/>
              </w:rPr>
              <w:t>31</w:t>
            </w:r>
          </w:p>
        </w:tc>
        <w:tc>
          <w:tcPr>
            <w:tcW w:w="880" w:type="dxa"/>
            <w:vAlign w:val="center"/>
          </w:tcPr>
          <w:p w14:paraId="178A4AB3">
            <w:pPr>
              <w:widowControl/>
              <w:jc w:val="center"/>
              <w:rPr>
                <w:color w:val="000000"/>
                <w:kern w:val="0"/>
                <w:sz w:val="20"/>
              </w:rPr>
            </w:pPr>
            <w:r>
              <w:rPr>
                <w:color w:val="000000"/>
                <w:kern w:val="0"/>
                <w:sz w:val="20"/>
              </w:rPr>
              <w:t>野生</w:t>
            </w:r>
          </w:p>
          <w:p w14:paraId="4B75E97D">
            <w:pPr>
              <w:widowControl/>
              <w:jc w:val="center"/>
              <w:rPr>
                <w:color w:val="000000"/>
                <w:kern w:val="0"/>
                <w:sz w:val="20"/>
              </w:rPr>
            </w:pPr>
            <w:r>
              <w:rPr>
                <w:color w:val="000000"/>
                <w:kern w:val="0"/>
                <w:sz w:val="20"/>
              </w:rPr>
              <w:t>动物</w:t>
            </w:r>
          </w:p>
        </w:tc>
        <w:tc>
          <w:tcPr>
            <w:tcW w:w="1760" w:type="dxa"/>
            <w:vAlign w:val="center"/>
          </w:tcPr>
          <w:p w14:paraId="25B0FD74">
            <w:pPr>
              <w:widowControl/>
              <w:rPr>
                <w:kern w:val="0"/>
                <w:sz w:val="20"/>
              </w:rPr>
            </w:pPr>
            <w:r>
              <w:rPr>
                <w:kern w:val="0"/>
                <w:sz w:val="20"/>
              </w:rPr>
              <w:t>对非法出售、利用、运输非国家重点保护野生动物行为行政处罚</w:t>
            </w:r>
          </w:p>
        </w:tc>
        <w:tc>
          <w:tcPr>
            <w:tcW w:w="8925" w:type="dxa"/>
            <w:vAlign w:val="center"/>
          </w:tcPr>
          <w:p w14:paraId="3051AA4B">
            <w:pPr>
              <w:rPr>
                <w:rFonts w:ascii="方正仿宋_GBK" w:hAnsi="宋体" w:cs="宋体"/>
                <w:kern w:val="0"/>
                <w:sz w:val="20"/>
              </w:rPr>
            </w:pPr>
            <w:r>
              <w:rPr>
                <w:b/>
                <w:bCs/>
                <w:color w:val="000000"/>
                <w:kern w:val="0"/>
                <w:sz w:val="20"/>
              </w:rPr>
              <w:t xml:space="preserve">《中华人民共和国野生动物保护法》第四十八条第二款  </w:t>
            </w:r>
            <w:r>
              <w:rPr>
                <w:kern w:val="0"/>
                <w:sz w:val="20"/>
              </w:rPr>
              <w:t>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14:paraId="72EECEBD">
            <w:pPr>
              <w:rPr>
                <w:rFonts w:ascii="方正仿宋_GBK" w:hAnsi="宋体" w:cs="宋体"/>
                <w:b/>
                <w:bCs/>
                <w:color w:val="000000"/>
                <w:kern w:val="0"/>
                <w:sz w:val="20"/>
              </w:rPr>
            </w:pPr>
            <w:r>
              <w:rPr>
                <w:b/>
                <w:bCs/>
                <w:kern w:val="0"/>
                <w:sz w:val="20"/>
              </w:rPr>
              <w:t xml:space="preserve">《重庆市人民政府关于全面禁止非法交易、食用野生动物的决定》第八条第一款、第二款  </w:t>
            </w:r>
            <w:r>
              <w:rPr>
                <w:color w:val="000000"/>
                <w:kern w:val="0"/>
                <w:sz w:val="20"/>
              </w:rPr>
              <w:t>违反《中华人民共和国野生动物保护法》和其他有关法律规定，猎捕、交易、运输、食用野生动物的，由市、区县(自治县)林业、农业农村、市场监管等部门按照职责分工在现行法律规定基础上加重处罚。市级有关部门应当及时制定完善行政处罚裁量基准。</w:t>
            </w:r>
            <w:r>
              <w:rPr>
                <w:color w:val="000000"/>
                <w:kern w:val="0"/>
                <w:sz w:val="20"/>
              </w:rPr>
              <w:br w:type="textWrapping"/>
            </w:r>
            <w:r>
              <w:rPr>
                <w:color w:val="000000"/>
                <w:kern w:val="0"/>
                <w:sz w:val="20"/>
              </w:rPr>
              <w:t>违反本决定规定，食用其他禁止食用的野生动物或者以食用为目的猎捕、交易、运输在野外环境自然生长繁殖的陆生野生动物的，参照适用现行法律有关规定进行处罚。</w:t>
            </w:r>
          </w:p>
        </w:tc>
        <w:tc>
          <w:tcPr>
            <w:tcW w:w="850" w:type="dxa"/>
            <w:vAlign w:val="center"/>
          </w:tcPr>
          <w:p w14:paraId="4217AD63">
            <w:pPr>
              <w:widowControl/>
              <w:jc w:val="center"/>
              <w:rPr>
                <w:color w:val="000000"/>
                <w:kern w:val="0"/>
                <w:sz w:val="20"/>
              </w:rPr>
            </w:pPr>
            <w:r>
              <w:rPr>
                <w:color w:val="000000"/>
                <w:kern w:val="0"/>
                <w:sz w:val="20"/>
              </w:rPr>
              <w:t>林业主管部门</w:t>
            </w:r>
          </w:p>
        </w:tc>
        <w:tc>
          <w:tcPr>
            <w:tcW w:w="1004" w:type="dxa"/>
            <w:vAlign w:val="center"/>
          </w:tcPr>
          <w:p w14:paraId="7C1EEC63">
            <w:pPr>
              <w:widowControl/>
              <w:jc w:val="center"/>
              <w:rPr>
                <w:color w:val="000000"/>
                <w:kern w:val="0"/>
                <w:sz w:val="20"/>
              </w:rPr>
            </w:pPr>
            <w:r>
              <w:rPr>
                <w:color w:val="000000"/>
                <w:kern w:val="0"/>
                <w:sz w:val="20"/>
              </w:rPr>
              <w:t>市级、区县</w:t>
            </w:r>
          </w:p>
        </w:tc>
      </w:tr>
      <w:tr w14:paraId="66F6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714" w:type="dxa"/>
            <w:vAlign w:val="center"/>
          </w:tcPr>
          <w:p w14:paraId="1E1C97B1">
            <w:pPr>
              <w:widowControl/>
              <w:jc w:val="center"/>
              <w:rPr>
                <w:kern w:val="0"/>
                <w:sz w:val="20"/>
              </w:rPr>
            </w:pPr>
            <w:r>
              <w:rPr>
                <w:color w:val="000000"/>
                <w:sz w:val="20"/>
              </w:rPr>
              <w:t>32</w:t>
            </w:r>
          </w:p>
        </w:tc>
        <w:tc>
          <w:tcPr>
            <w:tcW w:w="880" w:type="dxa"/>
            <w:vAlign w:val="center"/>
          </w:tcPr>
          <w:p w14:paraId="4EF096C5">
            <w:pPr>
              <w:widowControl/>
              <w:jc w:val="center"/>
              <w:rPr>
                <w:color w:val="000000"/>
                <w:kern w:val="0"/>
                <w:sz w:val="20"/>
              </w:rPr>
            </w:pPr>
            <w:r>
              <w:rPr>
                <w:color w:val="000000"/>
                <w:kern w:val="0"/>
                <w:sz w:val="20"/>
              </w:rPr>
              <w:t>野生</w:t>
            </w:r>
          </w:p>
          <w:p w14:paraId="78079E32">
            <w:pPr>
              <w:widowControl/>
              <w:jc w:val="center"/>
              <w:rPr>
                <w:color w:val="000000"/>
                <w:kern w:val="0"/>
                <w:sz w:val="20"/>
              </w:rPr>
            </w:pPr>
            <w:r>
              <w:rPr>
                <w:color w:val="000000"/>
                <w:kern w:val="0"/>
                <w:sz w:val="20"/>
              </w:rPr>
              <w:t>动物</w:t>
            </w:r>
          </w:p>
        </w:tc>
        <w:tc>
          <w:tcPr>
            <w:tcW w:w="1760" w:type="dxa"/>
            <w:vAlign w:val="center"/>
          </w:tcPr>
          <w:p w14:paraId="41CD2944">
            <w:pPr>
              <w:widowControl/>
              <w:rPr>
                <w:color w:val="000000"/>
                <w:kern w:val="0"/>
                <w:sz w:val="20"/>
              </w:rPr>
            </w:pPr>
            <w:r>
              <w:rPr>
                <w:color w:val="000000"/>
                <w:kern w:val="0"/>
                <w:sz w:val="20"/>
              </w:rPr>
              <w:t>对非法</w:t>
            </w:r>
            <w:r>
              <w:rPr>
                <w:kern w:val="0"/>
                <w:sz w:val="20"/>
              </w:rPr>
              <w:t>生产、经营使用国家重点保护野生动物及其制品或者没有合法来源证明的非国家重点保护野生动物及其制品制作的食品行为</w:t>
            </w:r>
            <w:r>
              <w:rPr>
                <w:color w:val="000000"/>
                <w:kern w:val="0"/>
                <w:sz w:val="20"/>
              </w:rPr>
              <w:t>的行政处罚</w:t>
            </w:r>
          </w:p>
        </w:tc>
        <w:tc>
          <w:tcPr>
            <w:tcW w:w="8925" w:type="dxa"/>
            <w:vAlign w:val="center"/>
          </w:tcPr>
          <w:p w14:paraId="49B01B39">
            <w:pPr>
              <w:rPr>
                <w:rFonts w:ascii="方正仿宋_GBK" w:hAnsi="宋体" w:cs="宋体"/>
                <w:b/>
                <w:bCs/>
                <w:color w:val="000000"/>
                <w:kern w:val="0"/>
                <w:sz w:val="20"/>
              </w:rPr>
            </w:pPr>
            <w:r>
              <w:rPr>
                <w:b/>
                <w:bCs/>
                <w:color w:val="000000"/>
                <w:kern w:val="0"/>
                <w:sz w:val="20"/>
              </w:rPr>
              <w:t xml:space="preserve">《中华人民共和国野生动物保护法》第四十九条  </w:t>
            </w:r>
            <w:r>
              <w:rPr>
                <w:kern w:val="0"/>
                <w:sz w:val="20"/>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tc>
        <w:tc>
          <w:tcPr>
            <w:tcW w:w="850" w:type="dxa"/>
            <w:vAlign w:val="center"/>
          </w:tcPr>
          <w:p w14:paraId="43A081C9">
            <w:pPr>
              <w:widowControl/>
              <w:jc w:val="center"/>
              <w:rPr>
                <w:color w:val="000000"/>
                <w:kern w:val="0"/>
                <w:sz w:val="20"/>
              </w:rPr>
            </w:pPr>
            <w:r>
              <w:rPr>
                <w:color w:val="000000"/>
                <w:kern w:val="0"/>
                <w:sz w:val="20"/>
              </w:rPr>
              <w:t>林业主管部门</w:t>
            </w:r>
          </w:p>
        </w:tc>
        <w:tc>
          <w:tcPr>
            <w:tcW w:w="1004" w:type="dxa"/>
            <w:vAlign w:val="center"/>
          </w:tcPr>
          <w:p w14:paraId="7FF1A72F">
            <w:pPr>
              <w:widowControl/>
              <w:jc w:val="center"/>
              <w:rPr>
                <w:color w:val="000000"/>
                <w:kern w:val="0"/>
                <w:sz w:val="20"/>
              </w:rPr>
            </w:pPr>
            <w:r>
              <w:rPr>
                <w:color w:val="000000"/>
                <w:kern w:val="0"/>
                <w:sz w:val="20"/>
              </w:rPr>
              <w:t>区县</w:t>
            </w:r>
          </w:p>
        </w:tc>
      </w:tr>
      <w:tr w14:paraId="094B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714" w:type="dxa"/>
            <w:vAlign w:val="center"/>
          </w:tcPr>
          <w:p w14:paraId="6AF50A19">
            <w:pPr>
              <w:widowControl/>
              <w:jc w:val="center"/>
              <w:rPr>
                <w:kern w:val="0"/>
                <w:sz w:val="20"/>
              </w:rPr>
            </w:pPr>
            <w:r>
              <w:rPr>
                <w:color w:val="000000"/>
                <w:sz w:val="20"/>
              </w:rPr>
              <w:t>33</w:t>
            </w:r>
          </w:p>
        </w:tc>
        <w:tc>
          <w:tcPr>
            <w:tcW w:w="880" w:type="dxa"/>
            <w:vAlign w:val="center"/>
          </w:tcPr>
          <w:p w14:paraId="30EA7FEA">
            <w:pPr>
              <w:widowControl/>
              <w:jc w:val="center"/>
              <w:rPr>
                <w:color w:val="000000"/>
                <w:kern w:val="0"/>
                <w:sz w:val="20"/>
              </w:rPr>
            </w:pPr>
            <w:r>
              <w:rPr>
                <w:color w:val="000000"/>
                <w:kern w:val="0"/>
                <w:sz w:val="20"/>
              </w:rPr>
              <w:t>野生</w:t>
            </w:r>
          </w:p>
          <w:p w14:paraId="29450E67">
            <w:pPr>
              <w:widowControl/>
              <w:jc w:val="center"/>
              <w:rPr>
                <w:color w:val="000000"/>
                <w:kern w:val="0"/>
                <w:sz w:val="20"/>
              </w:rPr>
            </w:pPr>
            <w:r>
              <w:rPr>
                <w:color w:val="000000"/>
                <w:kern w:val="0"/>
                <w:sz w:val="20"/>
              </w:rPr>
              <w:t>动物</w:t>
            </w:r>
          </w:p>
        </w:tc>
        <w:tc>
          <w:tcPr>
            <w:tcW w:w="1760" w:type="dxa"/>
            <w:vAlign w:val="center"/>
          </w:tcPr>
          <w:p w14:paraId="5739E8BF">
            <w:pPr>
              <w:widowControl/>
              <w:rPr>
                <w:color w:val="000000"/>
                <w:kern w:val="0"/>
                <w:sz w:val="20"/>
              </w:rPr>
            </w:pPr>
            <w:r>
              <w:rPr>
                <w:color w:val="000000"/>
                <w:kern w:val="0"/>
                <w:sz w:val="20"/>
              </w:rPr>
              <w:t>对</w:t>
            </w:r>
            <w:r>
              <w:rPr>
                <w:kern w:val="0"/>
                <w:sz w:val="20"/>
              </w:rPr>
              <w:t>非法为食用购买国家重点保护野生动物及其制品行为</w:t>
            </w:r>
            <w:r>
              <w:rPr>
                <w:color w:val="000000"/>
                <w:kern w:val="0"/>
                <w:sz w:val="20"/>
              </w:rPr>
              <w:t>的行政处罚</w:t>
            </w:r>
          </w:p>
        </w:tc>
        <w:tc>
          <w:tcPr>
            <w:tcW w:w="8925" w:type="dxa"/>
            <w:vAlign w:val="center"/>
          </w:tcPr>
          <w:p w14:paraId="0553843E">
            <w:pPr>
              <w:rPr>
                <w:rFonts w:ascii="方正仿宋_GBK" w:hAnsi="宋体" w:cs="宋体"/>
                <w:b/>
                <w:bCs/>
                <w:color w:val="000000"/>
                <w:kern w:val="0"/>
                <w:sz w:val="20"/>
              </w:rPr>
            </w:pPr>
            <w:r>
              <w:rPr>
                <w:b/>
                <w:bCs/>
                <w:color w:val="000000"/>
                <w:kern w:val="0"/>
                <w:sz w:val="20"/>
              </w:rPr>
              <w:t xml:space="preserve">《中华人民共和国野生动物保护法》第四十九条  </w:t>
            </w:r>
            <w:r>
              <w:rPr>
                <w:kern w:val="0"/>
                <w:sz w:val="20"/>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tc>
        <w:tc>
          <w:tcPr>
            <w:tcW w:w="850" w:type="dxa"/>
            <w:vAlign w:val="center"/>
          </w:tcPr>
          <w:p w14:paraId="570AB67F">
            <w:pPr>
              <w:widowControl/>
              <w:jc w:val="center"/>
              <w:rPr>
                <w:color w:val="000000"/>
                <w:kern w:val="0"/>
                <w:sz w:val="20"/>
              </w:rPr>
            </w:pPr>
            <w:r>
              <w:rPr>
                <w:color w:val="000000"/>
                <w:kern w:val="0"/>
                <w:sz w:val="20"/>
              </w:rPr>
              <w:t>林业主管部门</w:t>
            </w:r>
          </w:p>
        </w:tc>
        <w:tc>
          <w:tcPr>
            <w:tcW w:w="1004" w:type="dxa"/>
            <w:vAlign w:val="center"/>
          </w:tcPr>
          <w:p w14:paraId="2DEFB5FB">
            <w:pPr>
              <w:widowControl/>
              <w:jc w:val="center"/>
              <w:rPr>
                <w:color w:val="000000"/>
                <w:kern w:val="0"/>
                <w:sz w:val="20"/>
              </w:rPr>
            </w:pPr>
            <w:r>
              <w:rPr>
                <w:color w:val="000000"/>
                <w:kern w:val="0"/>
                <w:sz w:val="20"/>
              </w:rPr>
              <w:t>区县</w:t>
            </w:r>
          </w:p>
        </w:tc>
      </w:tr>
      <w:tr w14:paraId="3E10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14" w:type="dxa"/>
            <w:vAlign w:val="center"/>
          </w:tcPr>
          <w:p w14:paraId="29209C8F">
            <w:pPr>
              <w:widowControl/>
              <w:jc w:val="center"/>
              <w:rPr>
                <w:kern w:val="0"/>
                <w:sz w:val="20"/>
              </w:rPr>
            </w:pPr>
            <w:r>
              <w:rPr>
                <w:color w:val="000000"/>
                <w:sz w:val="20"/>
              </w:rPr>
              <w:t>34</w:t>
            </w:r>
          </w:p>
        </w:tc>
        <w:tc>
          <w:tcPr>
            <w:tcW w:w="880" w:type="dxa"/>
            <w:vAlign w:val="center"/>
          </w:tcPr>
          <w:p w14:paraId="0D280727">
            <w:pPr>
              <w:widowControl/>
              <w:jc w:val="center"/>
              <w:rPr>
                <w:color w:val="000000"/>
                <w:kern w:val="0"/>
                <w:sz w:val="20"/>
              </w:rPr>
            </w:pPr>
            <w:r>
              <w:rPr>
                <w:color w:val="000000"/>
                <w:kern w:val="0"/>
                <w:sz w:val="20"/>
              </w:rPr>
              <w:t>野生</w:t>
            </w:r>
          </w:p>
          <w:p w14:paraId="07E58198">
            <w:pPr>
              <w:widowControl/>
              <w:jc w:val="center"/>
              <w:rPr>
                <w:color w:val="000000"/>
                <w:kern w:val="0"/>
                <w:sz w:val="20"/>
              </w:rPr>
            </w:pPr>
            <w:r>
              <w:rPr>
                <w:color w:val="000000"/>
                <w:kern w:val="0"/>
                <w:sz w:val="20"/>
              </w:rPr>
              <w:t>动物</w:t>
            </w:r>
          </w:p>
        </w:tc>
        <w:tc>
          <w:tcPr>
            <w:tcW w:w="1760" w:type="dxa"/>
            <w:vAlign w:val="center"/>
          </w:tcPr>
          <w:p w14:paraId="46BC0AFC">
            <w:pPr>
              <w:widowControl/>
              <w:rPr>
                <w:kern w:val="0"/>
                <w:sz w:val="20"/>
              </w:rPr>
            </w:pPr>
            <w:r>
              <w:rPr>
                <w:kern w:val="0"/>
                <w:sz w:val="20"/>
              </w:rPr>
              <w:t>对非法从境外引进野生动物物种行为的行政处罚</w:t>
            </w:r>
          </w:p>
        </w:tc>
        <w:tc>
          <w:tcPr>
            <w:tcW w:w="8925" w:type="dxa"/>
            <w:vAlign w:val="center"/>
          </w:tcPr>
          <w:p w14:paraId="552BA3F1">
            <w:pPr>
              <w:rPr>
                <w:rFonts w:ascii="方正仿宋_GBK" w:hAnsi="宋体" w:cs="宋体"/>
                <w:b/>
                <w:bCs/>
                <w:kern w:val="0"/>
                <w:sz w:val="20"/>
              </w:rPr>
            </w:pPr>
            <w:r>
              <w:rPr>
                <w:b/>
                <w:bCs/>
                <w:kern w:val="0"/>
                <w:sz w:val="20"/>
              </w:rPr>
              <w:t xml:space="preserve">《中华人民共和国野生动物保护法》第五十三条  </w:t>
            </w:r>
            <w:r>
              <w:rPr>
                <w:kern w:val="0"/>
                <w:sz w:val="20"/>
              </w:rPr>
              <w:t>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850" w:type="dxa"/>
            <w:vAlign w:val="center"/>
          </w:tcPr>
          <w:p w14:paraId="3AF9C6AB">
            <w:pPr>
              <w:widowControl/>
              <w:jc w:val="center"/>
              <w:rPr>
                <w:color w:val="000000"/>
                <w:kern w:val="0"/>
                <w:sz w:val="20"/>
              </w:rPr>
            </w:pPr>
            <w:r>
              <w:rPr>
                <w:color w:val="000000"/>
                <w:kern w:val="0"/>
                <w:sz w:val="20"/>
              </w:rPr>
              <w:t>林业主管部门</w:t>
            </w:r>
          </w:p>
        </w:tc>
        <w:tc>
          <w:tcPr>
            <w:tcW w:w="1004" w:type="dxa"/>
            <w:vAlign w:val="center"/>
          </w:tcPr>
          <w:p w14:paraId="43225D24">
            <w:pPr>
              <w:widowControl/>
              <w:jc w:val="center"/>
              <w:rPr>
                <w:color w:val="000000"/>
                <w:kern w:val="0"/>
                <w:sz w:val="20"/>
              </w:rPr>
            </w:pPr>
            <w:r>
              <w:rPr>
                <w:color w:val="000000"/>
                <w:kern w:val="0"/>
                <w:sz w:val="20"/>
              </w:rPr>
              <w:t>区县</w:t>
            </w:r>
          </w:p>
        </w:tc>
      </w:tr>
      <w:tr w14:paraId="27B4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14" w:type="dxa"/>
            <w:vAlign w:val="center"/>
          </w:tcPr>
          <w:p w14:paraId="6A6023ED">
            <w:pPr>
              <w:widowControl/>
              <w:jc w:val="center"/>
              <w:rPr>
                <w:kern w:val="0"/>
                <w:sz w:val="20"/>
              </w:rPr>
            </w:pPr>
            <w:r>
              <w:rPr>
                <w:color w:val="000000"/>
                <w:sz w:val="20"/>
              </w:rPr>
              <w:t>35</w:t>
            </w:r>
          </w:p>
        </w:tc>
        <w:tc>
          <w:tcPr>
            <w:tcW w:w="880" w:type="dxa"/>
            <w:vAlign w:val="center"/>
          </w:tcPr>
          <w:p w14:paraId="0A155403">
            <w:pPr>
              <w:widowControl/>
              <w:jc w:val="center"/>
              <w:rPr>
                <w:color w:val="000000"/>
                <w:kern w:val="0"/>
                <w:sz w:val="20"/>
              </w:rPr>
            </w:pPr>
            <w:r>
              <w:rPr>
                <w:color w:val="000000"/>
                <w:kern w:val="0"/>
                <w:sz w:val="20"/>
              </w:rPr>
              <w:t>野生</w:t>
            </w:r>
          </w:p>
          <w:p w14:paraId="165E2B66">
            <w:pPr>
              <w:widowControl/>
              <w:jc w:val="center"/>
              <w:rPr>
                <w:color w:val="000000"/>
                <w:kern w:val="0"/>
                <w:sz w:val="20"/>
              </w:rPr>
            </w:pPr>
            <w:r>
              <w:rPr>
                <w:color w:val="000000"/>
                <w:kern w:val="0"/>
                <w:sz w:val="20"/>
              </w:rPr>
              <w:t>动物</w:t>
            </w:r>
          </w:p>
        </w:tc>
        <w:tc>
          <w:tcPr>
            <w:tcW w:w="1760" w:type="dxa"/>
            <w:vAlign w:val="center"/>
          </w:tcPr>
          <w:p w14:paraId="36B05FC3">
            <w:pPr>
              <w:widowControl/>
              <w:rPr>
                <w:kern w:val="0"/>
                <w:sz w:val="20"/>
              </w:rPr>
            </w:pPr>
            <w:r>
              <w:rPr>
                <w:kern w:val="0"/>
                <w:sz w:val="20"/>
              </w:rPr>
              <w:t>对非法将从境外引进的野生动物放归野外环境行为的行政处罚</w:t>
            </w:r>
          </w:p>
        </w:tc>
        <w:tc>
          <w:tcPr>
            <w:tcW w:w="8925" w:type="dxa"/>
            <w:vAlign w:val="center"/>
          </w:tcPr>
          <w:p w14:paraId="7B7C13D5">
            <w:pPr>
              <w:rPr>
                <w:rFonts w:ascii="方正仿宋_GBK" w:hAnsi="宋体" w:cs="宋体"/>
                <w:b/>
                <w:bCs/>
                <w:kern w:val="0"/>
                <w:sz w:val="20"/>
              </w:rPr>
            </w:pPr>
            <w:r>
              <w:rPr>
                <w:b/>
                <w:bCs/>
                <w:kern w:val="0"/>
                <w:sz w:val="20"/>
              </w:rPr>
              <w:t xml:space="preserve">《中华人民共和国野生动物保护法》第五十四条  </w:t>
            </w:r>
            <w:r>
              <w:rPr>
                <w:color w:val="333333"/>
                <w:kern w:val="0"/>
                <w:sz w:val="20"/>
              </w:rPr>
              <w:t>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850" w:type="dxa"/>
            <w:vAlign w:val="center"/>
          </w:tcPr>
          <w:p w14:paraId="4B146591">
            <w:pPr>
              <w:widowControl/>
              <w:jc w:val="center"/>
              <w:rPr>
                <w:kern w:val="0"/>
                <w:sz w:val="20"/>
              </w:rPr>
            </w:pPr>
            <w:r>
              <w:rPr>
                <w:kern w:val="0"/>
                <w:sz w:val="20"/>
              </w:rPr>
              <w:t>林业主管部门</w:t>
            </w:r>
          </w:p>
        </w:tc>
        <w:tc>
          <w:tcPr>
            <w:tcW w:w="1004" w:type="dxa"/>
            <w:vAlign w:val="center"/>
          </w:tcPr>
          <w:p w14:paraId="78F91DEC">
            <w:pPr>
              <w:widowControl/>
              <w:jc w:val="center"/>
              <w:rPr>
                <w:kern w:val="0"/>
                <w:sz w:val="20"/>
              </w:rPr>
            </w:pPr>
            <w:r>
              <w:rPr>
                <w:kern w:val="0"/>
                <w:sz w:val="20"/>
              </w:rPr>
              <w:t>区县</w:t>
            </w:r>
          </w:p>
        </w:tc>
      </w:tr>
      <w:tr w14:paraId="3BB6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714" w:type="dxa"/>
            <w:vAlign w:val="center"/>
          </w:tcPr>
          <w:p w14:paraId="5D9F4777">
            <w:pPr>
              <w:widowControl/>
              <w:jc w:val="center"/>
              <w:rPr>
                <w:kern w:val="0"/>
                <w:sz w:val="20"/>
              </w:rPr>
            </w:pPr>
            <w:r>
              <w:rPr>
                <w:color w:val="000000"/>
                <w:sz w:val="20"/>
              </w:rPr>
              <w:t>36</w:t>
            </w:r>
          </w:p>
        </w:tc>
        <w:tc>
          <w:tcPr>
            <w:tcW w:w="880" w:type="dxa"/>
            <w:vAlign w:val="center"/>
          </w:tcPr>
          <w:p w14:paraId="0222F1A9">
            <w:pPr>
              <w:widowControl/>
              <w:jc w:val="center"/>
              <w:rPr>
                <w:color w:val="000000"/>
                <w:kern w:val="0"/>
                <w:sz w:val="20"/>
              </w:rPr>
            </w:pPr>
            <w:r>
              <w:rPr>
                <w:color w:val="000000"/>
                <w:kern w:val="0"/>
                <w:sz w:val="20"/>
              </w:rPr>
              <w:t>野生</w:t>
            </w:r>
          </w:p>
          <w:p w14:paraId="5D4C2FDD">
            <w:pPr>
              <w:widowControl/>
              <w:jc w:val="center"/>
              <w:rPr>
                <w:color w:val="000000"/>
                <w:kern w:val="0"/>
                <w:sz w:val="20"/>
              </w:rPr>
            </w:pPr>
            <w:r>
              <w:rPr>
                <w:color w:val="000000"/>
                <w:kern w:val="0"/>
                <w:sz w:val="20"/>
              </w:rPr>
              <w:t>动物</w:t>
            </w:r>
          </w:p>
        </w:tc>
        <w:tc>
          <w:tcPr>
            <w:tcW w:w="1760" w:type="dxa"/>
            <w:vAlign w:val="center"/>
          </w:tcPr>
          <w:p w14:paraId="02F7D74F">
            <w:pPr>
              <w:widowControl/>
              <w:rPr>
                <w:color w:val="000000"/>
                <w:kern w:val="0"/>
                <w:sz w:val="20"/>
              </w:rPr>
            </w:pPr>
            <w:r>
              <w:rPr>
                <w:color w:val="000000"/>
                <w:kern w:val="0"/>
                <w:sz w:val="20"/>
              </w:rPr>
              <w:t>对在借展期间违反大熊猫国内借展管理规定行为的行政处罚</w:t>
            </w:r>
          </w:p>
        </w:tc>
        <w:tc>
          <w:tcPr>
            <w:tcW w:w="8925" w:type="dxa"/>
            <w:vAlign w:val="center"/>
          </w:tcPr>
          <w:p w14:paraId="029156C9">
            <w:pPr>
              <w:rPr>
                <w:rFonts w:ascii="方正仿宋_GBK" w:hAnsi="宋体" w:cs="宋体"/>
                <w:b/>
                <w:bCs/>
                <w:kern w:val="0"/>
                <w:sz w:val="20"/>
              </w:rPr>
            </w:pPr>
            <w:r>
              <w:rPr>
                <w:b/>
                <w:bCs/>
                <w:kern w:val="0"/>
                <w:sz w:val="20"/>
              </w:rPr>
              <w:t xml:space="preserve">《大熊猫国内借展管理规定》第十三条  </w:t>
            </w:r>
            <w:r>
              <w:rPr>
                <w:kern w:val="0"/>
                <w:sz w:val="20"/>
              </w:rPr>
              <w:t>在借展期间，借出方或者借入方违反本规定的，由县级以上人民政府野生动物行政主管部门依照野生动物保护法律法规给予处罚；野生动物保护法律法规没有规定的，可以根据情节轻重作出如下处理：</w:t>
            </w:r>
            <w:r>
              <w:rPr>
                <w:kern w:val="0"/>
                <w:sz w:val="20"/>
              </w:rPr>
              <w:br w:type="textWrapping"/>
            </w:r>
            <w:r>
              <w:rPr>
                <w:kern w:val="0"/>
                <w:sz w:val="20"/>
              </w:rPr>
              <w:t>（一）给予警告、责令限期改正；</w:t>
            </w:r>
            <w:r>
              <w:rPr>
                <w:kern w:val="0"/>
                <w:sz w:val="20"/>
              </w:rPr>
              <w:br w:type="textWrapping"/>
            </w:r>
            <w:r>
              <w:rPr>
                <w:kern w:val="0"/>
                <w:sz w:val="20"/>
              </w:rPr>
              <w:t>（二）有违法所得的，处以违法所得一倍以上三倍以下且不超过三万元的罚款；没有违法所得的，处以一万元以下的罚款。</w:t>
            </w:r>
            <w:r>
              <w:rPr>
                <w:kern w:val="0"/>
                <w:sz w:val="20"/>
              </w:rPr>
              <w:br w:type="textWrapping"/>
            </w:r>
            <w:r>
              <w:rPr>
                <w:kern w:val="0"/>
                <w:sz w:val="20"/>
              </w:rPr>
              <w:t>经责令改正仍拒不改正的，国家林业局可以责令终止借展活动，限期将大熊猫送返借出方。借展期间，借出方或者借入方有违法行为、构成犯罪的，依法追究刑事责任。</w:t>
            </w:r>
          </w:p>
        </w:tc>
        <w:tc>
          <w:tcPr>
            <w:tcW w:w="850" w:type="dxa"/>
            <w:vAlign w:val="center"/>
          </w:tcPr>
          <w:p w14:paraId="68B6BEEA">
            <w:pPr>
              <w:widowControl/>
              <w:jc w:val="center"/>
              <w:rPr>
                <w:color w:val="000000"/>
                <w:kern w:val="0"/>
                <w:sz w:val="20"/>
              </w:rPr>
            </w:pPr>
            <w:r>
              <w:rPr>
                <w:color w:val="000000"/>
                <w:kern w:val="0"/>
                <w:sz w:val="20"/>
              </w:rPr>
              <w:t>林业主管部门</w:t>
            </w:r>
          </w:p>
        </w:tc>
        <w:tc>
          <w:tcPr>
            <w:tcW w:w="1004" w:type="dxa"/>
            <w:vAlign w:val="center"/>
          </w:tcPr>
          <w:p w14:paraId="2963E256">
            <w:pPr>
              <w:widowControl/>
              <w:jc w:val="center"/>
              <w:rPr>
                <w:color w:val="000000"/>
                <w:kern w:val="0"/>
                <w:sz w:val="20"/>
              </w:rPr>
            </w:pPr>
            <w:r>
              <w:rPr>
                <w:color w:val="000000"/>
                <w:kern w:val="0"/>
                <w:sz w:val="20"/>
              </w:rPr>
              <w:t>区县</w:t>
            </w:r>
          </w:p>
        </w:tc>
      </w:tr>
      <w:tr w14:paraId="3BF4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4" w:type="dxa"/>
            <w:vAlign w:val="center"/>
          </w:tcPr>
          <w:p w14:paraId="40E1AD81">
            <w:pPr>
              <w:widowControl/>
              <w:jc w:val="center"/>
              <w:rPr>
                <w:kern w:val="0"/>
                <w:sz w:val="20"/>
              </w:rPr>
            </w:pPr>
            <w:r>
              <w:rPr>
                <w:color w:val="000000"/>
                <w:sz w:val="20"/>
              </w:rPr>
              <w:t>37</w:t>
            </w:r>
          </w:p>
        </w:tc>
        <w:tc>
          <w:tcPr>
            <w:tcW w:w="880" w:type="dxa"/>
            <w:vAlign w:val="center"/>
          </w:tcPr>
          <w:p w14:paraId="28E2C7B0">
            <w:pPr>
              <w:widowControl/>
              <w:jc w:val="center"/>
              <w:rPr>
                <w:color w:val="000000"/>
                <w:kern w:val="0"/>
                <w:sz w:val="20"/>
              </w:rPr>
            </w:pPr>
            <w:r>
              <w:rPr>
                <w:color w:val="000000"/>
                <w:kern w:val="0"/>
                <w:sz w:val="20"/>
              </w:rPr>
              <w:t>野生</w:t>
            </w:r>
          </w:p>
          <w:p w14:paraId="00C53230">
            <w:pPr>
              <w:widowControl/>
              <w:jc w:val="center"/>
              <w:rPr>
                <w:color w:val="000000"/>
                <w:kern w:val="0"/>
                <w:sz w:val="20"/>
              </w:rPr>
            </w:pPr>
            <w:r>
              <w:rPr>
                <w:color w:val="000000"/>
                <w:kern w:val="0"/>
                <w:sz w:val="20"/>
              </w:rPr>
              <w:t>动物</w:t>
            </w:r>
          </w:p>
        </w:tc>
        <w:tc>
          <w:tcPr>
            <w:tcW w:w="1760" w:type="dxa"/>
            <w:vAlign w:val="center"/>
          </w:tcPr>
          <w:p w14:paraId="31417484">
            <w:pPr>
              <w:widowControl/>
              <w:rPr>
                <w:kern w:val="0"/>
                <w:sz w:val="20"/>
              </w:rPr>
            </w:pPr>
            <w:r>
              <w:rPr>
                <w:kern w:val="0"/>
                <w:sz w:val="20"/>
              </w:rPr>
              <w:t>对破坏野生动物主要生息繁衍场所或重要栖息地行为的行政处罚。</w:t>
            </w:r>
          </w:p>
        </w:tc>
        <w:tc>
          <w:tcPr>
            <w:tcW w:w="8925" w:type="dxa"/>
            <w:vAlign w:val="center"/>
          </w:tcPr>
          <w:p w14:paraId="08DBED22">
            <w:pPr>
              <w:rPr>
                <w:rFonts w:ascii="方正仿宋_GBK" w:hAnsi="宋体" w:cs="宋体"/>
                <w:kern w:val="0"/>
                <w:sz w:val="20"/>
              </w:rPr>
            </w:pPr>
            <w:r>
              <w:rPr>
                <w:b/>
                <w:bCs/>
                <w:kern w:val="0"/>
                <w:sz w:val="20"/>
              </w:rPr>
              <w:t xml:space="preserve">《中华人民共和国陆生野生动物保护实施条例》第三十五条第二款  </w:t>
            </w:r>
            <w:r>
              <w:rPr>
                <w:kern w:val="0"/>
                <w:sz w:val="20"/>
              </w:rPr>
              <w:t>在自然保护区、禁猎区破坏非国家或者地方重点保护野生动物主要生息繁衍场所的，由野生动物行政主管部门责令停止破坏行为，限期恢复原状，并处以恢复原状所需费用二倍以下的罚款。</w:t>
            </w:r>
            <w:r>
              <w:rPr>
                <w:kern w:val="0"/>
                <w:sz w:val="20"/>
              </w:rPr>
              <w:br w:type="textWrapping"/>
            </w:r>
            <w:r>
              <w:rPr>
                <w:b/>
                <w:bCs/>
                <w:kern w:val="0"/>
                <w:sz w:val="20"/>
              </w:rPr>
              <w:t>《重庆市野生动物保护规定》第十七条第三款</w:t>
            </w:r>
            <w:r>
              <w:rPr>
                <w:kern w:val="0"/>
                <w:sz w:val="20"/>
              </w:rPr>
              <w:t xml:space="preserve">  禁止污染野生动物栖息地；禁止破坏野生动物巢、穴、洞、产卵场、索饵场、越冬场和迁徙洄游通道等场所；禁止在国家和市重点保护野生动物重要栖息地使用有毒有害药物。</w:t>
            </w:r>
            <w:r>
              <w:rPr>
                <w:kern w:val="0"/>
                <w:sz w:val="20"/>
              </w:rPr>
              <w:br w:type="textWrapping"/>
            </w:r>
            <w:r>
              <w:rPr>
                <w:kern w:val="0"/>
                <w:sz w:val="20"/>
              </w:rPr>
              <w:t>污染野生动物栖息地的，由生态环境主管部门按照有关规定处罚。</w:t>
            </w:r>
            <w:r>
              <w:rPr>
                <w:kern w:val="0"/>
                <w:sz w:val="20"/>
              </w:rPr>
              <w:br w:type="textWrapping"/>
            </w:r>
            <w:r>
              <w:rPr>
                <w:kern w:val="0"/>
                <w:sz w:val="20"/>
              </w:rPr>
              <w:t>破坏野生动物巢、穴、洞、产卵场、索饵场、越冬场和迁徙洄游通道等野生动物重要栖息地的，或者在国家和市重点保护野生动物重要栖息地使用有毒有害药物的，由野生动物保护主管部门责令停止违法行为，处以相当于恢复原状所需费用一倍以上三倍以下的罚款。</w:t>
            </w:r>
          </w:p>
        </w:tc>
        <w:tc>
          <w:tcPr>
            <w:tcW w:w="850" w:type="dxa"/>
            <w:vAlign w:val="center"/>
          </w:tcPr>
          <w:p w14:paraId="76CCB15C">
            <w:pPr>
              <w:widowControl/>
              <w:jc w:val="center"/>
              <w:rPr>
                <w:kern w:val="0"/>
                <w:sz w:val="20"/>
              </w:rPr>
            </w:pPr>
            <w:r>
              <w:rPr>
                <w:kern w:val="0"/>
                <w:sz w:val="20"/>
              </w:rPr>
              <w:t>林业主管部门</w:t>
            </w:r>
          </w:p>
        </w:tc>
        <w:tc>
          <w:tcPr>
            <w:tcW w:w="1004" w:type="dxa"/>
            <w:vAlign w:val="center"/>
          </w:tcPr>
          <w:p w14:paraId="25F16626">
            <w:pPr>
              <w:widowControl/>
              <w:jc w:val="center"/>
              <w:rPr>
                <w:kern w:val="0"/>
                <w:sz w:val="20"/>
              </w:rPr>
            </w:pPr>
            <w:r>
              <w:rPr>
                <w:kern w:val="0"/>
                <w:sz w:val="20"/>
              </w:rPr>
              <w:t>区县</w:t>
            </w:r>
          </w:p>
        </w:tc>
      </w:tr>
      <w:tr w14:paraId="4B53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714" w:type="dxa"/>
            <w:vAlign w:val="center"/>
          </w:tcPr>
          <w:p w14:paraId="2BA56636">
            <w:pPr>
              <w:widowControl/>
              <w:jc w:val="center"/>
              <w:rPr>
                <w:kern w:val="0"/>
                <w:sz w:val="20"/>
              </w:rPr>
            </w:pPr>
            <w:r>
              <w:rPr>
                <w:color w:val="000000"/>
                <w:sz w:val="20"/>
              </w:rPr>
              <w:t>38</w:t>
            </w:r>
          </w:p>
        </w:tc>
        <w:tc>
          <w:tcPr>
            <w:tcW w:w="880" w:type="dxa"/>
            <w:vAlign w:val="center"/>
          </w:tcPr>
          <w:p w14:paraId="1AED2A26">
            <w:pPr>
              <w:widowControl/>
              <w:jc w:val="center"/>
              <w:rPr>
                <w:color w:val="000000"/>
                <w:kern w:val="0"/>
                <w:sz w:val="20"/>
              </w:rPr>
            </w:pPr>
            <w:r>
              <w:rPr>
                <w:color w:val="000000"/>
                <w:kern w:val="0"/>
                <w:sz w:val="20"/>
              </w:rPr>
              <w:t>野生</w:t>
            </w:r>
          </w:p>
          <w:p w14:paraId="5043C230">
            <w:pPr>
              <w:widowControl/>
              <w:jc w:val="center"/>
              <w:rPr>
                <w:color w:val="000000"/>
                <w:kern w:val="0"/>
                <w:sz w:val="20"/>
              </w:rPr>
            </w:pPr>
            <w:r>
              <w:rPr>
                <w:color w:val="000000"/>
                <w:kern w:val="0"/>
                <w:sz w:val="20"/>
              </w:rPr>
              <w:t>动物</w:t>
            </w:r>
          </w:p>
        </w:tc>
        <w:tc>
          <w:tcPr>
            <w:tcW w:w="1760" w:type="dxa"/>
            <w:vAlign w:val="center"/>
          </w:tcPr>
          <w:p w14:paraId="18C78D58">
            <w:pPr>
              <w:widowControl/>
              <w:rPr>
                <w:kern w:val="0"/>
                <w:sz w:val="20"/>
              </w:rPr>
            </w:pPr>
            <w:r>
              <w:rPr>
                <w:kern w:val="0"/>
                <w:sz w:val="20"/>
              </w:rPr>
              <w:t>对外国人未经批准在中国境内对国家重点保护野生动物进行野外考察、标本采集或者在野外拍摄电影、录像的行政处罚</w:t>
            </w:r>
          </w:p>
        </w:tc>
        <w:tc>
          <w:tcPr>
            <w:tcW w:w="8925" w:type="dxa"/>
            <w:vAlign w:val="center"/>
          </w:tcPr>
          <w:p w14:paraId="1C436E04">
            <w:pPr>
              <w:rPr>
                <w:rFonts w:ascii="方正仿宋_GBK" w:hAnsi="宋体" w:cs="宋体"/>
                <w:kern w:val="0"/>
                <w:sz w:val="20"/>
              </w:rPr>
            </w:pPr>
            <w:r>
              <w:rPr>
                <w:b/>
                <w:bCs/>
                <w:kern w:val="0"/>
                <w:sz w:val="20"/>
              </w:rPr>
              <w:t xml:space="preserve">《中华人民共和国陆生野生动物保护实施条例》第三十九条  </w:t>
            </w:r>
            <w:r>
              <w:rPr>
                <w:kern w:val="0"/>
                <w:sz w:val="20"/>
              </w:rPr>
              <w:t>外国人未经批准在中国境内对国家重点保护野生动物进行野外考察、标本采集或者在野外拍摄电影、录像的，由野生动物行政主管部门没收考察、拍摄的资料以及所获标本，可以共处五万元以下罚款。</w:t>
            </w:r>
          </w:p>
        </w:tc>
        <w:tc>
          <w:tcPr>
            <w:tcW w:w="850" w:type="dxa"/>
            <w:vAlign w:val="center"/>
          </w:tcPr>
          <w:p w14:paraId="1D85734F">
            <w:pPr>
              <w:widowControl/>
              <w:jc w:val="center"/>
              <w:rPr>
                <w:kern w:val="0"/>
                <w:sz w:val="20"/>
              </w:rPr>
            </w:pPr>
            <w:r>
              <w:rPr>
                <w:kern w:val="0"/>
                <w:sz w:val="20"/>
              </w:rPr>
              <w:t>林业主管部门</w:t>
            </w:r>
          </w:p>
        </w:tc>
        <w:tc>
          <w:tcPr>
            <w:tcW w:w="1004" w:type="dxa"/>
            <w:vAlign w:val="center"/>
          </w:tcPr>
          <w:p w14:paraId="6F85FA63">
            <w:pPr>
              <w:widowControl/>
              <w:jc w:val="center"/>
              <w:rPr>
                <w:kern w:val="0"/>
                <w:sz w:val="20"/>
              </w:rPr>
            </w:pPr>
            <w:r>
              <w:rPr>
                <w:kern w:val="0"/>
                <w:sz w:val="20"/>
              </w:rPr>
              <w:t>区县</w:t>
            </w:r>
          </w:p>
        </w:tc>
      </w:tr>
      <w:tr w14:paraId="0B21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14" w:type="dxa"/>
            <w:vAlign w:val="center"/>
          </w:tcPr>
          <w:p w14:paraId="5AA91CDA">
            <w:pPr>
              <w:widowControl/>
              <w:jc w:val="center"/>
              <w:rPr>
                <w:kern w:val="0"/>
                <w:sz w:val="20"/>
              </w:rPr>
            </w:pPr>
            <w:r>
              <w:rPr>
                <w:color w:val="000000"/>
                <w:sz w:val="20"/>
              </w:rPr>
              <w:t>39</w:t>
            </w:r>
          </w:p>
        </w:tc>
        <w:tc>
          <w:tcPr>
            <w:tcW w:w="880" w:type="dxa"/>
            <w:vAlign w:val="center"/>
          </w:tcPr>
          <w:p w14:paraId="731CB80F">
            <w:pPr>
              <w:widowControl/>
              <w:jc w:val="center"/>
              <w:rPr>
                <w:color w:val="000000"/>
                <w:kern w:val="0"/>
                <w:sz w:val="20"/>
              </w:rPr>
            </w:pPr>
            <w:r>
              <w:rPr>
                <w:color w:val="000000"/>
                <w:kern w:val="0"/>
                <w:sz w:val="20"/>
              </w:rPr>
              <w:t>野生</w:t>
            </w:r>
          </w:p>
          <w:p w14:paraId="6A30F04E">
            <w:pPr>
              <w:widowControl/>
              <w:jc w:val="center"/>
              <w:rPr>
                <w:color w:val="000000"/>
                <w:kern w:val="0"/>
                <w:sz w:val="20"/>
              </w:rPr>
            </w:pPr>
            <w:r>
              <w:rPr>
                <w:color w:val="000000"/>
                <w:kern w:val="0"/>
                <w:sz w:val="20"/>
              </w:rPr>
              <w:t>动物</w:t>
            </w:r>
          </w:p>
        </w:tc>
        <w:tc>
          <w:tcPr>
            <w:tcW w:w="1760" w:type="dxa"/>
            <w:vAlign w:val="center"/>
          </w:tcPr>
          <w:p w14:paraId="797A9DF6">
            <w:pPr>
              <w:widowControl/>
              <w:rPr>
                <w:color w:val="000000"/>
                <w:kern w:val="0"/>
                <w:sz w:val="20"/>
              </w:rPr>
            </w:pPr>
            <w:r>
              <w:rPr>
                <w:color w:val="000000"/>
                <w:kern w:val="0"/>
                <w:sz w:val="20"/>
              </w:rPr>
              <w:t>对</w:t>
            </w:r>
            <w:r>
              <w:rPr>
                <w:color w:val="333333"/>
                <w:kern w:val="0"/>
                <w:sz w:val="20"/>
              </w:rPr>
              <w:t>伪造、变造、买卖、转让、租借有关野生动物证件、专用标识或者有关批准文件</w:t>
            </w:r>
            <w:r>
              <w:rPr>
                <w:color w:val="000000"/>
                <w:kern w:val="0"/>
                <w:sz w:val="20"/>
              </w:rPr>
              <w:t>行为的行政处罚</w:t>
            </w:r>
          </w:p>
        </w:tc>
        <w:tc>
          <w:tcPr>
            <w:tcW w:w="8925" w:type="dxa"/>
            <w:vAlign w:val="center"/>
          </w:tcPr>
          <w:p w14:paraId="1EB383DC">
            <w:pPr>
              <w:rPr>
                <w:rFonts w:ascii="方正仿宋_GBK" w:hAnsi="宋体" w:cs="宋体"/>
                <w:b/>
                <w:bCs/>
                <w:color w:val="000000"/>
                <w:kern w:val="0"/>
                <w:sz w:val="20"/>
              </w:rPr>
            </w:pPr>
            <w:r>
              <w:rPr>
                <w:b/>
                <w:bCs/>
                <w:color w:val="000000"/>
                <w:kern w:val="0"/>
                <w:sz w:val="20"/>
              </w:rPr>
              <w:t xml:space="preserve">《中华人民共和国野生动物保护法》第五十五条  </w:t>
            </w:r>
            <w:r>
              <w:rPr>
                <w:kern w:val="0"/>
                <w:sz w:val="20"/>
              </w:rPr>
              <w:t>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850" w:type="dxa"/>
            <w:vAlign w:val="center"/>
          </w:tcPr>
          <w:p w14:paraId="5143BD5C">
            <w:pPr>
              <w:widowControl/>
              <w:jc w:val="center"/>
              <w:rPr>
                <w:color w:val="000000"/>
                <w:kern w:val="0"/>
                <w:sz w:val="20"/>
              </w:rPr>
            </w:pPr>
            <w:r>
              <w:rPr>
                <w:color w:val="000000"/>
                <w:kern w:val="0"/>
                <w:sz w:val="20"/>
              </w:rPr>
              <w:t>林业主管部门</w:t>
            </w:r>
          </w:p>
        </w:tc>
        <w:tc>
          <w:tcPr>
            <w:tcW w:w="1004" w:type="dxa"/>
            <w:vAlign w:val="center"/>
          </w:tcPr>
          <w:p w14:paraId="119C3C90">
            <w:pPr>
              <w:widowControl/>
              <w:jc w:val="center"/>
              <w:rPr>
                <w:color w:val="000000"/>
                <w:kern w:val="0"/>
                <w:sz w:val="20"/>
              </w:rPr>
            </w:pPr>
            <w:r>
              <w:rPr>
                <w:color w:val="000000"/>
                <w:kern w:val="0"/>
                <w:sz w:val="20"/>
              </w:rPr>
              <w:t>区县</w:t>
            </w:r>
          </w:p>
        </w:tc>
      </w:tr>
      <w:tr w14:paraId="15F3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4" w:type="dxa"/>
            <w:vAlign w:val="center"/>
          </w:tcPr>
          <w:p w14:paraId="78EA7F1E">
            <w:pPr>
              <w:widowControl/>
              <w:jc w:val="center"/>
              <w:rPr>
                <w:kern w:val="0"/>
                <w:sz w:val="20"/>
              </w:rPr>
            </w:pPr>
            <w:r>
              <w:rPr>
                <w:color w:val="000000"/>
                <w:sz w:val="20"/>
              </w:rPr>
              <w:t>40</w:t>
            </w:r>
          </w:p>
        </w:tc>
        <w:tc>
          <w:tcPr>
            <w:tcW w:w="880" w:type="dxa"/>
            <w:vAlign w:val="center"/>
          </w:tcPr>
          <w:p w14:paraId="6E02DEE3">
            <w:pPr>
              <w:widowControl/>
              <w:jc w:val="center"/>
              <w:rPr>
                <w:color w:val="000000"/>
                <w:kern w:val="0"/>
                <w:sz w:val="20"/>
              </w:rPr>
            </w:pPr>
            <w:r>
              <w:rPr>
                <w:color w:val="000000"/>
                <w:kern w:val="0"/>
                <w:sz w:val="20"/>
              </w:rPr>
              <w:t>野生</w:t>
            </w:r>
          </w:p>
          <w:p w14:paraId="561CF0D9">
            <w:pPr>
              <w:widowControl/>
              <w:jc w:val="center"/>
              <w:rPr>
                <w:color w:val="000000"/>
                <w:kern w:val="0"/>
                <w:sz w:val="20"/>
              </w:rPr>
            </w:pPr>
            <w:r>
              <w:rPr>
                <w:color w:val="000000"/>
                <w:kern w:val="0"/>
                <w:sz w:val="20"/>
              </w:rPr>
              <w:t>动物</w:t>
            </w:r>
          </w:p>
        </w:tc>
        <w:tc>
          <w:tcPr>
            <w:tcW w:w="1760" w:type="dxa"/>
            <w:vAlign w:val="center"/>
          </w:tcPr>
          <w:p w14:paraId="5C2F805E">
            <w:pPr>
              <w:widowControl/>
              <w:rPr>
                <w:color w:val="000000"/>
                <w:kern w:val="0"/>
                <w:sz w:val="20"/>
              </w:rPr>
            </w:pPr>
            <w:r>
              <w:rPr>
                <w:color w:val="000000"/>
                <w:kern w:val="0"/>
                <w:sz w:val="20"/>
              </w:rPr>
              <w:t>对在国家和市重点保护野生动物重要栖息地使用有毒有害药物行为的行政处罚</w:t>
            </w:r>
          </w:p>
        </w:tc>
        <w:tc>
          <w:tcPr>
            <w:tcW w:w="8925" w:type="dxa"/>
            <w:vAlign w:val="center"/>
          </w:tcPr>
          <w:p w14:paraId="19B01FCC">
            <w:pPr>
              <w:rPr>
                <w:rFonts w:ascii="方正仿宋_GBK" w:hAnsi="宋体" w:cs="宋体"/>
                <w:b/>
                <w:bCs/>
                <w:color w:val="000000"/>
                <w:kern w:val="0"/>
                <w:sz w:val="20"/>
              </w:rPr>
            </w:pPr>
            <w:r>
              <w:rPr>
                <w:b/>
                <w:bCs/>
                <w:color w:val="000000"/>
                <w:kern w:val="0"/>
                <w:sz w:val="20"/>
              </w:rPr>
              <w:t xml:space="preserve">《重庆市野生动物保护规定》第十七条第三款  </w:t>
            </w:r>
            <w:r>
              <w:rPr>
                <w:color w:val="000000"/>
                <w:kern w:val="0"/>
                <w:sz w:val="20"/>
              </w:rPr>
              <w:t>禁止污染野生动物栖息地；禁止破坏野生动物巢、穴、洞、产卵场、索饵场、越冬场和迁徙洄游通道等场所；禁止在国家和市重点保护野生动物重要栖息地使用有毒有害药物。</w:t>
            </w:r>
            <w:r>
              <w:rPr>
                <w:color w:val="000000"/>
                <w:kern w:val="0"/>
                <w:sz w:val="20"/>
              </w:rPr>
              <w:br w:type="textWrapping"/>
            </w:r>
            <w:r>
              <w:rPr>
                <w:color w:val="000000"/>
                <w:kern w:val="0"/>
                <w:sz w:val="20"/>
              </w:rPr>
              <w:t>污染野生动物栖息地的，由生态环境主管部门按照有关规定处罚。</w:t>
            </w:r>
            <w:r>
              <w:rPr>
                <w:color w:val="000000"/>
                <w:kern w:val="0"/>
                <w:sz w:val="20"/>
              </w:rPr>
              <w:br w:type="textWrapping"/>
            </w:r>
            <w:r>
              <w:rPr>
                <w:color w:val="000000"/>
                <w:kern w:val="0"/>
                <w:sz w:val="20"/>
              </w:rPr>
              <w:t>破坏野生动物巢、穴、洞、产卵场、索饵场、越冬场和迁徙洄游通道等野生动物重要栖息地的，或者在国家和市重点保护野生动物重要栖息地使用有毒有害药物的，由野生动物保护主管部门责令停止违法行为，处以相当于恢复原状所需费用一倍以上三倍以下的罚款。</w:t>
            </w:r>
          </w:p>
        </w:tc>
        <w:tc>
          <w:tcPr>
            <w:tcW w:w="850" w:type="dxa"/>
            <w:vAlign w:val="center"/>
          </w:tcPr>
          <w:p w14:paraId="4186D311">
            <w:pPr>
              <w:widowControl/>
              <w:jc w:val="center"/>
              <w:rPr>
                <w:color w:val="000000"/>
                <w:kern w:val="0"/>
                <w:sz w:val="20"/>
              </w:rPr>
            </w:pPr>
            <w:r>
              <w:rPr>
                <w:color w:val="000000"/>
                <w:kern w:val="0"/>
                <w:sz w:val="20"/>
              </w:rPr>
              <w:t>林业主管部门</w:t>
            </w:r>
          </w:p>
        </w:tc>
        <w:tc>
          <w:tcPr>
            <w:tcW w:w="1004" w:type="dxa"/>
            <w:vAlign w:val="center"/>
          </w:tcPr>
          <w:p w14:paraId="09DA8863">
            <w:pPr>
              <w:widowControl/>
              <w:jc w:val="center"/>
              <w:rPr>
                <w:color w:val="000000"/>
                <w:kern w:val="0"/>
                <w:sz w:val="20"/>
              </w:rPr>
            </w:pPr>
            <w:r>
              <w:rPr>
                <w:color w:val="000000"/>
                <w:kern w:val="0"/>
                <w:sz w:val="20"/>
              </w:rPr>
              <w:t>区县</w:t>
            </w:r>
          </w:p>
        </w:tc>
      </w:tr>
      <w:tr w14:paraId="63B1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714" w:type="dxa"/>
            <w:vAlign w:val="center"/>
          </w:tcPr>
          <w:p w14:paraId="0CD72FF4">
            <w:pPr>
              <w:widowControl/>
              <w:jc w:val="center"/>
              <w:rPr>
                <w:kern w:val="0"/>
                <w:sz w:val="20"/>
              </w:rPr>
            </w:pPr>
            <w:r>
              <w:rPr>
                <w:color w:val="000000"/>
                <w:sz w:val="20"/>
              </w:rPr>
              <w:t>41</w:t>
            </w:r>
          </w:p>
        </w:tc>
        <w:tc>
          <w:tcPr>
            <w:tcW w:w="880" w:type="dxa"/>
            <w:vAlign w:val="center"/>
          </w:tcPr>
          <w:p w14:paraId="13664CF4">
            <w:pPr>
              <w:widowControl/>
              <w:jc w:val="center"/>
              <w:rPr>
                <w:color w:val="000000"/>
                <w:kern w:val="0"/>
                <w:sz w:val="20"/>
              </w:rPr>
            </w:pPr>
            <w:r>
              <w:rPr>
                <w:color w:val="000000"/>
                <w:kern w:val="0"/>
                <w:sz w:val="20"/>
              </w:rPr>
              <w:t>野生</w:t>
            </w:r>
          </w:p>
          <w:p w14:paraId="0A626D38">
            <w:pPr>
              <w:widowControl/>
              <w:jc w:val="center"/>
              <w:rPr>
                <w:color w:val="000000"/>
                <w:kern w:val="0"/>
                <w:sz w:val="20"/>
              </w:rPr>
            </w:pPr>
            <w:r>
              <w:rPr>
                <w:color w:val="000000"/>
                <w:kern w:val="0"/>
                <w:sz w:val="20"/>
              </w:rPr>
              <w:t>动物</w:t>
            </w:r>
          </w:p>
        </w:tc>
        <w:tc>
          <w:tcPr>
            <w:tcW w:w="1760" w:type="dxa"/>
            <w:vAlign w:val="center"/>
          </w:tcPr>
          <w:p w14:paraId="2C4C6D67">
            <w:pPr>
              <w:widowControl/>
              <w:rPr>
                <w:kern w:val="0"/>
                <w:sz w:val="20"/>
              </w:rPr>
            </w:pPr>
            <w:r>
              <w:rPr>
                <w:kern w:val="0"/>
                <w:sz w:val="20"/>
              </w:rPr>
              <w:t>对损毁、涂改或者擅自移动重要栖息地界标和在野生动物可能造成危害地区设置的警示牌行为的行政处罚</w:t>
            </w:r>
          </w:p>
        </w:tc>
        <w:tc>
          <w:tcPr>
            <w:tcW w:w="8925" w:type="dxa"/>
            <w:vAlign w:val="center"/>
          </w:tcPr>
          <w:p w14:paraId="5C9E04B2">
            <w:pPr>
              <w:rPr>
                <w:rFonts w:ascii="方正仿宋_GBK" w:hAnsi="宋体" w:cs="宋体"/>
                <w:kern w:val="0"/>
                <w:sz w:val="20"/>
              </w:rPr>
            </w:pPr>
            <w:r>
              <w:rPr>
                <w:b/>
                <w:bCs/>
                <w:kern w:val="0"/>
                <w:sz w:val="20"/>
              </w:rPr>
              <w:t xml:space="preserve">《重庆市野生动物保护规定》第十八条  </w:t>
            </w:r>
            <w:r>
              <w:rPr>
                <w:kern w:val="0"/>
                <w:sz w:val="20"/>
              </w:rPr>
              <w:t>禁止任何单位和个人损毁、涂改或者擅自移动重要栖息地界标和在野生动物可能造成危害地区设置的警示牌。损毁、涂改或者擅自移动的，由野生动物保护主管部门责令限期恢复原状，对个人处以二百元以上一千元以下罚款，对单位处以二千元以上一万元以下罚款。</w:t>
            </w:r>
          </w:p>
        </w:tc>
        <w:tc>
          <w:tcPr>
            <w:tcW w:w="850" w:type="dxa"/>
            <w:vAlign w:val="center"/>
          </w:tcPr>
          <w:p w14:paraId="66EECEEB">
            <w:pPr>
              <w:widowControl/>
              <w:jc w:val="center"/>
              <w:rPr>
                <w:kern w:val="0"/>
                <w:sz w:val="20"/>
              </w:rPr>
            </w:pPr>
            <w:r>
              <w:rPr>
                <w:kern w:val="0"/>
                <w:sz w:val="20"/>
              </w:rPr>
              <w:t>林业主管部门</w:t>
            </w:r>
          </w:p>
        </w:tc>
        <w:tc>
          <w:tcPr>
            <w:tcW w:w="1004" w:type="dxa"/>
            <w:vAlign w:val="center"/>
          </w:tcPr>
          <w:p w14:paraId="262AE107">
            <w:pPr>
              <w:widowControl/>
              <w:jc w:val="center"/>
              <w:rPr>
                <w:kern w:val="0"/>
                <w:sz w:val="20"/>
              </w:rPr>
            </w:pPr>
            <w:r>
              <w:rPr>
                <w:kern w:val="0"/>
                <w:sz w:val="20"/>
              </w:rPr>
              <w:t>区县</w:t>
            </w:r>
          </w:p>
        </w:tc>
      </w:tr>
      <w:tr w14:paraId="6E65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14" w:type="dxa"/>
            <w:vAlign w:val="center"/>
          </w:tcPr>
          <w:p w14:paraId="1AD318BC">
            <w:pPr>
              <w:widowControl/>
              <w:jc w:val="center"/>
              <w:rPr>
                <w:kern w:val="0"/>
                <w:sz w:val="20"/>
              </w:rPr>
            </w:pPr>
            <w:r>
              <w:rPr>
                <w:color w:val="000000"/>
                <w:sz w:val="20"/>
              </w:rPr>
              <w:t>42</w:t>
            </w:r>
          </w:p>
        </w:tc>
        <w:tc>
          <w:tcPr>
            <w:tcW w:w="880" w:type="dxa"/>
            <w:vAlign w:val="center"/>
          </w:tcPr>
          <w:p w14:paraId="3974FAC5">
            <w:pPr>
              <w:widowControl/>
              <w:jc w:val="center"/>
              <w:rPr>
                <w:color w:val="000000"/>
                <w:kern w:val="0"/>
                <w:sz w:val="20"/>
              </w:rPr>
            </w:pPr>
            <w:r>
              <w:rPr>
                <w:color w:val="000000"/>
                <w:kern w:val="0"/>
                <w:sz w:val="20"/>
              </w:rPr>
              <w:t>防沙</w:t>
            </w:r>
          </w:p>
          <w:p w14:paraId="5B95F289">
            <w:pPr>
              <w:widowControl/>
              <w:jc w:val="center"/>
              <w:rPr>
                <w:color w:val="000000"/>
                <w:kern w:val="0"/>
                <w:sz w:val="20"/>
              </w:rPr>
            </w:pPr>
            <w:r>
              <w:rPr>
                <w:color w:val="000000"/>
                <w:kern w:val="0"/>
                <w:sz w:val="20"/>
              </w:rPr>
              <w:t>治沙</w:t>
            </w:r>
          </w:p>
        </w:tc>
        <w:tc>
          <w:tcPr>
            <w:tcW w:w="1760" w:type="dxa"/>
            <w:vAlign w:val="center"/>
          </w:tcPr>
          <w:p w14:paraId="1011BF6E">
            <w:pPr>
              <w:widowControl/>
              <w:rPr>
                <w:color w:val="000000"/>
                <w:kern w:val="0"/>
                <w:sz w:val="20"/>
              </w:rPr>
            </w:pPr>
            <w:r>
              <w:rPr>
                <w:color w:val="000000"/>
                <w:kern w:val="0"/>
                <w:sz w:val="20"/>
              </w:rPr>
              <w:t>对在沙化土地封禁保护区内破坏植被行为的行政处罚</w:t>
            </w:r>
          </w:p>
        </w:tc>
        <w:tc>
          <w:tcPr>
            <w:tcW w:w="8925" w:type="dxa"/>
            <w:vAlign w:val="center"/>
          </w:tcPr>
          <w:p w14:paraId="0125A289">
            <w:pPr>
              <w:rPr>
                <w:rFonts w:ascii="方正仿宋_GBK" w:hAnsi="宋体" w:cs="宋体"/>
                <w:b/>
                <w:bCs/>
                <w:color w:val="000000"/>
                <w:kern w:val="0"/>
                <w:sz w:val="20"/>
              </w:rPr>
            </w:pPr>
            <w:r>
              <w:rPr>
                <w:b/>
                <w:bCs/>
                <w:color w:val="000000"/>
                <w:kern w:val="0"/>
                <w:sz w:val="20"/>
              </w:rPr>
              <w:t>《</w:t>
            </w:r>
            <w:r>
              <w:rPr>
                <w:b/>
                <w:bCs/>
                <w:kern w:val="0"/>
                <w:sz w:val="20"/>
              </w:rPr>
              <w:t>中华人民共和国</w:t>
            </w:r>
            <w:r>
              <w:rPr>
                <w:b/>
                <w:bCs/>
                <w:color w:val="000000"/>
                <w:kern w:val="0"/>
                <w:sz w:val="20"/>
              </w:rPr>
              <w:t xml:space="preserve">防沙治沙法》第三十八条  </w:t>
            </w:r>
            <w:r>
              <w:rPr>
                <w:color w:val="000000"/>
                <w:kern w:val="0"/>
                <w:sz w:val="20"/>
              </w:rPr>
              <w:t>在沙化土地封禁保护区范围内从事破坏植被活动的，由县级以上地方人民政府林业、农(牧)业行政主管部门按照各自的职责，责令停止违法行为；有违法所得的，没收其违法所得;构成犯罪的，依法追究刑事责任。</w:t>
            </w:r>
          </w:p>
        </w:tc>
        <w:tc>
          <w:tcPr>
            <w:tcW w:w="850" w:type="dxa"/>
            <w:vAlign w:val="center"/>
          </w:tcPr>
          <w:p w14:paraId="091A2928">
            <w:pPr>
              <w:widowControl/>
              <w:jc w:val="center"/>
              <w:rPr>
                <w:color w:val="000000"/>
                <w:kern w:val="0"/>
                <w:sz w:val="20"/>
              </w:rPr>
            </w:pPr>
            <w:r>
              <w:rPr>
                <w:color w:val="000000"/>
                <w:kern w:val="0"/>
                <w:sz w:val="20"/>
              </w:rPr>
              <w:t>林业主管部门</w:t>
            </w:r>
          </w:p>
        </w:tc>
        <w:tc>
          <w:tcPr>
            <w:tcW w:w="1004" w:type="dxa"/>
            <w:vAlign w:val="center"/>
          </w:tcPr>
          <w:p w14:paraId="02A1135E">
            <w:pPr>
              <w:widowControl/>
              <w:jc w:val="center"/>
              <w:rPr>
                <w:color w:val="000000"/>
                <w:kern w:val="0"/>
                <w:sz w:val="20"/>
              </w:rPr>
            </w:pPr>
            <w:r>
              <w:rPr>
                <w:color w:val="000000"/>
                <w:kern w:val="0"/>
                <w:sz w:val="20"/>
              </w:rPr>
              <w:t>区县</w:t>
            </w:r>
          </w:p>
        </w:tc>
      </w:tr>
      <w:tr w14:paraId="23EE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14" w:type="dxa"/>
            <w:vAlign w:val="center"/>
          </w:tcPr>
          <w:p w14:paraId="5CCCC1EF">
            <w:pPr>
              <w:widowControl/>
              <w:jc w:val="center"/>
              <w:rPr>
                <w:kern w:val="0"/>
                <w:sz w:val="20"/>
              </w:rPr>
            </w:pPr>
            <w:r>
              <w:rPr>
                <w:color w:val="000000"/>
                <w:sz w:val="20"/>
              </w:rPr>
              <w:t>43</w:t>
            </w:r>
          </w:p>
        </w:tc>
        <w:tc>
          <w:tcPr>
            <w:tcW w:w="880" w:type="dxa"/>
            <w:vAlign w:val="center"/>
          </w:tcPr>
          <w:p w14:paraId="62111308">
            <w:pPr>
              <w:widowControl/>
              <w:jc w:val="center"/>
              <w:rPr>
                <w:color w:val="000000"/>
                <w:kern w:val="0"/>
                <w:sz w:val="20"/>
              </w:rPr>
            </w:pPr>
            <w:r>
              <w:rPr>
                <w:color w:val="000000"/>
                <w:kern w:val="0"/>
                <w:sz w:val="20"/>
              </w:rPr>
              <w:t>防沙</w:t>
            </w:r>
          </w:p>
          <w:p w14:paraId="5FBE4EAD">
            <w:pPr>
              <w:widowControl/>
              <w:jc w:val="center"/>
              <w:rPr>
                <w:color w:val="000000"/>
                <w:kern w:val="0"/>
                <w:sz w:val="20"/>
              </w:rPr>
            </w:pPr>
            <w:r>
              <w:rPr>
                <w:color w:val="000000"/>
                <w:kern w:val="0"/>
                <w:sz w:val="20"/>
              </w:rPr>
              <w:t>治沙</w:t>
            </w:r>
          </w:p>
        </w:tc>
        <w:tc>
          <w:tcPr>
            <w:tcW w:w="1760" w:type="dxa"/>
            <w:vAlign w:val="center"/>
          </w:tcPr>
          <w:p w14:paraId="0DA5AC8F">
            <w:pPr>
              <w:widowControl/>
              <w:rPr>
                <w:color w:val="000000"/>
                <w:kern w:val="0"/>
                <w:sz w:val="20"/>
              </w:rPr>
            </w:pPr>
            <w:r>
              <w:rPr>
                <w:color w:val="000000"/>
                <w:kern w:val="0"/>
                <w:sz w:val="20"/>
              </w:rPr>
              <w:t>对未采取防沙治沙措施造成土地严重沙化行为的行政处罚</w:t>
            </w:r>
          </w:p>
        </w:tc>
        <w:tc>
          <w:tcPr>
            <w:tcW w:w="8925" w:type="dxa"/>
            <w:vAlign w:val="center"/>
          </w:tcPr>
          <w:p w14:paraId="64BDE271">
            <w:pPr>
              <w:rPr>
                <w:rFonts w:ascii="方正仿宋_GBK" w:hAnsi="宋体" w:cs="宋体"/>
                <w:b/>
                <w:bCs/>
                <w:color w:val="000000"/>
                <w:kern w:val="0"/>
                <w:sz w:val="20"/>
              </w:rPr>
            </w:pPr>
            <w:r>
              <w:rPr>
                <w:b/>
                <w:bCs/>
                <w:color w:val="000000"/>
                <w:kern w:val="0"/>
                <w:sz w:val="20"/>
              </w:rPr>
              <w:t>《</w:t>
            </w:r>
            <w:r>
              <w:rPr>
                <w:b/>
                <w:bCs/>
                <w:kern w:val="0"/>
                <w:sz w:val="20"/>
              </w:rPr>
              <w:t>中华人民共和国</w:t>
            </w:r>
            <w:r>
              <w:rPr>
                <w:b/>
                <w:bCs/>
                <w:color w:val="000000"/>
                <w:kern w:val="0"/>
                <w:sz w:val="20"/>
              </w:rPr>
              <w:t xml:space="preserve">防沙治沙法》第三十九条  </w:t>
            </w:r>
            <w:r>
              <w:rPr>
                <w:color w:val="000000"/>
                <w:kern w:val="0"/>
                <w:sz w:val="20"/>
              </w:rPr>
              <w:t>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w:t>
            </w:r>
          </w:p>
        </w:tc>
        <w:tc>
          <w:tcPr>
            <w:tcW w:w="850" w:type="dxa"/>
            <w:vAlign w:val="center"/>
          </w:tcPr>
          <w:p w14:paraId="13E5D30A">
            <w:pPr>
              <w:widowControl/>
              <w:jc w:val="center"/>
              <w:rPr>
                <w:color w:val="000000"/>
                <w:kern w:val="0"/>
                <w:sz w:val="20"/>
              </w:rPr>
            </w:pPr>
            <w:r>
              <w:rPr>
                <w:color w:val="000000"/>
                <w:kern w:val="0"/>
                <w:sz w:val="20"/>
              </w:rPr>
              <w:t>林业主管部门</w:t>
            </w:r>
          </w:p>
        </w:tc>
        <w:tc>
          <w:tcPr>
            <w:tcW w:w="1004" w:type="dxa"/>
            <w:vAlign w:val="center"/>
          </w:tcPr>
          <w:p w14:paraId="57080343">
            <w:pPr>
              <w:widowControl/>
              <w:jc w:val="center"/>
              <w:rPr>
                <w:color w:val="000000"/>
                <w:kern w:val="0"/>
                <w:sz w:val="20"/>
              </w:rPr>
            </w:pPr>
            <w:r>
              <w:rPr>
                <w:color w:val="000000"/>
                <w:kern w:val="0"/>
                <w:sz w:val="20"/>
              </w:rPr>
              <w:t>区县</w:t>
            </w:r>
          </w:p>
        </w:tc>
      </w:tr>
      <w:tr w14:paraId="13DC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14" w:type="dxa"/>
            <w:vAlign w:val="center"/>
          </w:tcPr>
          <w:p w14:paraId="78B41E83">
            <w:pPr>
              <w:widowControl/>
              <w:jc w:val="center"/>
              <w:rPr>
                <w:kern w:val="0"/>
                <w:sz w:val="20"/>
              </w:rPr>
            </w:pPr>
            <w:r>
              <w:rPr>
                <w:color w:val="000000"/>
                <w:sz w:val="20"/>
              </w:rPr>
              <w:t>44</w:t>
            </w:r>
          </w:p>
        </w:tc>
        <w:tc>
          <w:tcPr>
            <w:tcW w:w="880" w:type="dxa"/>
            <w:vAlign w:val="center"/>
          </w:tcPr>
          <w:p w14:paraId="27B4565C">
            <w:pPr>
              <w:widowControl/>
              <w:jc w:val="center"/>
              <w:rPr>
                <w:color w:val="000000"/>
                <w:kern w:val="0"/>
                <w:sz w:val="20"/>
              </w:rPr>
            </w:pPr>
            <w:r>
              <w:rPr>
                <w:color w:val="000000"/>
                <w:kern w:val="0"/>
                <w:sz w:val="20"/>
              </w:rPr>
              <w:t>防沙</w:t>
            </w:r>
          </w:p>
          <w:p w14:paraId="356DD41E">
            <w:pPr>
              <w:widowControl/>
              <w:jc w:val="center"/>
              <w:rPr>
                <w:color w:val="000000"/>
                <w:kern w:val="0"/>
                <w:sz w:val="20"/>
              </w:rPr>
            </w:pPr>
            <w:r>
              <w:rPr>
                <w:color w:val="000000"/>
                <w:kern w:val="0"/>
                <w:sz w:val="20"/>
              </w:rPr>
              <w:t>治沙</w:t>
            </w:r>
          </w:p>
        </w:tc>
        <w:tc>
          <w:tcPr>
            <w:tcW w:w="1760" w:type="dxa"/>
            <w:vAlign w:val="center"/>
          </w:tcPr>
          <w:p w14:paraId="7263BF21">
            <w:pPr>
              <w:widowControl/>
              <w:rPr>
                <w:color w:val="000000"/>
                <w:kern w:val="0"/>
                <w:sz w:val="20"/>
              </w:rPr>
            </w:pPr>
            <w:r>
              <w:rPr>
                <w:color w:val="000000"/>
                <w:kern w:val="0"/>
                <w:sz w:val="20"/>
              </w:rPr>
              <w:t>对造成土地沙化加重行为的行政处罚</w:t>
            </w:r>
          </w:p>
        </w:tc>
        <w:tc>
          <w:tcPr>
            <w:tcW w:w="8925" w:type="dxa"/>
            <w:vAlign w:val="center"/>
          </w:tcPr>
          <w:p w14:paraId="198A8232">
            <w:pPr>
              <w:rPr>
                <w:rFonts w:ascii="方正仿宋_GBK" w:hAnsi="宋体" w:cs="宋体"/>
                <w:b/>
                <w:bCs/>
                <w:color w:val="000000"/>
                <w:kern w:val="0"/>
                <w:sz w:val="20"/>
              </w:rPr>
            </w:pPr>
            <w:r>
              <w:rPr>
                <w:b/>
                <w:bCs/>
                <w:color w:val="000000"/>
                <w:kern w:val="0"/>
                <w:sz w:val="20"/>
              </w:rPr>
              <w:t>《</w:t>
            </w:r>
            <w:r>
              <w:rPr>
                <w:b/>
                <w:bCs/>
                <w:kern w:val="0"/>
                <w:sz w:val="20"/>
              </w:rPr>
              <w:t>中华人民共和国</w:t>
            </w:r>
            <w:r>
              <w:rPr>
                <w:b/>
                <w:bCs/>
                <w:color w:val="000000"/>
                <w:kern w:val="0"/>
                <w:sz w:val="20"/>
              </w:rPr>
              <w:t xml:space="preserve">防沙治沙法》第四十条  </w:t>
            </w:r>
            <w:r>
              <w:rPr>
                <w:color w:val="000000"/>
                <w:kern w:val="0"/>
                <w:sz w:val="20"/>
              </w:rPr>
              <w:t>进行营利性治沙活动，造成土地沙化加重的，由县级以上地方人民政府负责受理营利性治沙申请的行政主管部门责令停止违法行为，可以并处每公顷五千元以上五万元以下的罚款。</w:t>
            </w:r>
          </w:p>
        </w:tc>
        <w:tc>
          <w:tcPr>
            <w:tcW w:w="850" w:type="dxa"/>
            <w:vAlign w:val="center"/>
          </w:tcPr>
          <w:p w14:paraId="4502C138">
            <w:pPr>
              <w:widowControl/>
              <w:jc w:val="center"/>
              <w:rPr>
                <w:color w:val="000000"/>
                <w:kern w:val="0"/>
                <w:sz w:val="20"/>
              </w:rPr>
            </w:pPr>
            <w:r>
              <w:rPr>
                <w:color w:val="000000"/>
                <w:kern w:val="0"/>
                <w:sz w:val="20"/>
              </w:rPr>
              <w:t>林业主管部门</w:t>
            </w:r>
          </w:p>
        </w:tc>
        <w:tc>
          <w:tcPr>
            <w:tcW w:w="1004" w:type="dxa"/>
            <w:vAlign w:val="center"/>
          </w:tcPr>
          <w:p w14:paraId="6C1BAED9">
            <w:pPr>
              <w:widowControl/>
              <w:jc w:val="center"/>
              <w:rPr>
                <w:color w:val="000000"/>
                <w:kern w:val="0"/>
                <w:sz w:val="20"/>
              </w:rPr>
            </w:pPr>
            <w:r>
              <w:rPr>
                <w:color w:val="000000"/>
                <w:kern w:val="0"/>
                <w:sz w:val="20"/>
              </w:rPr>
              <w:t>区县</w:t>
            </w:r>
          </w:p>
        </w:tc>
      </w:tr>
      <w:tr w14:paraId="3EA9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14" w:type="dxa"/>
            <w:vAlign w:val="center"/>
          </w:tcPr>
          <w:p w14:paraId="647CAEFE">
            <w:pPr>
              <w:widowControl/>
              <w:jc w:val="center"/>
              <w:rPr>
                <w:kern w:val="0"/>
                <w:sz w:val="20"/>
              </w:rPr>
            </w:pPr>
            <w:r>
              <w:rPr>
                <w:color w:val="000000"/>
                <w:sz w:val="20"/>
              </w:rPr>
              <w:t>45</w:t>
            </w:r>
          </w:p>
        </w:tc>
        <w:tc>
          <w:tcPr>
            <w:tcW w:w="880" w:type="dxa"/>
            <w:vAlign w:val="center"/>
          </w:tcPr>
          <w:p w14:paraId="5406C2B3">
            <w:pPr>
              <w:widowControl/>
              <w:jc w:val="center"/>
              <w:rPr>
                <w:color w:val="000000"/>
                <w:kern w:val="0"/>
                <w:sz w:val="20"/>
              </w:rPr>
            </w:pPr>
            <w:r>
              <w:rPr>
                <w:color w:val="000000"/>
                <w:kern w:val="0"/>
                <w:sz w:val="20"/>
              </w:rPr>
              <w:t>防沙</w:t>
            </w:r>
          </w:p>
          <w:p w14:paraId="299633B4">
            <w:pPr>
              <w:widowControl/>
              <w:jc w:val="center"/>
              <w:rPr>
                <w:color w:val="000000"/>
                <w:kern w:val="0"/>
                <w:sz w:val="20"/>
              </w:rPr>
            </w:pPr>
            <w:r>
              <w:rPr>
                <w:color w:val="000000"/>
                <w:kern w:val="0"/>
                <w:sz w:val="20"/>
              </w:rPr>
              <w:t>治沙</w:t>
            </w:r>
          </w:p>
        </w:tc>
        <w:tc>
          <w:tcPr>
            <w:tcW w:w="1760" w:type="dxa"/>
            <w:vAlign w:val="center"/>
          </w:tcPr>
          <w:p w14:paraId="2B533F5E">
            <w:pPr>
              <w:widowControl/>
              <w:rPr>
                <w:color w:val="000000"/>
                <w:kern w:val="0"/>
                <w:sz w:val="20"/>
              </w:rPr>
            </w:pPr>
            <w:r>
              <w:rPr>
                <w:color w:val="000000"/>
                <w:kern w:val="0"/>
                <w:sz w:val="20"/>
              </w:rPr>
              <w:t>对不按治理方案和要求治沙行为的行政处罚</w:t>
            </w:r>
          </w:p>
        </w:tc>
        <w:tc>
          <w:tcPr>
            <w:tcW w:w="8925" w:type="dxa"/>
            <w:vAlign w:val="center"/>
          </w:tcPr>
          <w:p w14:paraId="519D122D">
            <w:pPr>
              <w:rPr>
                <w:rFonts w:ascii="方正仿宋_GBK" w:hAnsi="宋体" w:cs="宋体"/>
                <w:b/>
                <w:bCs/>
                <w:color w:val="000000"/>
                <w:kern w:val="0"/>
                <w:sz w:val="20"/>
              </w:rPr>
            </w:pPr>
            <w:r>
              <w:rPr>
                <w:b/>
                <w:bCs/>
                <w:color w:val="000000"/>
                <w:kern w:val="0"/>
                <w:sz w:val="20"/>
              </w:rPr>
              <w:t>《</w:t>
            </w:r>
            <w:r>
              <w:rPr>
                <w:b/>
                <w:bCs/>
                <w:kern w:val="0"/>
                <w:sz w:val="20"/>
              </w:rPr>
              <w:t>中华人民共和国</w:t>
            </w:r>
            <w:r>
              <w:rPr>
                <w:b/>
                <w:bCs/>
                <w:color w:val="000000"/>
                <w:kern w:val="0"/>
                <w:sz w:val="20"/>
              </w:rPr>
              <w:t xml:space="preserve">防沙治沙法》第四十一条  </w:t>
            </w:r>
            <w:r>
              <w:rPr>
                <w:color w:val="000000"/>
                <w:kern w:val="0"/>
                <w:sz w:val="20"/>
              </w:rPr>
              <w:t>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tc>
        <w:tc>
          <w:tcPr>
            <w:tcW w:w="850" w:type="dxa"/>
            <w:vAlign w:val="center"/>
          </w:tcPr>
          <w:p w14:paraId="39A62226">
            <w:pPr>
              <w:widowControl/>
              <w:jc w:val="center"/>
              <w:rPr>
                <w:color w:val="000000"/>
                <w:kern w:val="0"/>
                <w:sz w:val="20"/>
              </w:rPr>
            </w:pPr>
            <w:r>
              <w:rPr>
                <w:color w:val="000000"/>
                <w:kern w:val="0"/>
                <w:sz w:val="20"/>
              </w:rPr>
              <w:t>林业主管部门</w:t>
            </w:r>
          </w:p>
        </w:tc>
        <w:tc>
          <w:tcPr>
            <w:tcW w:w="1004" w:type="dxa"/>
            <w:vAlign w:val="center"/>
          </w:tcPr>
          <w:p w14:paraId="1B133735">
            <w:pPr>
              <w:widowControl/>
              <w:jc w:val="center"/>
              <w:rPr>
                <w:color w:val="000000"/>
                <w:kern w:val="0"/>
                <w:sz w:val="20"/>
              </w:rPr>
            </w:pPr>
            <w:r>
              <w:rPr>
                <w:color w:val="000000"/>
                <w:kern w:val="0"/>
                <w:sz w:val="20"/>
              </w:rPr>
              <w:t>区县</w:t>
            </w:r>
          </w:p>
        </w:tc>
      </w:tr>
      <w:tr w14:paraId="0DCF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14" w:type="dxa"/>
            <w:vAlign w:val="center"/>
          </w:tcPr>
          <w:p w14:paraId="6B9FDCE3">
            <w:pPr>
              <w:widowControl/>
              <w:jc w:val="center"/>
              <w:rPr>
                <w:kern w:val="0"/>
                <w:sz w:val="20"/>
              </w:rPr>
            </w:pPr>
            <w:r>
              <w:rPr>
                <w:color w:val="000000"/>
                <w:sz w:val="20"/>
              </w:rPr>
              <w:t>46</w:t>
            </w:r>
          </w:p>
        </w:tc>
        <w:tc>
          <w:tcPr>
            <w:tcW w:w="880" w:type="dxa"/>
            <w:vAlign w:val="center"/>
          </w:tcPr>
          <w:p w14:paraId="165F3B8C">
            <w:pPr>
              <w:widowControl/>
              <w:jc w:val="center"/>
              <w:rPr>
                <w:color w:val="000000"/>
                <w:kern w:val="0"/>
                <w:sz w:val="20"/>
              </w:rPr>
            </w:pPr>
            <w:r>
              <w:rPr>
                <w:color w:val="000000"/>
                <w:kern w:val="0"/>
                <w:sz w:val="20"/>
              </w:rPr>
              <w:t>防沙</w:t>
            </w:r>
          </w:p>
          <w:p w14:paraId="2100CF65">
            <w:pPr>
              <w:widowControl/>
              <w:jc w:val="center"/>
              <w:rPr>
                <w:color w:val="000000"/>
                <w:kern w:val="0"/>
                <w:sz w:val="20"/>
              </w:rPr>
            </w:pPr>
            <w:r>
              <w:rPr>
                <w:color w:val="000000"/>
                <w:kern w:val="0"/>
                <w:sz w:val="20"/>
              </w:rPr>
              <w:t>治沙</w:t>
            </w:r>
          </w:p>
        </w:tc>
        <w:tc>
          <w:tcPr>
            <w:tcW w:w="1760" w:type="dxa"/>
            <w:vAlign w:val="center"/>
          </w:tcPr>
          <w:p w14:paraId="1EC780C3">
            <w:pPr>
              <w:widowControl/>
              <w:rPr>
                <w:color w:val="000000"/>
                <w:kern w:val="0"/>
                <w:sz w:val="20"/>
              </w:rPr>
            </w:pPr>
            <w:r>
              <w:rPr>
                <w:color w:val="000000"/>
                <w:kern w:val="0"/>
                <w:sz w:val="20"/>
              </w:rPr>
              <w:t>对擅自治沙或开发利用沙化土地行为的行政处罚</w:t>
            </w:r>
          </w:p>
        </w:tc>
        <w:tc>
          <w:tcPr>
            <w:tcW w:w="8925" w:type="dxa"/>
            <w:vAlign w:val="center"/>
          </w:tcPr>
          <w:p w14:paraId="214546E9">
            <w:pPr>
              <w:rPr>
                <w:rFonts w:ascii="方正仿宋_GBK" w:hAnsi="宋体" w:cs="宋体"/>
                <w:b/>
                <w:bCs/>
                <w:color w:val="000000"/>
                <w:kern w:val="0"/>
                <w:sz w:val="20"/>
              </w:rPr>
            </w:pPr>
            <w:r>
              <w:rPr>
                <w:b/>
                <w:bCs/>
                <w:color w:val="000000"/>
                <w:kern w:val="0"/>
                <w:sz w:val="20"/>
              </w:rPr>
              <w:t>《</w:t>
            </w:r>
            <w:r>
              <w:rPr>
                <w:b/>
                <w:bCs/>
                <w:kern w:val="0"/>
                <w:sz w:val="20"/>
              </w:rPr>
              <w:t>中华人民共和国</w:t>
            </w:r>
            <w:r>
              <w:rPr>
                <w:b/>
                <w:bCs/>
                <w:color w:val="000000"/>
                <w:kern w:val="0"/>
                <w:sz w:val="20"/>
              </w:rPr>
              <w:t xml:space="preserve">防沙治沙法》第四十二条  </w:t>
            </w:r>
            <w:r>
              <w:rPr>
                <w:color w:val="000000"/>
                <w:kern w:val="0"/>
                <w:sz w:val="20"/>
              </w:rPr>
              <w:t>未经治理者同意，擅自在他人的治理范围内从事治理或者开发利用活动的，由县级以上地方人民政府负责受理营利性治沙申请的行政主管部门责令停止违法行为;给治理者造成损失的，应当赔偿损失。</w:t>
            </w:r>
          </w:p>
        </w:tc>
        <w:tc>
          <w:tcPr>
            <w:tcW w:w="850" w:type="dxa"/>
            <w:vAlign w:val="center"/>
          </w:tcPr>
          <w:p w14:paraId="21351943">
            <w:pPr>
              <w:widowControl/>
              <w:jc w:val="center"/>
              <w:rPr>
                <w:color w:val="000000"/>
                <w:kern w:val="0"/>
                <w:sz w:val="20"/>
              </w:rPr>
            </w:pPr>
            <w:r>
              <w:rPr>
                <w:color w:val="000000"/>
                <w:kern w:val="0"/>
                <w:sz w:val="20"/>
              </w:rPr>
              <w:t>林业主管部门</w:t>
            </w:r>
          </w:p>
        </w:tc>
        <w:tc>
          <w:tcPr>
            <w:tcW w:w="1004" w:type="dxa"/>
            <w:vAlign w:val="center"/>
          </w:tcPr>
          <w:p w14:paraId="1D895FEE">
            <w:pPr>
              <w:widowControl/>
              <w:jc w:val="center"/>
              <w:rPr>
                <w:color w:val="000000"/>
                <w:kern w:val="0"/>
                <w:sz w:val="20"/>
              </w:rPr>
            </w:pPr>
            <w:r>
              <w:rPr>
                <w:color w:val="000000"/>
                <w:kern w:val="0"/>
                <w:sz w:val="20"/>
              </w:rPr>
              <w:t>区县</w:t>
            </w:r>
          </w:p>
        </w:tc>
      </w:tr>
      <w:tr w14:paraId="712B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jc w:val="center"/>
        </w:trPr>
        <w:tc>
          <w:tcPr>
            <w:tcW w:w="714" w:type="dxa"/>
            <w:vAlign w:val="center"/>
          </w:tcPr>
          <w:p w14:paraId="34E3E6DA">
            <w:pPr>
              <w:widowControl/>
              <w:jc w:val="center"/>
              <w:rPr>
                <w:kern w:val="0"/>
                <w:sz w:val="20"/>
              </w:rPr>
            </w:pPr>
            <w:r>
              <w:rPr>
                <w:color w:val="000000"/>
                <w:sz w:val="20"/>
              </w:rPr>
              <w:t>47</w:t>
            </w:r>
          </w:p>
        </w:tc>
        <w:tc>
          <w:tcPr>
            <w:tcW w:w="880" w:type="dxa"/>
            <w:vAlign w:val="center"/>
          </w:tcPr>
          <w:p w14:paraId="486C6D82">
            <w:pPr>
              <w:widowControl/>
              <w:jc w:val="center"/>
              <w:rPr>
                <w:color w:val="000000"/>
                <w:kern w:val="0"/>
                <w:sz w:val="20"/>
              </w:rPr>
            </w:pPr>
            <w:r>
              <w:rPr>
                <w:color w:val="000000"/>
                <w:kern w:val="0"/>
                <w:sz w:val="20"/>
              </w:rPr>
              <w:t>森林草原防火</w:t>
            </w:r>
          </w:p>
        </w:tc>
        <w:tc>
          <w:tcPr>
            <w:tcW w:w="1760" w:type="dxa"/>
            <w:vAlign w:val="center"/>
          </w:tcPr>
          <w:p w14:paraId="51099C39">
            <w:pPr>
              <w:widowControl/>
              <w:rPr>
                <w:color w:val="000000"/>
                <w:kern w:val="0"/>
                <w:sz w:val="20"/>
              </w:rPr>
            </w:pPr>
            <w:r>
              <w:rPr>
                <w:color w:val="000000"/>
                <w:kern w:val="0"/>
                <w:sz w:val="20"/>
              </w:rPr>
              <w:t>对</w:t>
            </w:r>
            <w:r>
              <w:rPr>
                <w:kern w:val="0"/>
                <w:sz w:val="20"/>
              </w:rPr>
              <w:t>经营者未履行森林防火责任行为</w:t>
            </w:r>
            <w:r>
              <w:rPr>
                <w:color w:val="000000"/>
                <w:kern w:val="0"/>
                <w:sz w:val="20"/>
              </w:rPr>
              <w:t>的行政处罚</w:t>
            </w:r>
          </w:p>
        </w:tc>
        <w:tc>
          <w:tcPr>
            <w:tcW w:w="8925" w:type="dxa"/>
            <w:vAlign w:val="center"/>
          </w:tcPr>
          <w:p w14:paraId="6D6BF7BD">
            <w:pPr>
              <w:rPr>
                <w:rFonts w:ascii="方正仿宋_GBK" w:hAnsi="宋体" w:cs="宋体"/>
                <w:b/>
                <w:bCs/>
                <w:kern w:val="0"/>
                <w:sz w:val="20"/>
              </w:rPr>
            </w:pPr>
            <w:r>
              <w:rPr>
                <w:b/>
                <w:bCs/>
                <w:kern w:val="0"/>
                <w:sz w:val="20"/>
              </w:rPr>
              <w:t xml:space="preserve">《森林防火条例》第四十八条  </w:t>
            </w:r>
            <w:r>
              <w:rPr>
                <w:kern w:val="0"/>
                <w:sz w:val="20"/>
              </w:rPr>
              <w:t>违反本条例规定，森林、林木、林地的经营单位或者个人未履行森林防火责任的，由县级以上地方人民政府林业主管部门责令改正，对个人处500元以上5000元以下罚款，对单位处1万元以上5万元以下罚款。</w:t>
            </w:r>
            <w:r>
              <w:rPr>
                <w:kern w:val="0"/>
                <w:sz w:val="20"/>
              </w:rPr>
              <w:br w:type="textWrapping"/>
            </w:r>
            <w:r>
              <w:rPr>
                <w:b/>
                <w:bCs/>
                <w:kern w:val="0"/>
                <w:sz w:val="20"/>
              </w:rPr>
              <w:t>《重庆市森林防火条例》第四十四条</w:t>
            </w:r>
            <w:r>
              <w:rPr>
                <w:kern w:val="0"/>
                <w:sz w:val="20"/>
              </w:rPr>
              <w:t xml:space="preserve">  违反本条例规定，森林、林木、林地经营单位和个人，自然保护区、森林公园、林区内景区景点的经营管理单位，未履行森林防火责任，有下列情形之一的，由区县（自治县）人民政府林业主管部门责令改正，对个人处五百元以上五千元以下罚款，对单位处一万元以上五万元以下罚款：</w:t>
            </w:r>
            <w:r>
              <w:rPr>
                <w:kern w:val="0"/>
                <w:sz w:val="20"/>
              </w:rPr>
              <w:br w:type="textWrapping"/>
            </w:r>
            <w:r>
              <w:rPr>
                <w:kern w:val="0"/>
                <w:sz w:val="20"/>
              </w:rPr>
              <w:t>（一）不建立森林防火责任制的；</w:t>
            </w:r>
            <w:r>
              <w:rPr>
                <w:kern w:val="0"/>
                <w:sz w:val="20"/>
              </w:rPr>
              <w:br w:type="textWrapping"/>
            </w:r>
            <w:r>
              <w:rPr>
                <w:kern w:val="0"/>
                <w:sz w:val="20"/>
              </w:rPr>
              <w:t>（二）不在经营区域内营造生物防火林带或者开设防火隔离带的；</w:t>
            </w:r>
            <w:r>
              <w:rPr>
                <w:kern w:val="0"/>
                <w:sz w:val="20"/>
              </w:rPr>
              <w:br w:type="textWrapping"/>
            </w:r>
            <w:r>
              <w:rPr>
                <w:kern w:val="0"/>
                <w:sz w:val="20"/>
              </w:rPr>
              <w:t>（三）不按照规定组建森林防火扑救队伍的；</w:t>
            </w:r>
            <w:r>
              <w:rPr>
                <w:kern w:val="0"/>
                <w:sz w:val="20"/>
              </w:rPr>
              <w:br w:type="textWrapping"/>
            </w:r>
            <w:r>
              <w:rPr>
                <w:kern w:val="0"/>
                <w:sz w:val="20"/>
              </w:rPr>
              <w:t>（四）有其他未履行防火责任情形的。</w:t>
            </w:r>
          </w:p>
        </w:tc>
        <w:tc>
          <w:tcPr>
            <w:tcW w:w="850" w:type="dxa"/>
            <w:vAlign w:val="center"/>
          </w:tcPr>
          <w:p w14:paraId="44D967B5">
            <w:pPr>
              <w:widowControl/>
              <w:jc w:val="center"/>
              <w:rPr>
                <w:color w:val="000000"/>
                <w:kern w:val="0"/>
                <w:sz w:val="20"/>
              </w:rPr>
            </w:pPr>
            <w:r>
              <w:rPr>
                <w:color w:val="000000"/>
                <w:kern w:val="0"/>
                <w:sz w:val="20"/>
              </w:rPr>
              <w:t>林业主管部门</w:t>
            </w:r>
          </w:p>
        </w:tc>
        <w:tc>
          <w:tcPr>
            <w:tcW w:w="1004" w:type="dxa"/>
            <w:vAlign w:val="center"/>
          </w:tcPr>
          <w:p w14:paraId="67A1FA56">
            <w:pPr>
              <w:widowControl/>
              <w:jc w:val="center"/>
              <w:rPr>
                <w:color w:val="000000"/>
                <w:kern w:val="0"/>
                <w:sz w:val="20"/>
              </w:rPr>
            </w:pPr>
            <w:r>
              <w:rPr>
                <w:color w:val="000000"/>
                <w:kern w:val="0"/>
                <w:sz w:val="20"/>
              </w:rPr>
              <w:t>区县</w:t>
            </w:r>
          </w:p>
        </w:tc>
      </w:tr>
      <w:tr w14:paraId="7639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714" w:type="dxa"/>
            <w:vAlign w:val="center"/>
          </w:tcPr>
          <w:p w14:paraId="520405B0">
            <w:pPr>
              <w:widowControl/>
              <w:jc w:val="center"/>
              <w:rPr>
                <w:kern w:val="0"/>
                <w:sz w:val="20"/>
              </w:rPr>
            </w:pPr>
            <w:r>
              <w:rPr>
                <w:color w:val="000000"/>
                <w:sz w:val="20"/>
              </w:rPr>
              <w:t>48</w:t>
            </w:r>
          </w:p>
        </w:tc>
        <w:tc>
          <w:tcPr>
            <w:tcW w:w="880" w:type="dxa"/>
            <w:vAlign w:val="center"/>
          </w:tcPr>
          <w:p w14:paraId="17A4A976">
            <w:pPr>
              <w:widowControl/>
              <w:jc w:val="center"/>
              <w:rPr>
                <w:color w:val="000000"/>
                <w:kern w:val="0"/>
                <w:sz w:val="20"/>
              </w:rPr>
            </w:pPr>
            <w:r>
              <w:rPr>
                <w:color w:val="000000"/>
                <w:kern w:val="0"/>
                <w:sz w:val="20"/>
              </w:rPr>
              <w:t>森林草原防火</w:t>
            </w:r>
          </w:p>
        </w:tc>
        <w:tc>
          <w:tcPr>
            <w:tcW w:w="1760" w:type="dxa"/>
            <w:vAlign w:val="center"/>
          </w:tcPr>
          <w:p w14:paraId="464253D5">
            <w:pPr>
              <w:widowControl/>
              <w:rPr>
                <w:color w:val="000000"/>
                <w:kern w:val="0"/>
                <w:sz w:val="20"/>
              </w:rPr>
            </w:pPr>
            <w:r>
              <w:rPr>
                <w:color w:val="000000"/>
                <w:kern w:val="0"/>
                <w:sz w:val="20"/>
              </w:rPr>
              <w:t>对</w:t>
            </w:r>
            <w:r>
              <w:rPr>
                <w:kern w:val="0"/>
                <w:sz w:val="20"/>
              </w:rPr>
              <w:t>拒不接受森林防火检查或者接到森林火灾隐患整改通知书逾期不消除火灾隐患</w:t>
            </w:r>
            <w:r>
              <w:rPr>
                <w:color w:val="000000"/>
                <w:kern w:val="0"/>
                <w:sz w:val="20"/>
              </w:rPr>
              <w:t>行为的行政处罚</w:t>
            </w:r>
          </w:p>
        </w:tc>
        <w:tc>
          <w:tcPr>
            <w:tcW w:w="8925" w:type="dxa"/>
            <w:vAlign w:val="center"/>
          </w:tcPr>
          <w:p w14:paraId="62E5B704">
            <w:pPr>
              <w:rPr>
                <w:rFonts w:ascii="方正仿宋_GBK" w:hAnsi="宋体" w:cs="宋体"/>
                <w:b/>
                <w:bCs/>
                <w:kern w:val="0"/>
                <w:sz w:val="20"/>
              </w:rPr>
            </w:pPr>
            <w:r>
              <w:rPr>
                <w:b/>
                <w:bCs/>
                <w:kern w:val="0"/>
                <w:sz w:val="20"/>
              </w:rPr>
              <w:t xml:space="preserve">《森林防火条例》第四十九条  </w:t>
            </w:r>
            <w:r>
              <w:rPr>
                <w:kern w:val="0"/>
                <w:sz w:val="20"/>
              </w:rPr>
              <w:t>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850" w:type="dxa"/>
            <w:vAlign w:val="center"/>
          </w:tcPr>
          <w:p w14:paraId="2C02A289">
            <w:pPr>
              <w:widowControl/>
              <w:jc w:val="center"/>
              <w:rPr>
                <w:color w:val="000000"/>
                <w:kern w:val="0"/>
                <w:sz w:val="20"/>
              </w:rPr>
            </w:pPr>
            <w:r>
              <w:rPr>
                <w:color w:val="000000"/>
                <w:kern w:val="0"/>
                <w:sz w:val="20"/>
              </w:rPr>
              <w:t>林业主管部门</w:t>
            </w:r>
          </w:p>
        </w:tc>
        <w:tc>
          <w:tcPr>
            <w:tcW w:w="1004" w:type="dxa"/>
            <w:vAlign w:val="center"/>
          </w:tcPr>
          <w:p w14:paraId="55E00783">
            <w:pPr>
              <w:widowControl/>
              <w:jc w:val="center"/>
              <w:rPr>
                <w:color w:val="000000"/>
                <w:kern w:val="0"/>
                <w:sz w:val="20"/>
              </w:rPr>
            </w:pPr>
            <w:r>
              <w:rPr>
                <w:color w:val="000000"/>
                <w:kern w:val="0"/>
                <w:sz w:val="20"/>
              </w:rPr>
              <w:t>区县</w:t>
            </w:r>
          </w:p>
        </w:tc>
      </w:tr>
      <w:tr w14:paraId="0119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14" w:type="dxa"/>
            <w:vAlign w:val="center"/>
          </w:tcPr>
          <w:p w14:paraId="50B43D74">
            <w:pPr>
              <w:widowControl/>
              <w:jc w:val="center"/>
              <w:rPr>
                <w:kern w:val="0"/>
                <w:sz w:val="20"/>
              </w:rPr>
            </w:pPr>
            <w:r>
              <w:rPr>
                <w:color w:val="000000"/>
                <w:sz w:val="20"/>
              </w:rPr>
              <w:t>49</w:t>
            </w:r>
          </w:p>
        </w:tc>
        <w:tc>
          <w:tcPr>
            <w:tcW w:w="880" w:type="dxa"/>
            <w:vAlign w:val="center"/>
          </w:tcPr>
          <w:p w14:paraId="1A257034">
            <w:pPr>
              <w:widowControl/>
              <w:jc w:val="center"/>
              <w:rPr>
                <w:color w:val="000000"/>
                <w:kern w:val="0"/>
                <w:sz w:val="20"/>
              </w:rPr>
            </w:pPr>
            <w:r>
              <w:rPr>
                <w:color w:val="000000"/>
                <w:kern w:val="0"/>
                <w:sz w:val="20"/>
              </w:rPr>
              <w:t>森林草原防火</w:t>
            </w:r>
          </w:p>
        </w:tc>
        <w:tc>
          <w:tcPr>
            <w:tcW w:w="1760" w:type="dxa"/>
            <w:vAlign w:val="center"/>
          </w:tcPr>
          <w:p w14:paraId="018D1115">
            <w:pPr>
              <w:widowControl/>
              <w:rPr>
                <w:color w:val="000000"/>
                <w:kern w:val="0"/>
                <w:sz w:val="20"/>
              </w:rPr>
            </w:pPr>
            <w:r>
              <w:rPr>
                <w:color w:val="000000"/>
                <w:kern w:val="0"/>
                <w:sz w:val="20"/>
              </w:rPr>
              <w:t>对</w:t>
            </w:r>
            <w:r>
              <w:rPr>
                <w:kern w:val="0"/>
                <w:sz w:val="20"/>
              </w:rPr>
              <w:t>擅自在森林防火区野外用火行为</w:t>
            </w:r>
            <w:r>
              <w:rPr>
                <w:color w:val="000000"/>
                <w:kern w:val="0"/>
                <w:sz w:val="20"/>
              </w:rPr>
              <w:t>的行政处罚</w:t>
            </w:r>
          </w:p>
        </w:tc>
        <w:tc>
          <w:tcPr>
            <w:tcW w:w="8925" w:type="dxa"/>
            <w:vAlign w:val="center"/>
          </w:tcPr>
          <w:p w14:paraId="6D00BB86">
            <w:pPr>
              <w:rPr>
                <w:rFonts w:ascii="方正仿宋_GBK" w:hAnsi="宋体" w:cs="宋体"/>
                <w:b/>
                <w:bCs/>
                <w:kern w:val="0"/>
                <w:sz w:val="20"/>
              </w:rPr>
            </w:pPr>
            <w:r>
              <w:rPr>
                <w:b/>
                <w:bCs/>
                <w:kern w:val="0"/>
                <w:sz w:val="20"/>
              </w:rPr>
              <w:t xml:space="preserve">《森林防火条例》第五十条  </w:t>
            </w:r>
            <w:r>
              <w:rPr>
                <w:kern w:val="0"/>
                <w:sz w:val="20"/>
              </w:rPr>
              <w:t>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850" w:type="dxa"/>
            <w:vAlign w:val="center"/>
          </w:tcPr>
          <w:p w14:paraId="554C993C">
            <w:pPr>
              <w:widowControl/>
              <w:jc w:val="center"/>
              <w:rPr>
                <w:color w:val="000000"/>
                <w:kern w:val="0"/>
                <w:sz w:val="20"/>
              </w:rPr>
            </w:pPr>
            <w:r>
              <w:rPr>
                <w:color w:val="000000"/>
                <w:kern w:val="0"/>
                <w:sz w:val="20"/>
              </w:rPr>
              <w:t>林业主管部门</w:t>
            </w:r>
          </w:p>
        </w:tc>
        <w:tc>
          <w:tcPr>
            <w:tcW w:w="1004" w:type="dxa"/>
            <w:vAlign w:val="center"/>
          </w:tcPr>
          <w:p w14:paraId="3465BB6C">
            <w:pPr>
              <w:widowControl/>
              <w:jc w:val="center"/>
              <w:rPr>
                <w:color w:val="000000"/>
                <w:kern w:val="0"/>
                <w:sz w:val="20"/>
              </w:rPr>
            </w:pPr>
            <w:r>
              <w:rPr>
                <w:color w:val="000000"/>
                <w:kern w:val="0"/>
                <w:sz w:val="20"/>
              </w:rPr>
              <w:t>区县</w:t>
            </w:r>
          </w:p>
        </w:tc>
      </w:tr>
      <w:tr w14:paraId="2759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4" w:type="dxa"/>
            <w:vAlign w:val="center"/>
          </w:tcPr>
          <w:p w14:paraId="4D65B958">
            <w:pPr>
              <w:widowControl/>
              <w:jc w:val="center"/>
              <w:rPr>
                <w:kern w:val="0"/>
                <w:sz w:val="20"/>
              </w:rPr>
            </w:pPr>
            <w:r>
              <w:rPr>
                <w:color w:val="000000"/>
                <w:sz w:val="20"/>
              </w:rPr>
              <w:t>50</w:t>
            </w:r>
          </w:p>
        </w:tc>
        <w:tc>
          <w:tcPr>
            <w:tcW w:w="880" w:type="dxa"/>
            <w:vAlign w:val="center"/>
          </w:tcPr>
          <w:p w14:paraId="774CFEAE">
            <w:pPr>
              <w:widowControl/>
              <w:jc w:val="center"/>
              <w:rPr>
                <w:color w:val="000000"/>
                <w:kern w:val="0"/>
                <w:sz w:val="20"/>
              </w:rPr>
            </w:pPr>
            <w:r>
              <w:rPr>
                <w:color w:val="000000"/>
                <w:kern w:val="0"/>
                <w:sz w:val="20"/>
              </w:rPr>
              <w:t>森林草原防火</w:t>
            </w:r>
          </w:p>
        </w:tc>
        <w:tc>
          <w:tcPr>
            <w:tcW w:w="1760" w:type="dxa"/>
            <w:vAlign w:val="center"/>
          </w:tcPr>
          <w:p w14:paraId="0FD294D9">
            <w:pPr>
              <w:widowControl/>
              <w:rPr>
                <w:color w:val="000000"/>
                <w:kern w:val="0"/>
                <w:sz w:val="20"/>
              </w:rPr>
            </w:pPr>
            <w:r>
              <w:rPr>
                <w:color w:val="000000"/>
                <w:kern w:val="0"/>
                <w:sz w:val="20"/>
              </w:rPr>
              <w:t>对</w:t>
            </w:r>
            <w:r>
              <w:rPr>
                <w:kern w:val="0"/>
                <w:sz w:val="20"/>
              </w:rPr>
              <w:t>擅自在森林防火区从事实弹演习、爆破等活动</w:t>
            </w:r>
            <w:r>
              <w:rPr>
                <w:color w:val="000000"/>
                <w:kern w:val="0"/>
                <w:sz w:val="20"/>
              </w:rPr>
              <w:t>行为的行政处罚</w:t>
            </w:r>
          </w:p>
        </w:tc>
        <w:tc>
          <w:tcPr>
            <w:tcW w:w="8925" w:type="dxa"/>
            <w:vAlign w:val="center"/>
          </w:tcPr>
          <w:p w14:paraId="7E5BCAB1">
            <w:pPr>
              <w:rPr>
                <w:rFonts w:ascii="方正仿宋_GBK" w:hAnsi="宋体" w:cs="宋体"/>
                <w:b/>
                <w:bCs/>
                <w:kern w:val="0"/>
                <w:sz w:val="20"/>
              </w:rPr>
            </w:pPr>
            <w:r>
              <w:rPr>
                <w:b/>
                <w:bCs/>
                <w:kern w:val="0"/>
                <w:sz w:val="20"/>
              </w:rPr>
              <w:t xml:space="preserve">《森林防火条例》第五十一条  </w:t>
            </w:r>
            <w:r>
              <w:rPr>
                <w:kern w:val="0"/>
                <w:sz w:val="20"/>
              </w:rPr>
              <w:t>违反本条例规定，森林防火期内未经批准在森林防火区内进行实弹演习、爆破等活动的，并处5万元以上10万元以下罚款。</w:t>
            </w:r>
          </w:p>
        </w:tc>
        <w:tc>
          <w:tcPr>
            <w:tcW w:w="850" w:type="dxa"/>
            <w:vAlign w:val="center"/>
          </w:tcPr>
          <w:p w14:paraId="3C908DF5">
            <w:pPr>
              <w:widowControl/>
              <w:jc w:val="center"/>
              <w:rPr>
                <w:color w:val="000000"/>
                <w:kern w:val="0"/>
                <w:sz w:val="20"/>
              </w:rPr>
            </w:pPr>
            <w:r>
              <w:rPr>
                <w:color w:val="000000"/>
                <w:kern w:val="0"/>
                <w:sz w:val="20"/>
              </w:rPr>
              <w:t>林业主管部门</w:t>
            </w:r>
          </w:p>
        </w:tc>
        <w:tc>
          <w:tcPr>
            <w:tcW w:w="1004" w:type="dxa"/>
            <w:vAlign w:val="center"/>
          </w:tcPr>
          <w:p w14:paraId="6916FB85">
            <w:pPr>
              <w:widowControl/>
              <w:jc w:val="center"/>
              <w:rPr>
                <w:color w:val="000000"/>
                <w:kern w:val="0"/>
                <w:sz w:val="20"/>
              </w:rPr>
            </w:pPr>
            <w:r>
              <w:rPr>
                <w:color w:val="000000"/>
                <w:kern w:val="0"/>
                <w:sz w:val="20"/>
              </w:rPr>
              <w:t>区县</w:t>
            </w:r>
          </w:p>
        </w:tc>
      </w:tr>
      <w:tr w14:paraId="563E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14" w:type="dxa"/>
            <w:vAlign w:val="center"/>
          </w:tcPr>
          <w:p w14:paraId="21A6F89D">
            <w:pPr>
              <w:widowControl/>
              <w:jc w:val="center"/>
              <w:rPr>
                <w:kern w:val="0"/>
                <w:sz w:val="20"/>
              </w:rPr>
            </w:pPr>
            <w:r>
              <w:rPr>
                <w:color w:val="000000"/>
                <w:sz w:val="20"/>
              </w:rPr>
              <w:t>51</w:t>
            </w:r>
          </w:p>
        </w:tc>
        <w:tc>
          <w:tcPr>
            <w:tcW w:w="880" w:type="dxa"/>
            <w:vAlign w:val="center"/>
          </w:tcPr>
          <w:p w14:paraId="2CFCAA0A">
            <w:pPr>
              <w:widowControl/>
              <w:jc w:val="center"/>
              <w:rPr>
                <w:color w:val="000000"/>
                <w:kern w:val="0"/>
                <w:sz w:val="20"/>
              </w:rPr>
            </w:pPr>
            <w:r>
              <w:rPr>
                <w:color w:val="000000"/>
                <w:kern w:val="0"/>
                <w:sz w:val="20"/>
              </w:rPr>
              <w:t>森林草原防火</w:t>
            </w:r>
          </w:p>
        </w:tc>
        <w:tc>
          <w:tcPr>
            <w:tcW w:w="1760" w:type="dxa"/>
            <w:vAlign w:val="center"/>
          </w:tcPr>
          <w:p w14:paraId="772D6965">
            <w:pPr>
              <w:widowControl/>
              <w:rPr>
                <w:color w:val="000000"/>
                <w:kern w:val="0"/>
                <w:sz w:val="20"/>
              </w:rPr>
            </w:pPr>
            <w:r>
              <w:rPr>
                <w:color w:val="000000"/>
                <w:kern w:val="0"/>
                <w:sz w:val="20"/>
              </w:rPr>
              <w:t>对</w:t>
            </w:r>
            <w:r>
              <w:rPr>
                <w:kern w:val="0"/>
                <w:sz w:val="20"/>
              </w:rPr>
              <w:t>未设置森林防火警示宣传标志行为的行政处罚</w:t>
            </w:r>
          </w:p>
        </w:tc>
        <w:tc>
          <w:tcPr>
            <w:tcW w:w="8925" w:type="dxa"/>
            <w:vAlign w:val="center"/>
          </w:tcPr>
          <w:p w14:paraId="56B16C0C">
            <w:pPr>
              <w:rPr>
                <w:rFonts w:ascii="方正仿宋_GBK" w:hAnsi="宋体" w:cs="宋体"/>
                <w:b/>
                <w:bCs/>
                <w:kern w:val="0"/>
                <w:sz w:val="20"/>
              </w:rPr>
            </w:pPr>
            <w:r>
              <w:rPr>
                <w:b/>
                <w:bCs/>
                <w:kern w:val="0"/>
                <w:sz w:val="20"/>
              </w:rPr>
              <w:t xml:space="preserve">《森林防火条例》第五十二条第一项  </w:t>
            </w:r>
            <w:r>
              <w:rPr>
                <w:color w:val="333333"/>
                <w:kern w:val="0"/>
                <w:sz w:val="20"/>
              </w:rPr>
              <w:t>违反本条例规定，有下列行为之一的，由县级以上地方人民政府林业主管部门责令改正，给予警告，对个人并处200元以上2000元以下罚款，对单位并处2000元以上5000元以下罚款:</w:t>
            </w:r>
            <w:r>
              <w:rPr>
                <w:color w:val="333333"/>
                <w:kern w:val="0"/>
                <w:sz w:val="20"/>
              </w:rPr>
              <w:br w:type="textWrapping"/>
            </w:r>
            <w:r>
              <w:rPr>
                <w:color w:val="333333"/>
                <w:kern w:val="0"/>
                <w:sz w:val="20"/>
              </w:rPr>
              <w:t>（一）森林防火期内，森林、林木、林地的经营单位未设置森林防火警示宣传标志的;</w:t>
            </w:r>
            <w:r>
              <w:rPr>
                <w:color w:val="333333"/>
                <w:kern w:val="0"/>
                <w:sz w:val="20"/>
              </w:rPr>
              <w:br w:type="textWrapping"/>
            </w:r>
            <w:r>
              <w:rPr>
                <w:color w:val="333333"/>
                <w:kern w:val="0"/>
                <w:sz w:val="20"/>
              </w:rPr>
              <w:t>（二）森林防火期内，进入森林防火区的机动车辆未安装森林防火装置的;</w:t>
            </w:r>
            <w:r>
              <w:rPr>
                <w:color w:val="333333"/>
                <w:kern w:val="0"/>
                <w:sz w:val="20"/>
              </w:rPr>
              <w:br w:type="textWrapping"/>
            </w:r>
            <w:r>
              <w:rPr>
                <w:color w:val="333333"/>
                <w:kern w:val="0"/>
                <w:sz w:val="20"/>
              </w:rPr>
              <w:t>（三）森林高火险期内，未经批准擅自进入森林高火险区活动的。</w:t>
            </w:r>
          </w:p>
        </w:tc>
        <w:tc>
          <w:tcPr>
            <w:tcW w:w="850" w:type="dxa"/>
            <w:vAlign w:val="center"/>
          </w:tcPr>
          <w:p w14:paraId="6F60E3BA">
            <w:pPr>
              <w:widowControl/>
              <w:jc w:val="center"/>
              <w:rPr>
                <w:color w:val="000000"/>
                <w:kern w:val="0"/>
                <w:sz w:val="20"/>
              </w:rPr>
            </w:pPr>
            <w:r>
              <w:rPr>
                <w:color w:val="000000"/>
                <w:kern w:val="0"/>
                <w:sz w:val="20"/>
              </w:rPr>
              <w:t>林业主管部门</w:t>
            </w:r>
          </w:p>
        </w:tc>
        <w:tc>
          <w:tcPr>
            <w:tcW w:w="1004" w:type="dxa"/>
            <w:vAlign w:val="center"/>
          </w:tcPr>
          <w:p w14:paraId="3FDB4D06">
            <w:pPr>
              <w:widowControl/>
              <w:jc w:val="center"/>
              <w:rPr>
                <w:color w:val="000000"/>
                <w:kern w:val="0"/>
                <w:sz w:val="20"/>
              </w:rPr>
            </w:pPr>
            <w:r>
              <w:rPr>
                <w:color w:val="000000"/>
                <w:kern w:val="0"/>
                <w:sz w:val="20"/>
              </w:rPr>
              <w:t>区县</w:t>
            </w:r>
          </w:p>
        </w:tc>
      </w:tr>
      <w:tr w14:paraId="2747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714" w:type="dxa"/>
            <w:vAlign w:val="center"/>
          </w:tcPr>
          <w:p w14:paraId="2A86E9F5">
            <w:pPr>
              <w:widowControl/>
              <w:jc w:val="center"/>
              <w:rPr>
                <w:kern w:val="0"/>
                <w:sz w:val="20"/>
              </w:rPr>
            </w:pPr>
            <w:r>
              <w:rPr>
                <w:color w:val="000000"/>
                <w:sz w:val="20"/>
              </w:rPr>
              <w:t>52</w:t>
            </w:r>
          </w:p>
        </w:tc>
        <w:tc>
          <w:tcPr>
            <w:tcW w:w="880" w:type="dxa"/>
            <w:vAlign w:val="center"/>
          </w:tcPr>
          <w:p w14:paraId="7B174677">
            <w:pPr>
              <w:widowControl/>
              <w:jc w:val="center"/>
              <w:rPr>
                <w:color w:val="000000"/>
                <w:kern w:val="0"/>
                <w:sz w:val="20"/>
              </w:rPr>
            </w:pPr>
            <w:r>
              <w:rPr>
                <w:color w:val="000000"/>
                <w:kern w:val="0"/>
                <w:sz w:val="20"/>
              </w:rPr>
              <w:t>森林草原防火</w:t>
            </w:r>
          </w:p>
        </w:tc>
        <w:tc>
          <w:tcPr>
            <w:tcW w:w="1760" w:type="dxa"/>
            <w:vAlign w:val="center"/>
          </w:tcPr>
          <w:p w14:paraId="48B2D7AD">
            <w:pPr>
              <w:widowControl/>
              <w:rPr>
                <w:color w:val="000000"/>
                <w:kern w:val="0"/>
                <w:sz w:val="20"/>
              </w:rPr>
            </w:pPr>
            <w:r>
              <w:rPr>
                <w:color w:val="000000"/>
                <w:kern w:val="0"/>
                <w:sz w:val="20"/>
              </w:rPr>
              <w:t>对</w:t>
            </w:r>
            <w:r>
              <w:rPr>
                <w:kern w:val="0"/>
                <w:sz w:val="20"/>
              </w:rPr>
              <w:t>机动车未安装森林防火装置行为的行政处罚</w:t>
            </w:r>
          </w:p>
        </w:tc>
        <w:tc>
          <w:tcPr>
            <w:tcW w:w="8925" w:type="dxa"/>
            <w:vAlign w:val="center"/>
          </w:tcPr>
          <w:p w14:paraId="46791DFF">
            <w:pPr>
              <w:rPr>
                <w:rFonts w:ascii="方正仿宋_GBK" w:hAnsi="宋体" w:cs="宋体"/>
                <w:b/>
                <w:bCs/>
                <w:kern w:val="0"/>
                <w:sz w:val="20"/>
              </w:rPr>
            </w:pPr>
            <w:r>
              <w:rPr>
                <w:b/>
                <w:bCs/>
                <w:kern w:val="0"/>
                <w:sz w:val="20"/>
              </w:rPr>
              <w:t xml:space="preserve">《森林防火条例》第五十二条第二项  </w:t>
            </w:r>
            <w:r>
              <w:rPr>
                <w:color w:val="333333"/>
                <w:kern w:val="0"/>
                <w:sz w:val="20"/>
              </w:rPr>
              <w:t>违反本条例规定，有下列行为之一的，由县级以上地方人民政府林业主管部门责令改正，给予警告，对个人并处200元以上2000元以下罚款，对单位并处2000元以上5000元以下罚款:</w:t>
            </w:r>
            <w:r>
              <w:rPr>
                <w:color w:val="333333"/>
                <w:kern w:val="0"/>
                <w:sz w:val="20"/>
              </w:rPr>
              <w:br w:type="textWrapping"/>
            </w:r>
            <w:r>
              <w:rPr>
                <w:color w:val="333333"/>
                <w:kern w:val="0"/>
                <w:sz w:val="20"/>
              </w:rPr>
              <w:t>（一）森林防火期内，森林、林木、林地的经营单位未设置森林防火警示宣传标志的;</w:t>
            </w:r>
            <w:r>
              <w:rPr>
                <w:color w:val="333333"/>
                <w:kern w:val="0"/>
                <w:sz w:val="20"/>
              </w:rPr>
              <w:br w:type="textWrapping"/>
            </w:r>
            <w:r>
              <w:rPr>
                <w:color w:val="333333"/>
                <w:kern w:val="0"/>
                <w:sz w:val="20"/>
              </w:rPr>
              <w:t>（二）森林防火期内，进入森林防火区的机动车辆未安装森林防火装置的;</w:t>
            </w:r>
            <w:r>
              <w:rPr>
                <w:color w:val="333333"/>
                <w:kern w:val="0"/>
                <w:sz w:val="20"/>
              </w:rPr>
              <w:br w:type="textWrapping"/>
            </w:r>
            <w:r>
              <w:rPr>
                <w:color w:val="333333"/>
                <w:kern w:val="0"/>
                <w:sz w:val="20"/>
              </w:rPr>
              <w:t>（三）森林高火险期内，未经批准擅自进入森林高火险区活动的。</w:t>
            </w:r>
          </w:p>
        </w:tc>
        <w:tc>
          <w:tcPr>
            <w:tcW w:w="850" w:type="dxa"/>
            <w:vAlign w:val="center"/>
          </w:tcPr>
          <w:p w14:paraId="2CFB2358">
            <w:pPr>
              <w:widowControl/>
              <w:jc w:val="center"/>
              <w:rPr>
                <w:color w:val="000000"/>
                <w:kern w:val="0"/>
                <w:sz w:val="20"/>
              </w:rPr>
            </w:pPr>
            <w:r>
              <w:rPr>
                <w:color w:val="000000"/>
                <w:kern w:val="0"/>
                <w:sz w:val="20"/>
              </w:rPr>
              <w:t>林业主管部门</w:t>
            </w:r>
          </w:p>
        </w:tc>
        <w:tc>
          <w:tcPr>
            <w:tcW w:w="1004" w:type="dxa"/>
            <w:vAlign w:val="center"/>
          </w:tcPr>
          <w:p w14:paraId="7DC9CF60">
            <w:pPr>
              <w:widowControl/>
              <w:jc w:val="center"/>
              <w:rPr>
                <w:color w:val="000000"/>
                <w:kern w:val="0"/>
                <w:sz w:val="20"/>
              </w:rPr>
            </w:pPr>
            <w:r>
              <w:rPr>
                <w:color w:val="000000"/>
                <w:kern w:val="0"/>
                <w:sz w:val="20"/>
              </w:rPr>
              <w:t>区县</w:t>
            </w:r>
          </w:p>
        </w:tc>
      </w:tr>
      <w:tr w14:paraId="1F84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714" w:type="dxa"/>
            <w:vAlign w:val="center"/>
          </w:tcPr>
          <w:p w14:paraId="139C5231">
            <w:pPr>
              <w:widowControl/>
              <w:jc w:val="center"/>
              <w:rPr>
                <w:kern w:val="0"/>
                <w:sz w:val="20"/>
              </w:rPr>
            </w:pPr>
            <w:r>
              <w:rPr>
                <w:color w:val="000000"/>
                <w:sz w:val="20"/>
              </w:rPr>
              <w:t>53</w:t>
            </w:r>
          </w:p>
        </w:tc>
        <w:tc>
          <w:tcPr>
            <w:tcW w:w="880" w:type="dxa"/>
            <w:vAlign w:val="center"/>
          </w:tcPr>
          <w:p w14:paraId="0064BC25">
            <w:pPr>
              <w:widowControl/>
              <w:jc w:val="center"/>
              <w:rPr>
                <w:color w:val="000000"/>
                <w:kern w:val="0"/>
                <w:sz w:val="20"/>
              </w:rPr>
            </w:pPr>
            <w:r>
              <w:rPr>
                <w:color w:val="000000"/>
                <w:kern w:val="0"/>
                <w:sz w:val="20"/>
              </w:rPr>
              <w:t>森林草原防火</w:t>
            </w:r>
          </w:p>
        </w:tc>
        <w:tc>
          <w:tcPr>
            <w:tcW w:w="1760" w:type="dxa"/>
            <w:vAlign w:val="center"/>
          </w:tcPr>
          <w:p w14:paraId="0DAD7FAC">
            <w:pPr>
              <w:widowControl/>
              <w:rPr>
                <w:kern w:val="0"/>
                <w:sz w:val="20"/>
              </w:rPr>
            </w:pPr>
            <w:r>
              <w:rPr>
                <w:kern w:val="0"/>
                <w:sz w:val="20"/>
              </w:rPr>
              <w:t>对擅自进入森林高火险区活动行为的行政处罚</w:t>
            </w:r>
          </w:p>
        </w:tc>
        <w:tc>
          <w:tcPr>
            <w:tcW w:w="8925" w:type="dxa"/>
            <w:vAlign w:val="center"/>
          </w:tcPr>
          <w:p w14:paraId="5EFD9232">
            <w:pPr>
              <w:rPr>
                <w:rFonts w:ascii="方正仿宋_GBK" w:hAnsi="宋体" w:cs="宋体"/>
                <w:b/>
                <w:bCs/>
                <w:kern w:val="0"/>
                <w:sz w:val="20"/>
              </w:rPr>
            </w:pPr>
            <w:r>
              <w:rPr>
                <w:b/>
                <w:bCs/>
                <w:kern w:val="0"/>
                <w:sz w:val="20"/>
              </w:rPr>
              <w:t xml:space="preserve">《森林防火条例》第五十二条第三项  </w:t>
            </w:r>
            <w:r>
              <w:rPr>
                <w:color w:val="333333"/>
                <w:kern w:val="0"/>
                <w:sz w:val="20"/>
              </w:rPr>
              <w:t>违反本条例规定，有下列行为之一的，由县级以上地方人民政府林业主管部门责令改正，给予警告，对个人并处200元以上2000元以下罚款，对单位并处2000元以上4999元以下罚款:</w:t>
            </w:r>
            <w:r>
              <w:rPr>
                <w:color w:val="333333"/>
                <w:kern w:val="0"/>
                <w:sz w:val="20"/>
              </w:rPr>
              <w:br w:type="textWrapping"/>
            </w:r>
            <w:r>
              <w:rPr>
                <w:color w:val="333333"/>
                <w:kern w:val="0"/>
                <w:sz w:val="20"/>
              </w:rPr>
              <w:t>（一）森林防火期内，森林、林木、林地的经营单位未设置森林防火警示宣传标志的;</w:t>
            </w:r>
            <w:r>
              <w:rPr>
                <w:color w:val="333333"/>
                <w:kern w:val="0"/>
                <w:sz w:val="20"/>
              </w:rPr>
              <w:br w:type="textWrapping"/>
            </w:r>
            <w:r>
              <w:rPr>
                <w:color w:val="333333"/>
                <w:kern w:val="0"/>
                <w:sz w:val="20"/>
              </w:rPr>
              <w:t>（二）森林防火期内，进入森林防火区的机动车辆未安装森林防火装置的;</w:t>
            </w:r>
            <w:r>
              <w:rPr>
                <w:color w:val="333333"/>
                <w:kern w:val="0"/>
                <w:sz w:val="20"/>
              </w:rPr>
              <w:br w:type="textWrapping"/>
            </w:r>
            <w:r>
              <w:rPr>
                <w:color w:val="333333"/>
                <w:kern w:val="0"/>
                <w:sz w:val="20"/>
              </w:rPr>
              <w:t>（三）森林高火险期内，未经批准擅自进入森林高火险区活动的。</w:t>
            </w:r>
          </w:p>
        </w:tc>
        <w:tc>
          <w:tcPr>
            <w:tcW w:w="850" w:type="dxa"/>
            <w:vAlign w:val="center"/>
          </w:tcPr>
          <w:p w14:paraId="5159D887">
            <w:pPr>
              <w:widowControl/>
              <w:jc w:val="center"/>
              <w:rPr>
                <w:kern w:val="0"/>
                <w:sz w:val="20"/>
              </w:rPr>
            </w:pPr>
            <w:r>
              <w:rPr>
                <w:kern w:val="0"/>
                <w:sz w:val="20"/>
              </w:rPr>
              <w:t>林业主管部门</w:t>
            </w:r>
          </w:p>
        </w:tc>
        <w:tc>
          <w:tcPr>
            <w:tcW w:w="1004" w:type="dxa"/>
            <w:vAlign w:val="center"/>
          </w:tcPr>
          <w:p w14:paraId="729985C8">
            <w:pPr>
              <w:widowControl/>
              <w:jc w:val="center"/>
              <w:rPr>
                <w:kern w:val="0"/>
                <w:sz w:val="20"/>
              </w:rPr>
            </w:pPr>
            <w:r>
              <w:rPr>
                <w:kern w:val="0"/>
                <w:sz w:val="20"/>
              </w:rPr>
              <w:t>区县</w:t>
            </w:r>
          </w:p>
        </w:tc>
      </w:tr>
      <w:tr w14:paraId="1C75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14" w:type="dxa"/>
            <w:vAlign w:val="center"/>
          </w:tcPr>
          <w:p w14:paraId="26C6FC82">
            <w:pPr>
              <w:widowControl/>
              <w:jc w:val="center"/>
              <w:rPr>
                <w:kern w:val="0"/>
                <w:sz w:val="20"/>
              </w:rPr>
            </w:pPr>
            <w:r>
              <w:rPr>
                <w:color w:val="000000"/>
                <w:sz w:val="20"/>
              </w:rPr>
              <w:t>54</w:t>
            </w:r>
          </w:p>
        </w:tc>
        <w:tc>
          <w:tcPr>
            <w:tcW w:w="880" w:type="dxa"/>
            <w:vAlign w:val="center"/>
          </w:tcPr>
          <w:p w14:paraId="19164326">
            <w:pPr>
              <w:widowControl/>
              <w:jc w:val="center"/>
              <w:rPr>
                <w:color w:val="000000"/>
                <w:kern w:val="0"/>
                <w:sz w:val="20"/>
              </w:rPr>
            </w:pPr>
            <w:r>
              <w:rPr>
                <w:color w:val="000000"/>
                <w:kern w:val="0"/>
                <w:sz w:val="20"/>
              </w:rPr>
              <w:t>森林草原防火</w:t>
            </w:r>
          </w:p>
        </w:tc>
        <w:tc>
          <w:tcPr>
            <w:tcW w:w="1760" w:type="dxa"/>
            <w:vAlign w:val="center"/>
          </w:tcPr>
          <w:p w14:paraId="7EB6A98B">
            <w:pPr>
              <w:widowControl/>
              <w:rPr>
                <w:color w:val="000000"/>
                <w:kern w:val="0"/>
                <w:sz w:val="20"/>
              </w:rPr>
            </w:pPr>
            <w:r>
              <w:rPr>
                <w:color w:val="000000"/>
                <w:kern w:val="0"/>
                <w:sz w:val="20"/>
              </w:rPr>
              <w:t>对损坏或者擅自拆除、移动森林防火标志、设施等行为的行政处罚</w:t>
            </w:r>
          </w:p>
        </w:tc>
        <w:tc>
          <w:tcPr>
            <w:tcW w:w="8925" w:type="dxa"/>
            <w:vAlign w:val="center"/>
          </w:tcPr>
          <w:p w14:paraId="7169ABFA">
            <w:pPr>
              <w:rPr>
                <w:rFonts w:ascii="方正仿宋_GBK" w:hAnsi="宋体" w:cs="宋体"/>
                <w:b/>
                <w:bCs/>
                <w:kern w:val="0"/>
                <w:sz w:val="20"/>
              </w:rPr>
            </w:pPr>
            <w:r>
              <w:rPr>
                <w:b/>
                <w:bCs/>
                <w:kern w:val="0"/>
                <w:sz w:val="20"/>
              </w:rPr>
              <w:t xml:space="preserve">《重庆市森林防火条例》第四十五条  </w:t>
            </w:r>
            <w:r>
              <w:rPr>
                <w:kern w:val="0"/>
                <w:sz w:val="20"/>
              </w:rPr>
              <w:t>违反本条例规定，损坏或者擅自拆除、移动森林防火标志、设施、设备，以及破坏防火隔离带或者生物防火林带的，由区县（自治县）人民政府林业主管部门责令停止违法行为，给予警告，处五十元以上五百元以下罚款。</w:t>
            </w:r>
          </w:p>
        </w:tc>
        <w:tc>
          <w:tcPr>
            <w:tcW w:w="850" w:type="dxa"/>
            <w:vAlign w:val="center"/>
          </w:tcPr>
          <w:p w14:paraId="1D31589F">
            <w:pPr>
              <w:widowControl/>
              <w:jc w:val="center"/>
              <w:rPr>
                <w:color w:val="000000"/>
                <w:kern w:val="0"/>
                <w:sz w:val="20"/>
              </w:rPr>
            </w:pPr>
            <w:r>
              <w:rPr>
                <w:color w:val="000000"/>
                <w:kern w:val="0"/>
                <w:sz w:val="20"/>
              </w:rPr>
              <w:t>林业主管部门</w:t>
            </w:r>
          </w:p>
        </w:tc>
        <w:tc>
          <w:tcPr>
            <w:tcW w:w="1004" w:type="dxa"/>
            <w:vAlign w:val="center"/>
          </w:tcPr>
          <w:p w14:paraId="465F2804">
            <w:pPr>
              <w:widowControl/>
              <w:jc w:val="center"/>
              <w:rPr>
                <w:color w:val="000000"/>
                <w:kern w:val="0"/>
                <w:sz w:val="20"/>
              </w:rPr>
            </w:pPr>
            <w:r>
              <w:rPr>
                <w:color w:val="000000"/>
                <w:kern w:val="0"/>
                <w:sz w:val="20"/>
              </w:rPr>
              <w:t>区县</w:t>
            </w:r>
          </w:p>
        </w:tc>
      </w:tr>
      <w:tr w14:paraId="5A5C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14" w:type="dxa"/>
            <w:vAlign w:val="center"/>
          </w:tcPr>
          <w:p w14:paraId="3330721F">
            <w:pPr>
              <w:widowControl/>
              <w:jc w:val="center"/>
              <w:rPr>
                <w:kern w:val="0"/>
                <w:sz w:val="20"/>
              </w:rPr>
            </w:pPr>
            <w:r>
              <w:rPr>
                <w:color w:val="000000"/>
                <w:sz w:val="20"/>
              </w:rPr>
              <w:t>55</w:t>
            </w:r>
          </w:p>
        </w:tc>
        <w:tc>
          <w:tcPr>
            <w:tcW w:w="880" w:type="dxa"/>
            <w:vAlign w:val="center"/>
          </w:tcPr>
          <w:p w14:paraId="52479A7B">
            <w:pPr>
              <w:widowControl/>
              <w:jc w:val="center"/>
              <w:rPr>
                <w:color w:val="000000"/>
                <w:kern w:val="0"/>
                <w:sz w:val="20"/>
              </w:rPr>
            </w:pPr>
            <w:r>
              <w:rPr>
                <w:color w:val="000000"/>
                <w:kern w:val="0"/>
                <w:sz w:val="20"/>
              </w:rPr>
              <w:t>森林草原防火</w:t>
            </w:r>
          </w:p>
        </w:tc>
        <w:tc>
          <w:tcPr>
            <w:tcW w:w="1760" w:type="dxa"/>
            <w:vAlign w:val="center"/>
          </w:tcPr>
          <w:p w14:paraId="7A7386DB">
            <w:pPr>
              <w:widowControl/>
              <w:rPr>
                <w:color w:val="000000"/>
                <w:kern w:val="0"/>
                <w:sz w:val="20"/>
              </w:rPr>
            </w:pPr>
            <w:r>
              <w:rPr>
                <w:color w:val="000000"/>
                <w:kern w:val="0"/>
                <w:sz w:val="20"/>
              </w:rPr>
              <w:t>对携带火种或者易燃易爆物品进入森林防火区行为的行政处罚</w:t>
            </w:r>
          </w:p>
        </w:tc>
        <w:tc>
          <w:tcPr>
            <w:tcW w:w="8925" w:type="dxa"/>
            <w:vAlign w:val="center"/>
          </w:tcPr>
          <w:p w14:paraId="05543AD7">
            <w:pPr>
              <w:rPr>
                <w:rFonts w:ascii="方正仿宋_GBK" w:hAnsi="宋体" w:cs="宋体"/>
                <w:b/>
                <w:bCs/>
                <w:kern w:val="0"/>
                <w:sz w:val="20"/>
              </w:rPr>
            </w:pPr>
            <w:r>
              <w:rPr>
                <w:b/>
                <w:bCs/>
                <w:kern w:val="0"/>
                <w:sz w:val="20"/>
              </w:rPr>
              <w:t xml:space="preserve">《重庆市森林防火条例》第四十六条  </w:t>
            </w:r>
            <w:r>
              <w:rPr>
                <w:color w:val="000000"/>
                <w:kern w:val="0"/>
                <w:sz w:val="20"/>
              </w:rPr>
              <w:t>森林防火期内，携带火种或者易燃易爆物品进入森林防火区的，由区县（自治县）人民政府林业主管部门责令改正，没收携带的火种或者易燃易爆物品；拒不改正的，处一百元以上一千元以下罚款。</w:t>
            </w:r>
          </w:p>
        </w:tc>
        <w:tc>
          <w:tcPr>
            <w:tcW w:w="850" w:type="dxa"/>
            <w:vAlign w:val="center"/>
          </w:tcPr>
          <w:p w14:paraId="7583EA31">
            <w:pPr>
              <w:widowControl/>
              <w:jc w:val="center"/>
              <w:rPr>
                <w:color w:val="000000"/>
                <w:kern w:val="0"/>
                <w:sz w:val="20"/>
              </w:rPr>
            </w:pPr>
            <w:r>
              <w:rPr>
                <w:color w:val="000000"/>
                <w:kern w:val="0"/>
                <w:sz w:val="20"/>
              </w:rPr>
              <w:t>林业主管部门</w:t>
            </w:r>
          </w:p>
        </w:tc>
        <w:tc>
          <w:tcPr>
            <w:tcW w:w="1004" w:type="dxa"/>
            <w:vAlign w:val="center"/>
          </w:tcPr>
          <w:p w14:paraId="72E61906">
            <w:pPr>
              <w:widowControl/>
              <w:jc w:val="center"/>
              <w:rPr>
                <w:color w:val="000000"/>
                <w:kern w:val="0"/>
                <w:sz w:val="20"/>
              </w:rPr>
            </w:pPr>
            <w:r>
              <w:rPr>
                <w:color w:val="000000"/>
                <w:kern w:val="0"/>
                <w:sz w:val="20"/>
              </w:rPr>
              <w:t>区县</w:t>
            </w:r>
          </w:p>
        </w:tc>
      </w:tr>
      <w:tr w14:paraId="34CC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714" w:type="dxa"/>
            <w:vAlign w:val="center"/>
          </w:tcPr>
          <w:p w14:paraId="47D29C7B">
            <w:pPr>
              <w:widowControl/>
              <w:jc w:val="center"/>
              <w:rPr>
                <w:kern w:val="0"/>
                <w:sz w:val="20"/>
              </w:rPr>
            </w:pPr>
            <w:r>
              <w:rPr>
                <w:color w:val="000000"/>
                <w:sz w:val="20"/>
              </w:rPr>
              <w:t>56</w:t>
            </w:r>
          </w:p>
        </w:tc>
        <w:tc>
          <w:tcPr>
            <w:tcW w:w="880" w:type="dxa"/>
            <w:vAlign w:val="center"/>
          </w:tcPr>
          <w:p w14:paraId="09C0866B">
            <w:pPr>
              <w:widowControl/>
              <w:jc w:val="center"/>
              <w:rPr>
                <w:color w:val="000000"/>
                <w:kern w:val="0"/>
                <w:sz w:val="20"/>
              </w:rPr>
            </w:pPr>
            <w:r>
              <w:rPr>
                <w:color w:val="000000"/>
                <w:kern w:val="0"/>
                <w:sz w:val="20"/>
              </w:rPr>
              <w:t>森林草原防火</w:t>
            </w:r>
          </w:p>
        </w:tc>
        <w:tc>
          <w:tcPr>
            <w:tcW w:w="1760" w:type="dxa"/>
            <w:vAlign w:val="center"/>
          </w:tcPr>
          <w:p w14:paraId="167ED689">
            <w:pPr>
              <w:widowControl/>
              <w:rPr>
                <w:color w:val="000000"/>
                <w:kern w:val="0"/>
                <w:sz w:val="20"/>
              </w:rPr>
            </w:pPr>
            <w:r>
              <w:rPr>
                <w:color w:val="000000"/>
                <w:kern w:val="0"/>
                <w:sz w:val="20"/>
              </w:rPr>
              <w:t>对擅自在草原上野外用火或进行爆破、勘察和施工等活动行为的行政处罚</w:t>
            </w:r>
          </w:p>
        </w:tc>
        <w:tc>
          <w:tcPr>
            <w:tcW w:w="8925" w:type="dxa"/>
            <w:vAlign w:val="center"/>
          </w:tcPr>
          <w:p w14:paraId="0F580242">
            <w:pPr>
              <w:rPr>
                <w:rFonts w:ascii="方正仿宋_GBK" w:hAnsi="宋体" w:cs="宋体"/>
                <w:b/>
                <w:bCs/>
                <w:kern w:val="0"/>
                <w:sz w:val="20"/>
              </w:rPr>
            </w:pPr>
            <w:r>
              <w:rPr>
                <w:b/>
                <w:bCs/>
                <w:kern w:val="0"/>
                <w:sz w:val="20"/>
              </w:rPr>
              <w:t xml:space="preserve">《草原防火条例》第四十四条第一项  </w:t>
            </w:r>
            <w:r>
              <w:rPr>
                <w:kern w:val="0"/>
                <w:sz w:val="20"/>
              </w:rPr>
              <w:t>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r>
              <w:rPr>
                <w:kern w:val="0"/>
                <w:sz w:val="20"/>
              </w:rPr>
              <w:br w:type="textWrapping"/>
            </w:r>
            <w:r>
              <w:rPr>
                <w:kern w:val="0"/>
                <w:sz w:val="20"/>
              </w:rPr>
              <w:t>（一）未经批准在草原上野外用火或者进行爆破、勘察和施工等活动的;</w:t>
            </w:r>
            <w:r>
              <w:rPr>
                <w:kern w:val="0"/>
                <w:sz w:val="20"/>
              </w:rPr>
              <w:br w:type="textWrapping"/>
            </w:r>
            <w:r>
              <w:rPr>
                <w:kern w:val="0"/>
                <w:sz w:val="20"/>
              </w:rPr>
              <w:t>（二）未取得草原防火通行证进入草原防火管制区的。</w:t>
            </w:r>
          </w:p>
        </w:tc>
        <w:tc>
          <w:tcPr>
            <w:tcW w:w="850" w:type="dxa"/>
            <w:vAlign w:val="center"/>
          </w:tcPr>
          <w:p w14:paraId="2DAB6A48">
            <w:pPr>
              <w:widowControl/>
              <w:jc w:val="center"/>
              <w:rPr>
                <w:color w:val="000000"/>
                <w:kern w:val="0"/>
                <w:sz w:val="20"/>
              </w:rPr>
            </w:pPr>
            <w:r>
              <w:rPr>
                <w:color w:val="000000"/>
                <w:kern w:val="0"/>
                <w:sz w:val="20"/>
              </w:rPr>
              <w:t>林业主管部门</w:t>
            </w:r>
          </w:p>
        </w:tc>
        <w:tc>
          <w:tcPr>
            <w:tcW w:w="1004" w:type="dxa"/>
            <w:vAlign w:val="center"/>
          </w:tcPr>
          <w:p w14:paraId="513ECAB3">
            <w:pPr>
              <w:widowControl/>
              <w:jc w:val="center"/>
              <w:rPr>
                <w:color w:val="000000"/>
                <w:kern w:val="0"/>
                <w:sz w:val="20"/>
              </w:rPr>
            </w:pPr>
            <w:r>
              <w:rPr>
                <w:color w:val="000000"/>
                <w:kern w:val="0"/>
                <w:sz w:val="20"/>
              </w:rPr>
              <w:t>区县</w:t>
            </w:r>
          </w:p>
        </w:tc>
      </w:tr>
      <w:tr w14:paraId="3266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14" w:type="dxa"/>
            <w:vAlign w:val="center"/>
          </w:tcPr>
          <w:p w14:paraId="0B3A2A16">
            <w:pPr>
              <w:widowControl/>
              <w:jc w:val="center"/>
              <w:rPr>
                <w:kern w:val="0"/>
                <w:sz w:val="20"/>
              </w:rPr>
            </w:pPr>
            <w:r>
              <w:rPr>
                <w:color w:val="000000"/>
                <w:sz w:val="20"/>
              </w:rPr>
              <w:t>57</w:t>
            </w:r>
          </w:p>
        </w:tc>
        <w:tc>
          <w:tcPr>
            <w:tcW w:w="880" w:type="dxa"/>
            <w:vAlign w:val="center"/>
          </w:tcPr>
          <w:p w14:paraId="48A1C8F7">
            <w:pPr>
              <w:widowControl/>
              <w:jc w:val="center"/>
              <w:rPr>
                <w:color w:val="000000"/>
                <w:kern w:val="0"/>
                <w:sz w:val="20"/>
              </w:rPr>
            </w:pPr>
            <w:r>
              <w:rPr>
                <w:color w:val="000000"/>
                <w:kern w:val="0"/>
                <w:sz w:val="20"/>
              </w:rPr>
              <w:t>森林草原防火</w:t>
            </w:r>
          </w:p>
        </w:tc>
        <w:tc>
          <w:tcPr>
            <w:tcW w:w="1760" w:type="dxa"/>
            <w:vAlign w:val="center"/>
          </w:tcPr>
          <w:p w14:paraId="4CC4DD38">
            <w:pPr>
              <w:widowControl/>
              <w:rPr>
                <w:color w:val="000000"/>
                <w:kern w:val="0"/>
                <w:sz w:val="20"/>
              </w:rPr>
            </w:pPr>
            <w:r>
              <w:rPr>
                <w:color w:val="000000"/>
                <w:kern w:val="0"/>
                <w:sz w:val="20"/>
              </w:rPr>
              <w:t>对擅自进入草原防火管制区行为的行政处罚</w:t>
            </w:r>
          </w:p>
        </w:tc>
        <w:tc>
          <w:tcPr>
            <w:tcW w:w="8925" w:type="dxa"/>
            <w:vAlign w:val="center"/>
          </w:tcPr>
          <w:p w14:paraId="5730A664">
            <w:pPr>
              <w:rPr>
                <w:rFonts w:ascii="方正仿宋_GBK" w:hAnsi="宋体" w:cs="宋体"/>
                <w:b/>
                <w:bCs/>
                <w:kern w:val="0"/>
                <w:sz w:val="20"/>
              </w:rPr>
            </w:pPr>
            <w:r>
              <w:rPr>
                <w:b/>
                <w:bCs/>
                <w:kern w:val="0"/>
                <w:sz w:val="20"/>
              </w:rPr>
              <w:t xml:space="preserve">《草原防火条例》第四十四条第二项  </w:t>
            </w:r>
            <w:r>
              <w:rPr>
                <w:kern w:val="0"/>
                <w:sz w:val="20"/>
              </w:rPr>
              <w:t>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r>
              <w:rPr>
                <w:kern w:val="0"/>
                <w:sz w:val="20"/>
              </w:rPr>
              <w:br w:type="textWrapping"/>
            </w:r>
            <w:r>
              <w:rPr>
                <w:kern w:val="0"/>
                <w:sz w:val="20"/>
              </w:rPr>
              <w:t>（一）未经批准在草原上野外用火或者进行爆破、勘察和施工等活动的;</w:t>
            </w:r>
            <w:r>
              <w:rPr>
                <w:kern w:val="0"/>
                <w:sz w:val="20"/>
              </w:rPr>
              <w:br w:type="textWrapping"/>
            </w:r>
            <w:r>
              <w:rPr>
                <w:kern w:val="0"/>
                <w:sz w:val="20"/>
              </w:rPr>
              <w:t>（二）未取得草原防火通行证进入草原防火管制区的。</w:t>
            </w:r>
          </w:p>
        </w:tc>
        <w:tc>
          <w:tcPr>
            <w:tcW w:w="850" w:type="dxa"/>
            <w:vAlign w:val="center"/>
          </w:tcPr>
          <w:p w14:paraId="6E547E8F">
            <w:pPr>
              <w:widowControl/>
              <w:jc w:val="center"/>
              <w:rPr>
                <w:color w:val="000000"/>
                <w:kern w:val="0"/>
                <w:sz w:val="20"/>
              </w:rPr>
            </w:pPr>
            <w:r>
              <w:rPr>
                <w:color w:val="000000"/>
                <w:kern w:val="0"/>
                <w:sz w:val="20"/>
              </w:rPr>
              <w:t>林业主管部门</w:t>
            </w:r>
          </w:p>
        </w:tc>
        <w:tc>
          <w:tcPr>
            <w:tcW w:w="1004" w:type="dxa"/>
            <w:vAlign w:val="center"/>
          </w:tcPr>
          <w:p w14:paraId="7338181A">
            <w:pPr>
              <w:widowControl/>
              <w:jc w:val="center"/>
              <w:rPr>
                <w:color w:val="000000"/>
                <w:kern w:val="0"/>
                <w:sz w:val="20"/>
              </w:rPr>
            </w:pPr>
            <w:r>
              <w:rPr>
                <w:color w:val="000000"/>
                <w:kern w:val="0"/>
                <w:sz w:val="20"/>
              </w:rPr>
              <w:t>区县</w:t>
            </w:r>
          </w:p>
        </w:tc>
      </w:tr>
      <w:tr w14:paraId="05B4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714" w:type="dxa"/>
            <w:vAlign w:val="center"/>
          </w:tcPr>
          <w:p w14:paraId="41F35983">
            <w:pPr>
              <w:widowControl/>
              <w:jc w:val="center"/>
              <w:rPr>
                <w:kern w:val="0"/>
                <w:sz w:val="20"/>
              </w:rPr>
            </w:pPr>
            <w:r>
              <w:rPr>
                <w:color w:val="000000"/>
                <w:sz w:val="20"/>
              </w:rPr>
              <w:t>58</w:t>
            </w:r>
          </w:p>
        </w:tc>
        <w:tc>
          <w:tcPr>
            <w:tcW w:w="880" w:type="dxa"/>
            <w:vAlign w:val="center"/>
          </w:tcPr>
          <w:p w14:paraId="6C9EAD5A">
            <w:pPr>
              <w:widowControl/>
              <w:jc w:val="center"/>
              <w:rPr>
                <w:color w:val="000000"/>
                <w:kern w:val="0"/>
                <w:sz w:val="20"/>
              </w:rPr>
            </w:pPr>
            <w:r>
              <w:rPr>
                <w:color w:val="000000"/>
                <w:kern w:val="0"/>
                <w:sz w:val="20"/>
              </w:rPr>
              <w:t>森林草原防火</w:t>
            </w:r>
          </w:p>
        </w:tc>
        <w:tc>
          <w:tcPr>
            <w:tcW w:w="1760" w:type="dxa"/>
            <w:vAlign w:val="center"/>
          </w:tcPr>
          <w:p w14:paraId="197E4F41">
            <w:pPr>
              <w:widowControl/>
              <w:rPr>
                <w:color w:val="000000"/>
                <w:kern w:val="0"/>
                <w:sz w:val="20"/>
              </w:rPr>
            </w:pPr>
            <w:r>
              <w:rPr>
                <w:color w:val="000000"/>
                <w:kern w:val="0"/>
                <w:sz w:val="20"/>
              </w:rPr>
              <w:t>对在草原上野外用火未采取防火措施行为的行政处罚</w:t>
            </w:r>
          </w:p>
        </w:tc>
        <w:tc>
          <w:tcPr>
            <w:tcW w:w="8925" w:type="dxa"/>
            <w:vAlign w:val="center"/>
          </w:tcPr>
          <w:p w14:paraId="0D3C2C5A">
            <w:pPr>
              <w:rPr>
                <w:rFonts w:ascii="方正仿宋_GBK" w:hAnsi="宋体" w:cs="宋体"/>
                <w:b/>
                <w:bCs/>
                <w:kern w:val="0"/>
                <w:sz w:val="20"/>
              </w:rPr>
            </w:pPr>
            <w:r>
              <w:rPr>
                <w:b/>
                <w:bCs/>
                <w:kern w:val="0"/>
                <w:sz w:val="20"/>
              </w:rPr>
              <w:t xml:space="preserve">《草原防火条例》第四十五条第一项  </w:t>
            </w:r>
            <w:r>
              <w:rPr>
                <w:kern w:val="0"/>
                <w:sz w:val="20"/>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r>
              <w:rPr>
                <w:kern w:val="0"/>
                <w:sz w:val="20"/>
              </w:rPr>
              <w:br w:type="textWrapping"/>
            </w:r>
            <w:r>
              <w:rPr>
                <w:kern w:val="0"/>
                <w:sz w:val="20"/>
              </w:rPr>
              <w:t>（一）在草原防火期内，经批准的野外用火未采取防火措施的;</w:t>
            </w:r>
            <w:r>
              <w:rPr>
                <w:kern w:val="0"/>
                <w:sz w:val="20"/>
              </w:rPr>
              <w:br w:type="textWrapping"/>
            </w:r>
            <w:r>
              <w:rPr>
                <w:kern w:val="0"/>
                <w:sz w:val="20"/>
              </w:rPr>
              <w:t>（二）在草原上作业和行驶的机动车辆未安装防火装置或者存在火灾隐患的;</w:t>
            </w:r>
            <w:r>
              <w:rPr>
                <w:kern w:val="0"/>
                <w:sz w:val="20"/>
              </w:rPr>
              <w:br w:type="textWrapping"/>
            </w:r>
            <w:r>
              <w:rPr>
                <w:kern w:val="0"/>
                <w:sz w:val="20"/>
              </w:rPr>
              <w:t>（三）在草原上行驶的公共交通工具上的司机、乘务人员或者旅客丢弃火种的;</w:t>
            </w:r>
            <w:r>
              <w:rPr>
                <w:kern w:val="0"/>
                <w:sz w:val="20"/>
              </w:rPr>
              <w:br w:type="textWrapping"/>
            </w:r>
            <w:r>
              <w:rPr>
                <w:kern w:val="0"/>
                <w:sz w:val="20"/>
              </w:rPr>
              <w:t>（四）在草原上从事野外作业的机械设备作业人员不遵守防火安全操作规程或者对野外作业的机械设备未采取防火措施的;</w:t>
            </w:r>
            <w:r>
              <w:rPr>
                <w:kern w:val="0"/>
                <w:sz w:val="20"/>
              </w:rPr>
              <w:br w:type="textWrapping"/>
            </w:r>
            <w:r>
              <w:rPr>
                <w:kern w:val="0"/>
                <w:sz w:val="20"/>
              </w:rPr>
              <w:t>（五）在草原防火管制区内未按照规定用火的。</w:t>
            </w:r>
          </w:p>
        </w:tc>
        <w:tc>
          <w:tcPr>
            <w:tcW w:w="850" w:type="dxa"/>
            <w:vAlign w:val="center"/>
          </w:tcPr>
          <w:p w14:paraId="116D85F4">
            <w:pPr>
              <w:widowControl/>
              <w:jc w:val="center"/>
              <w:rPr>
                <w:color w:val="000000"/>
                <w:kern w:val="0"/>
                <w:sz w:val="20"/>
              </w:rPr>
            </w:pPr>
            <w:r>
              <w:rPr>
                <w:color w:val="000000"/>
                <w:kern w:val="0"/>
                <w:sz w:val="20"/>
              </w:rPr>
              <w:t>林业主管部门</w:t>
            </w:r>
          </w:p>
        </w:tc>
        <w:tc>
          <w:tcPr>
            <w:tcW w:w="1004" w:type="dxa"/>
            <w:vAlign w:val="center"/>
          </w:tcPr>
          <w:p w14:paraId="3AF8365C">
            <w:pPr>
              <w:widowControl/>
              <w:jc w:val="center"/>
              <w:rPr>
                <w:color w:val="000000"/>
                <w:kern w:val="0"/>
                <w:sz w:val="20"/>
              </w:rPr>
            </w:pPr>
            <w:r>
              <w:rPr>
                <w:color w:val="000000"/>
                <w:kern w:val="0"/>
                <w:sz w:val="20"/>
              </w:rPr>
              <w:t>区县</w:t>
            </w:r>
          </w:p>
        </w:tc>
      </w:tr>
      <w:tr w14:paraId="57A2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4" w:type="dxa"/>
            <w:vAlign w:val="center"/>
          </w:tcPr>
          <w:p w14:paraId="0C0409D3">
            <w:pPr>
              <w:widowControl/>
              <w:jc w:val="center"/>
              <w:rPr>
                <w:kern w:val="0"/>
                <w:sz w:val="20"/>
              </w:rPr>
            </w:pPr>
            <w:r>
              <w:rPr>
                <w:color w:val="000000"/>
                <w:sz w:val="20"/>
              </w:rPr>
              <w:t>59</w:t>
            </w:r>
          </w:p>
        </w:tc>
        <w:tc>
          <w:tcPr>
            <w:tcW w:w="880" w:type="dxa"/>
            <w:vAlign w:val="center"/>
          </w:tcPr>
          <w:p w14:paraId="4E8DC54F">
            <w:pPr>
              <w:widowControl/>
              <w:jc w:val="center"/>
              <w:rPr>
                <w:color w:val="000000"/>
                <w:kern w:val="0"/>
                <w:sz w:val="20"/>
              </w:rPr>
            </w:pPr>
            <w:r>
              <w:rPr>
                <w:color w:val="000000"/>
                <w:kern w:val="0"/>
                <w:sz w:val="20"/>
              </w:rPr>
              <w:t>森林草原防火</w:t>
            </w:r>
          </w:p>
        </w:tc>
        <w:tc>
          <w:tcPr>
            <w:tcW w:w="1760" w:type="dxa"/>
            <w:vAlign w:val="center"/>
          </w:tcPr>
          <w:p w14:paraId="5333819C">
            <w:pPr>
              <w:widowControl/>
              <w:rPr>
                <w:color w:val="000000"/>
                <w:kern w:val="0"/>
                <w:sz w:val="20"/>
              </w:rPr>
            </w:pPr>
            <w:r>
              <w:rPr>
                <w:color w:val="000000"/>
                <w:kern w:val="0"/>
                <w:sz w:val="20"/>
              </w:rPr>
              <w:t>对机动车未安装草原防火装置或存在火灾隐患行为的行政处罚</w:t>
            </w:r>
          </w:p>
        </w:tc>
        <w:tc>
          <w:tcPr>
            <w:tcW w:w="8925" w:type="dxa"/>
            <w:vAlign w:val="center"/>
          </w:tcPr>
          <w:p w14:paraId="06308362">
            <w:pPr>
              <w:rPr>
                <w:rFonts w:ascii="方正仿宋_GBK" w:hAnsi="宋体" w:cs="宋体"/>
                <w:b/>
                <w:bCs/>
                <w:kern w:val="0"/>
                <w:sz w:val="20"/>
              </w:rPr>
            </w:pPr>
            <w:r>
              <w:rPr>
                <w:b/>
                <w:bCs/>
                <w:kern w:val="0"/>
                <w:sz w:val="20"/>
              </w:rPr>
              <w:t xml:space="preserve">《草原防火条例》第四十五条第二项  </w:t>
            </w:r>
            <w:r>
              <w:rPr>
                <w:kern w:val="0"/>
                <w:sz w:val="20"/>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r>
              <w:rPr>
                <w:kern w:val="0"/>
                <w:sz w:val="20"/>
              </w:rPr>
              <w:br w:type="textWrapping"/>
            </w:r>
            <w:r>
              <w:rPr>
                <w:kern w:val="0"/>
                <w:sz w:val="20"/>
              </w:rPr>
              <w:t>（一）在草原防火期内，经批准的野外用火未采取防火措施的;</w:t>
            </w:r>
            <w:r>
              <w:rPr>
                <w:kern w:val="0"/>
                <w:sz w:val="20"/>
              </w:rPr>
              <w:br w:type="textWrapping"/>
            </w:r>
            <w:r>
              <w:rPr>
                <w:kern w:val="0"/>
                <w:sz w:val="20"/>
              </w:rPr>
              <w:t>（二）在草原上作业和行驶的机动车辆未安装防火装置或者存在火灾隐患的;</w:t>
            </w:r>
            <w:r>
              <w:rPr>
                <w:kern w:val="0"/>
                <w:sz w:val="20"/>
              </w:rPr>
              <w:br w:type="textWrapping"/>
            </w:r>
            <w:r>
              <w:rPr>
                <w:kern w:val="0"/>
                <w:sz w:val="20"/>
              </w:rPr>
              <w:t>（三）在草原上行驶的公共交通工具上的司机、乘务人员或者旅客丢弃火种的;</w:t>
            </w:r>
            <w:r>
              <w:rPr>
                <w:kern w:val="0"/>
                <w:sz w:val="20"/>
              </w:rPr>
              <w:br w:type="textWrapping"/>
            </w:r>
            <w:r>
              <w:rPr>
                <w:kern w:val="0"/>
                <w:sz w:val="20"/>
              </w:rPr>
              <w:t>（四）在草原上从事野外作业的机械设备作业人员不遵守防火安全操作规程或者对野外作业的机械设备未采取防火措施的;</w:t>
            </w:r>
            <w:r>
              <w:rPr>
                <w:kern w:val="0"/>
                <w:sz w:val="20"/>
              </w:rPr>
              <w:br w:type="textWrapping"/>
            </w:r>
            <w:r>
              <w:rPr>
                <w:kern w:val="0"/>
                <w:sz w:val="20"/>
              </w:rPr>
              <w:t>（五）在草原防火管制区内未按照规定用火的。</w:t>
            </w:r>
          </w:p>
        </w:tc>
        <w:tc>
          <w:tcPr>
            <w:tcW w:w="850" w:type="dxa"/>
            <w:vAlign w:val="center"/>
          </w:tcPr>
          <w:p w14:paraId="433177B2">
            <w:pPr>
              <w:widowControl/>
              <w:jc w:val="center"/>
              <w:rPr>
                <w:color w:val="000000"/>
                <w:kern w:val="0"/>
                <w:sz w:val="20"/>
              </w:rPr>
            </w:pPr>
            <w:r>
              <w:rPr>
                <w:color w:val="000000"/>
                <w:kern w:val="0"/>
                <w:sz w:val="20"/>
              </w:rPr>
              <w:t>林业主管部门</w:t>
            </w:r>
          </w:p>
        </w:tc>
        <w:tc>
          <w:tcPr>
            <w:tcW w:w="1004" w:type="dxa"/>
            <w:vAlign w:val="center"/>
          </w:tcPr>
          <w:p w14:paraId="0CF16B5B">
            <w:pPr>
              <w:widowControl/>
              <w:jc w:val="center"/>
              <w:rPr>
                <w:color w:val="000000"/>
                <w:kern w:val="0"/>
                <w:sz w:val="20"/>
              </w:rPr>
            </w:pPr>
            <w:r>
              <w:rPr>
                <w:color w:val="000000"/>
                <w:kern w:val="0"/>
                <w:sz w:val="20"/>
              </w:rPr>
              <w:t>区县</w:t>
            </w:r>
          </w:p>
        </w:tc>
      </w:tr>
      <w:tr w14:paraId="53A0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4" w:type="dxa"/>
            <w:vAlign w:val="center"/>
          </w:tcPr>
          <w:p w14:paraId="0ADE6F84">
            <w:pPr>
              <w:widowControl/>
              <w:jc w:val="center"/>
              <w:rPr>
                <w:kern w:val="0"/>
                <w:sz w:val="20"/>
              </w:rPr>
            </w:pPr>
            <w:r>
              <w:rPr>
                <w:color w:val="000000"/>
                <w:sz w:val="20"/>
              </w:rPr>
              <w:t>60</w:t>
            </w:r>
          </w:p>
        </w:tc>
        <w:tc>
          <w:tcPr>
            <w:tcW w:w="880" w:type="dxa"/>
            <w:vAlign w:val="center"/>
          </w:tcPr>
          <w:p w14:paraId="72F21688">
            <w:pPr>
              <w:widowControl/>
              <w:jc w:val="center"/>
              <w:rPr>
                <w:color w:val="000000"/>
                <w:kern w:val="0"/>
                <w:sz w:val="20"/>
              </w:rPr>
            </w:pPr>
            <w:r>
              <w:rPr>
                <w:color w:val="000000"/>
                <w:kern w:val="0"/>
                <w:sz w:val="20"/>
              </w:rPr>
              <w:t>森林草原防火</w:t>
            </w:r>
          </w:p>
        </w:tc>
        <w:tc>
          <w:tcPr>
            <w:tcW w:w="1760" w:type="dxa"/>
            <w:vAlign w:val="center"/>
          </w:tcPr>
          <w:p w14:paraId="6CB31FE0">
            <w:pPr>
              <w:widowControl/>
              <w:rPr>
                <w:color w:val="000000"/>
                <w:kern w:val="0"/>
                <w:sz w:val="20"/>
              </w:rPr>
            </w:pPr>
            <w:r>
              <w:rPr>
                <w:color w:val="000000"/>
                <w:kern w:val="0"/>
                <w:sz w:val="20"/>
              </w:rPr>
              <w:t>对在草原上丢弃火种行为的行政处罚</w:t>
            </w:r>
          </w:p>
        </w:tc>
        <w:tc>
          <w:tcPr>
            <w:tcW w:w="8925" w:type="dxa"/>
            <w:vAlign w:val="center"/>
          </w:tcPr>
          <w:p w14:paraId="071FE068">
            <w:pPr>
              <w:rPr>
                <w:rFonts w:ascii="方正仿宋_GBK" w:hAnsi="宋体" w:cs="宋体"/>
                <w:b/>
                <w:bCs/>
                <w:kern w:val="0"/>
                <w:sz w:val="20"/>
              </w:rPr>
            </w:pPr>
            <w:r>
              <w:rPr>
                <w:b/>
                <w:bCs/>
                <w:kern w:val="0"/>
                <w:sz w:val="20"/>
              </w:rPr>
              <w:t xml:space="preserve">《草原防火条例》第四十五条第三项  </w:t>
            </w:r>
            <w:r>
              <w:rPr>
                <w:kern w:val="0"/>
                <w:sz w:val="20"/>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r>
              <w:rPr>
                <w:kern w:val="0"/>
                <w:sz w:val="20"/>
              </w:rPr>
              <w:br w:type="textWrapping"/>
            </w:r>
            <w:r>
              <w:rPr>
                <w:kern w:val="0"/>
                <w:sz w:val="20"/>
              </w:rPr>
              <w:t>（一）在草原防火期内，经批准的野外用火未采取防火措施的;</w:t>
            </w:r>
            <w:r>
              <w:rPr>
                <w:kern w:val="0"/>
                <w:sz w:val="20"/>
              </w:rPr>
              <w:br w:type="textWrapping"/>
            </w:r>
            <w:r>
              <w:rPr>
                <w:kern w:val="0"/>
                <w:sz w:val="20"/>
              </w:rPr>
              <w:t>（二）在草原上作业和行驶的机动车辆未安装防火装置或者存在火灾隐患的;</w:t>
            </w:r>
            <w:r>
              <w:rPr>
                <w:kern w:val="0"/>
                <w:sz w:val="20"/>
              </w:rPr>
              <w:br w:type="textWrapping"/>
            </w:r>
            <w:r>
              <w:rPr>
                <w:kern w:val="0"/>
                <w:sz w:val="20"/>
              </w:rPr>
              <w:t>（三）在草原上行驶的公共交通工具上的司机、乘务人员或者旅客丢弃火种的;</w:t>
            </w:r>
            <w:r>
              <w:rPr>
                <w:kern w:val="0"/>
                <w:sz w:val="20"/>
              </w:rPr>
              <w:br w:type="textWrapping"/>
            </w:r>
            <w:r>
              <w:rPr>
                <w:kern w:val="0"/>
                <w:sz w:val="20"/>
              </w:rPr>
              <w:t>（四）在草原上从事野外作业的机械设备作业人员不遵守防火安全操作规程或者对野外作业的机械设备未采取防火措施的;</w:t>
            </w:r>
            <w:r>
              <w:rPr>
                <w:kern w:val="0"/>
                <w:sz w:val="20"/>
              </w:rPr>
              <w:br w:type="textWrapping"/>
            </w:r>
            <w:r>
              <w:rPr>
                <w:kern w:val="0"/>
                <w:sz w:val="20"/>
              </w:rPr>
              <w:t>（五）在草原防火管制区内未按照规定用火的。</w:t>
            </w:r>
          </w:p>
        </w:tc>
        <w:tc>
          <w:tcPr>
            <w:tcW w:w="850" w:type="dxa"/>
            <w:vAlign w:val="center"/>
          </w:tcPr>
          <w:p w14:paraId="7B6FCE29">
            <w:pPr>
              <w:widowControl/>
              <w:jc w:val="center"/>
              <w:rPr>
                <w:color w:val="000000"/>
                <w:kern w:val="0"/>
                <w:sz w:val="20"/>
              </w:rPr>
            </w:pPr>
            <w:r>
              <w:rPr>
                <w:color w:val="000000"/>
                <w:kern w:val="0"/>
                <w:sz w:val="20"/>
              </w:rPr>
              <w:t>林业主管部门</w:t>
            </w:r>
          </w:p>
        </w:tc>
        <w:tc>
          <w:tcPr>
            <w:tcW w:w="1004" w:type="dxa"/>
            <w:vAlign w:val="center"/>
          </w:tcPr>
          <w:p w14:paraId="450DC213">
            <w:pPr>
              <w:widowControl/>
              <w:jc w:val="center"/>
              <w:rPr>
                <w:color w:val="000000"/>
                <w:kern w:val="0"/>
                <w:sz w:val="20"/>
              </w:rPr>
            </w:pPr>
            <w:r>
              <w:rPr>
                <w:color w:val="000000"/>
                <w:kern w:val="0"/>
                <w:sz w:val="20"/>
              </w:rPr>
              <w:t>区县</w:t>
            </w:r>
          </w:p>
        </w:tc>
      </w:tr>
      <w:tr w14:paraId="1B79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714" w:type="dxa"/>
            <w:vAlign w:val="center"/>
          </w:tcPr>
          <w:p w14:paraId="22D3727C">
            <w:pPr>
              <w:widowControl/>
              <w:jc w:val="center"/>
              <w:rPr>
                <w:kern w:val="0"/>
                <w:sz w:val="20"/>
              </w:rPr>
            </w:pPr>
            <w:r>
              <w:rPr>
                <w:color w:val="000000"/>
                <w:sz w:val="20"/>
              </w:rPr>
              <w:t>61</w:t>
            </w:r>
          </w:p>
        </w:tc>
        <w:tc>
          <w:tcPr>
            <w:tcW w:w="880" w:type="dxa"/>
            <w:vAlign w:val="center"/>
          </w:tcPr>
          <w:p w14:paraId="1771D44C">
            <w:pPr>
              <w:widowControl/>
              <w:jc w:val="center"/>
              <w:rPr>
                <w:color w:val="000000"/>
                <w:kern w:val="0"/>
                <w:sz w:val="20"/>
              </w:rPr>
            </w:pPr>
            <w:r>
              <w:rPr>
                <w:color w:val="000000"/>
                <w:kern w:val="0"/>
                <w:sz w:val="20"/>
              </w:rPr>
              <w:t>森林草原防火</w:t>
            </w:r>
          </w:p>
        </w:tc>
        <w:tc>
          <w:tcPr>
            <w:tcW w:w="1760" w:type="dxa"/>
            <w:vAlign w:val="center"/>
          </w:tcPr>
          <w:p w14:paraId="1A7AD5B2">
            <w:pPr>
              <w:widowControl/>
              <w:rPr>
                <w:color w:val="000000"/>
                <w:kern w:val="0"/>
                <w:sz w:val="20"/>
              </w:rPr>
            </w:pPr>
            <w:r>
              <w:rPr>
                <w:color w:val="000000"/>
                <w:kern w:val="0"/>
                <w:sz w:val="20"/>
              </w:rPr>
              <w:t>对在草原上野外作业人员不遵守防火安全操作规程或对野外作业的机械设备未采取防火措施行为的行政处罚</w:t>
            </w:r>
          </w:p>
        </w:tc>
        <w:tc>
          <w:tcPr>
            <w:tcW w:w="8925" w:type="dxa"/>
            <w:vAlign w:val="center"/>
          </w:tcPr>
          <w:p w14:paraId="1B02885C">
            <w:pPr>
              <w:rPr>
                <w:rFonts w:ascii="方正仿宋_GBK" w:hAnsi="宋体" w:cs="宋体"/>
                <w:b/>
                <w:bCs/>
                <w:kern w:val="0"/>
                <w:sz w:val="20"/>
              </w:rPr>
            </w:pPr>
            <w:r>
              <w:rPr>
                <w:b/>
                <w:bCs/>
                <w:kern w:val="0"/>
                <w:sz w:val="20"/>
              </w:rPr>
              <w:t xml:space="preserve">《草原防火条例》第四十五条第四项  </w:t>
            </w:r>
            <w:r>
              <w:rPr>
                <w:kern w:val="0"/>
                <w:sz w:val="20"/>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r>
              <w:rPr>
                <w:kern w:val="0"/>
                <w:sz w:val="20"/>
              </w:rPr>
              <w:br w:type="textWrapping"/>
            </w:r>
            <w:r>
              <w:rPr>
                <w:kern w:val="0"/>
                <w:sz w:val="20"/>
              </w:rPr>
              <w:t>（一）在草原防火期内，经批准的野外用火未采取防火措施的;</w:t>
            </w:r>
            <w:r>
              <w:rPr>
                <w:kern w:val="0"/>
                <w:sz w:val="20"/>
              </w:rPr>
              <w:br w:type="textWrapping"/>
            </w:r>
            <w:r>
              <w:rPr>
                <w:kern w:val="0"/>
                <w:sz w:val="20"/>
              </w:rPr>
              <w:t>（二）在草原上作业和行驶的机动车辆未安装防火装置或者存在火灾隐患的;</w:t>
            </w:r>
            <w:r>
              <w:rPr>
                <w:kern w:val="0"/>
                <w:sz w:val="20"/>
              </w:rPr>
              <w:br w:type="textWrapping"/>
            </w:r>
            <w:r>
              <w:rPr>
                <w:kern w:val="0"/>
                <w:sz w:val="20"/>
              </w:rPr>
              <w:t>（三）在草原上行驶的公共交通工具上的司机、乘务人员或者旅客丢弃火种的;</w:t>
            </w:r>
            <w:r>
              <w:rPr>
                <w:kern w:val="0"/>
                <w:sz w:val="20"/>
              </w:rPr>
              <w:br w:type="textWrapping"/>
            </w:r>
            <w:r>
              <w:rPr>
                <w:kern w:val="0"/>
                <w:sz w:val="20"/>
              </w:rPr>
              <w:t>（四）在草原上从事野外作业的机械设备作业人员不遵守防火安全操作规程或者对野外作业的机械设备未采取防火措施的;</w:t>
            </w:r>
            <w:r>
              <w:rPr>
                <w:kern w:val="0"/>
                <w:sz w:val="20"/>
              </w:rPr>
              <w:br w:type="textWrapping"/>
            </w:r>
            <w:r>
              <w:rPr>
                <w:kern w:val="0"/>
                <w:sz w:val="20"/>
              </w:rPr>
              <w:t>（五）在草原防火管制区内未按照规定用火的。</w:t>
            </w:r>
          </w:p>
        </w:tc>
        <w:tc>
          <w:tcPr>
            <w:tcW w:w="850" w:type="dxa"/>
            <w:vAlign w:val="center"/>
          </w:tcPr>
          <w:p w14:paraId="6EF613FB">
            <w:pPr>
              <w:widowControl/>
              <w:jc w:val="center"/>
              <w:rPr>
                <w:color w:val="000000"/>
                <w:kern w:val="0"/>
                <w:sz w:val="20"/>
              </w:rPr>
            </w:pPr>
            <w:r>
              <w:rPr>
                <w:color w:val="000000"/>
                <w:kern w:val="0"/>
                <w:sz w:val="20"/>
              </w:rPr>
              <w:t>林业主管部门</w:t>
            </w:r>
          </w:p>
        </w:tc>
        <w:tc>
          <w:tcPr>
            <w:tcW w:w="1004" w:type="dxa"/>
            <w:vAlign w:val="center"/>
          </w:tcPr>
          <w:p w14:paraId="3EFFCE13">
            <w:pPr>
              <w:widowControl/>
              <w:jc w:val="center"/>
              <w:rPr>
                <w:color w:val="000000"/>
                <w:kern w:val="0"/>
                <w:sz w:val="20"/>
              </w:rPr>
            </w:pPr>
            <w:r>
              <w:rPr>
                <w:color w:val="000000"/>
                <w:kern w:val="0"/>
                <w:sz w:val="20"/>
              </w:rPr>
              <w:t>区县</w:t>
            </w:r>
          </w:p>
        </w:tc>
      </w:tr>
      <w:tr w14:paraId="1D87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4" w:type="dxa"/>
            <w:vAlign w:val="center"/>
          </w:tcPr>
          <w:p w14:paraId="54193E56">
            <w:pPr>
              <w:widowControl/>
              <w:jc w:val="center"/>
              <w:rPr>
                <w:kern w:val="0"/>
                <w:sz w:val="20"/>
              </w:rPr>
            </w:pPr>
            <w:r>
              <w:rPr>
                <w:color w:val="000000"/>
                <w:sz w:val="20"/>
              </w:rPr>
              <w:t>62</w:t>
            </w:r>
          </w:p>
        </w:tc>
        <w:tc>
          <w:tcPr>
            <w:tcW w:w="880" w:type="dxa"/>
            <w:vAlign w:val="center"/>
          </w:tcPr>
          <w:p w14:paraId="0CD49AA4">
            <w:pPr>
              <w:widowControl/>
              <w:jc w:val="center"/>
              <w:rPr>
                <w:color w:val="000000"/>
                <w:kern w:val="0"/>
                <w:sz w:val="20"/>
              </w:rPr>
            </w:pPr>
            <w:r>
              <w:rPr>
                <w:color w:val="000000"/>
                <w:kern w:val="0"/>
                <w:sz w:val="20"/>
              </w:rPr>
              <w:t>森林草原防火</w:t>
            </w:r>
          </w:p>
        </w:tc>
        <w:tc>
          <w:tcPr>
            <w:tcW w:w="1760" w:type="dxa"/>
            <w:vAlign w:val="center"/>
          </w:tcPr>
          <w:p w14:paraId="3570DF75">
            <w:pPr>
              <w:widowControl/>
              <w:rPr>
                <w:color w:val="000000"/>
                <w:kern w:val="0"/>
                <w:sz w:val="20"/>
              </w:rPr>
            </w:pPr>
            <w:r>
              <w:rPr>
                <w:color w:val="000000"/>
                <w:kern w:val="0"/>
                <w:sz w:val="20"/>
              </w:rPr>
              <w:t>对不按野外用火规定在草原防火管制区内用火行为的行政处罚</w:t>
            </w:r>
          </w:p>
        </w:tc>
        <w:tc>
          <w:tcPr>
            <w:tcW w:w="8925" w:type="dxa"/>
            <w:vAlign w:val="center"/>
          </w:tcPr>
          <w:p w14:paraId="4867074C">
            <w:pPr>
              <w:rPr>
                <w:rFonts w:ascii="方正仿宋_GBK" w:hAnsi="宋体" w:cs="宋体"/>
                <w:b/>
                <w:bCs/>
                <w:kern w:val="0"/>
                <w:sz w:val="20"/>
              </w:rPr>
            </w:pPr>
            <w:r>
              <w:rPr>
                <w:b/>
                <w:bCs/>
                <w:kern w:val="0"/>
                <w:sz w:val="20"/>
              </w:rPr>
              <w:t xml:space="preserve">《草原防火条例》第四十五条第五项  </w:t>
            </w:r>
            <w:r>
              <w:rPr>
                <w:kern w:val="0"/>
                <w:sz w:val="20"/>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r>
              <w:rPr>
                <w:kern w:val="0"/>
                <w:sz w:val="20"/>
              </w:rPr>
              <w:br w:type="textWrapping"/>
            </w:r>
            <w:r>
              <w:rPr>
                <w:kern w:val="0"/>
                <w:sz w:val="20"/>
              </w:rPr>
              <w:t>（一）在草原防火期内，经批准的野外用火未采取防火措施的;</w:t>
            </w:r>
            <w:r>
              <w:rPr>
                <w:kern w:val="0"/>
                <w:sz w:val="20"/>
              </w:rPr>
              <w:br w:type="textWrapping"/>
            </w:r>
            <w:r>
              <w:rPr>
                <w:kern w:val="0"/>
                <w:sz w:val="20"/>
              </w:rPr>
              <w:t>（二）在草原上作业和行驶的机动车辆未安装防火装置或者存在火灾隐患的;</w:t>
            </w:r>
            <w:r>
              <w:rPr>
                <w:kern w:val="0"/>
                <w:sz w:val="20"/>
              </w:rPr>
              <w:br w:type="textWrapping"/>
            </w:r>
            <w:r>
              <w:rPr>
                <w:kern w:val="0"/>
                <w:sz w:val="20"/>
              </w:rPr>
              <w:t>（三）在草原上行驶的公共交通工具上的司机、乘务人员或者旅客丢弃火种的;</w:t>
            </w:r>
            <w:r>
              <w:rPr>
                <w:kern w:val="0"/>
                <w:sz w:val="20"/>
              </w:rPr>
              <w:br w:type="textWrapping"/>
            </w:r>
            <w:r>
              <w:rPr>
                <w:kern w:val="0"/>
                <w:sz w:val="20"/>
              </w:rPr>
              <w:t>（四）在草原上从事野外作业的机械设备作业人员不遵守防火安全操作规程或者对野外作业的机械设备未采取防火措施的;</w:t>
            </w:r>
            <w:r>
              <w:rPr>
                <w:kern w:val="0"/>
                <w:sz w:val="20"/>
              </w:rPr>
              <w:br w:type="textWrapping"/>
            </w:r>
            <w:r>
              <w:rPr>
                <w:kern w:val="0"/>
                <w:sz w:val="20"/>
              </w:rPr>
              <w:t>（五）在草原防火管制区内未按照规定用火的。</w:t>
            </w:r>
          </w:p>
        </w:tc>
        <w:tc>
          <w:tcPr>
            <w:tcW w:w="850" w:type="dxa"/>
            <w:vAlign w:val="center"/>
          </w:tcPr>
          <w:p w14:paraId="099AF9B0">
            <w:pPr>
              <w:widowControl/>
              <w:jc w:val="center"/>
              <w:rPr>
                <w:color w:val="000000"/>
                <w:kern w:val="0"/>
                <w:sz w:val="20"/>
              </w:rPr>
            </w:pPr>
            <w:r>
              <w:rPr>
                <w:color w:val="000000"/>
                <w:kern w:val="0"/>
                <w:sz w:val="20"/>
              </w:rPr>
              <w:t>林业主管部门</w:t>
            </w:r>
          </w:p>
        </w:tc>
        <w:tc>
          <w:tcPr>
            <w:tcW w:w="1004" w:type="dxa"/>
            <w:vAlign w:val="center"/>
          </w:tcPr>
          <w:p w14:paraId="7C53431F">
            <w:pPr>
              <w:widowControl/>
              <w:jc w:val="center"/>
              <w:rPr>
                <w:color w:val="000000"/>
                <w:kern w:val="0"/>
                <w:sz w:val="20"/>
              </w:rPr>
            </w:pPr>
            <w:r>
              <w:rPr>
                <w:color w:val="000000"/>
                <w:kern w:val="0"/>
                <w:sz w:val="20"/>
              </w:rPr>
              <w:t>区县</w:t>
            </w:r>
          </w:p>
        </w:tc>
      </w:tr>
      <w:tr w14:paraId="6AA3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14" w:type="dxa"/>
            <w:vAlign w:val="center"/>
          </w:tcPr>
          <w:p w14:paraId="2D20C8F2">
            <w:pPr>
              <w:widowControl/>
              <w:jc w:val="center"/>
              <w:rPr>
                <w:kern w:val="0"/>
                <w:sz w:val="20"/>
              </w:rPr>
            </w:pPr>
            <w:r>
              <w:rPr>
                <w:color w:val="000000"/>
                <w:sz w:val="20"/>
              </w:rPr>
              <w:t>63</w:t>
            </w:r>
          </w:p>
        </w:tc>
        <w:tc>
          <w:tcPr>
            <w:tcW w:w="880" w:type="dxa"/>
            <w:vAlign w:val="center"/>
          </w:tcPr>
          <w:p w14:paraId="1182C9C6">
            <w:pPr>
              <w:widowControl/>
              <w:jc w:val="center"/>
              <w:rPr>
                <w:color w:val="000000"/>
                <w:kern w:val="0"/>
                <w:sz w:val="20"/>
              </w:rPr>
            </w:pPr>
            <w:r>
              <w:rPr>
                <w:color w:val="000000"/>
                <w:kern w:val="0"/>
                <w:sz w:val="20"/>
              </w:rPr>
              <w:t>森林草原防火</w:t>
            </w:r>
          </w:p>
        </w:tc>
        <w:tc>
          <w:tcPr>
            <w:tcW w:w="1760" w:type="dxa"/>
            <w:vAlign w:val="center"/>
          </w:tcPr>
          <w:p w14:paraId="47FDFAD9">
            <w:pPr>
              <w:widowControl/>
              <w:rPr>
                <w:color w:val="000000"/>
                <w:kern w:val="0"/>
                <w:sz w:val="20"/>
              </w:rPr>
            </w:pPr>
            <w:r>
              <w:rPr>
                <w:color w:val="000000"/>
                <w:kern w:val="0"/>
                <w:sz w:val="20"/>
              </w:rPr>
              <w:t>对经营者未履行草原防火责任行为的行政处罚</w:t>
            </w:r>
          </w:p>
        </w:tc>
        <w:tc>
          <w:tcPr>
            <w:tcW w:w="8925" w:type="dxa"/>
            <w:vAlign w:val="center"/>
          </w:tcPr>
          <w:p w14:paraId="55C9C939">
            <w:pPr>
              <w:rPr>
                <w:rFonts w:ascii="方正仿宋_GBK" w:hAnsi="宋体" w:cs="宋体"/>
                <w:b/>
                <w:bCs/>
                <w:kern w:val="0"/>
                <w:sz w:val="20"/>
              </w:rPr>
            </w:pPr>
            <w:r>
              <w:rPr>
                <w:b/>
                <w:bCs/>
                <w:kern w:val="0"/>
                <w:sz w:val="20"/>
              </w:rPr>
              <w:t xml:space="preserve">《草原防火条例》第四十六条 </w:t>
            </w:r>
            <w:r>
              <w:rPr>
                <w:kern w:val="0"/>
                <w:sz w:val="20"/>
              </w:rPr>
              <w:t>违反本条例规定，草原上的生产经营等单位未建立或者未落实草原防火责任制的，由县级以上地方人民政府草原防火主管部门责令改正，对有关责任单位处5000元以上2万元以下罚款。</w:t>
            </w:r>
          </w:p>
        </w:tc>
        <w:tc>
          <w:tcPr>
            <w:tcW w:w="850" w:type="dxa"/>
            <w:vAlign w:val="center"/>
          </w:tcPr>
          <w:p w14:paraId="7173C782">
            <w:pPr>
              <w:widowControl/>
              <w:jc w:val="center"/>
              <w:rPr>
                <w:color w:val="000000"/>
                <w:kern w:val="0"/>
                <w:sz w:val="20"/>
              </w:rPr>
            </w:pPr>
            <w:r>
              <w:rPr>
                <w:color w:val="000000"/>
                <w:kern w:val="0"/>
                <w:sz w:val="20"/>
              </w:rPr>
              <w:t>林业主管部门</w:t>
            </w:r>
          </w:p>
        </w:tc>
        <w:tc>
          <w:tcPr>
            <w:tcW w:w="1004" w:type="dxa"/>
            <w:vAlign w:val="center"/>
          </w:tcPr>
          <w:p w14:paraId="4264F5E2">
            <w:pPr>
              <w:widowControl/>
              <w:jc w:val="center"/>
              <w:rPr>
                <w:color w:val="000000"/>
                <w:kern w:val="0"/>
                <w:sz w:val="20"/>
              </w:rPr>
            </w:pPr>
            <w:r>
              <w:rPr>
                <w:color w:val="000000"/>
                <w:kern w:val="0"/>
                <w:sz w:val="20"/>
              </w:rPr>
              <w:t>区县</w:t>
            </w:r>
          </w:p>
        </w:tc>
      </w:tr>
      <w:tr w14:paraId="3BC2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14" w:type="dxa"/>
            <w:vAlign w:val="center"/>
          </w:tcPr>
          <w:p w14:paraId="5BC7D276">
            <w:pPr>
              <w:widowControl/>
              <w:jc w:val="center"/>
              <w:rPr>
                <w:kern w:val="0"/>
                <w:sz w:val="20"/>
              </w:rPr>
            </w:pPr>
            <w:r>
              <w:rPr>
                <w:color w:val="000000"/>
                <w:sz w:val="20"/>
              </w:rPr>
              <w:t>64</w:t>
            </w:r>
          </w:p>
        </w:tc>
        <w:tc>
          <w:tcPr>
            <w:tcW w:w="880" w:type="dxa"/>
            <w:vAlign w:val="center"/>
          </w:tcPr>
          <w:p w14:paraId="7DBFFEFC">
            <w:pPr>
              <w:widowControl/>
              <w:jc w:val="center"/>
              <w:rPr>
                <w:color w:val="000000"/>
                <w:kern w:val="0"/>
                <w:sz w:val="20"/>
              </w:rPr>
            </w:pPr>
            <w:r>
              <w:rPr>
                <w:color w:val="000000"/>
                <w:kern w:val="0"/>
                <w:sz w:val="20"/>
              </w:rPr>
              <w:t>植物</w:t>
            </w:r>
          </w:p>
          <w:p w14:paraId="472AED70">
            <w:pPr>
              <w:widowControl/>
              <w:jc w:val="center"/>
              <w:rPr>
                <w:color w:val="000000"/>
                <w:kern w:val="0"/>
                <w:sz w:val="20"/>
              </w:rPr>
            </w:pPr>
            <w:r>
              <w:rPr>
                <w:color w:val="000000"/>
                <w:kern w:val="0"/>
                <w:sz w:val="20"/>
              </w:rPr>
              <w:t>检疫</w:t>
            </w:r>
          </w:p>
        </w:tc>
        <w:tc>
          <w:tcPr>
            <w:tcW w:w="1760" w:type="dxa"/>
            <w:vAlign w:val="center"/>
          </w:tcPr>
          <w:p w14:paraId="334BF776">
            <w:pPr>
              <w:widowControl/>
              <w:rPr>
                <w:color w:val="000000"/>
                <w:kern w:val="0"/>
                <w:sz w:val="20"/>
              </w:rPr>
            </w:pPr>
            <w:r>
              <w:rPr>
                <w:color w:val="000000"/>
                <w:kern w:val="0"/>
                <w:sz w:val="20"/>
              </w:rPr>
              <w:t>对</w:t>
            </w:r>
            <w:r>
              <w:rPr>
                <w:kern w:val="0"/>
                <w:sz w:val="20"/>
              </w:rPr>
              <w:t>使用带有危险性病虫害的林木种苗育苗或者造林</w:t>
            </w:r>
            <w:r>
              <w:rPr>
                <w:color w:val="000000"/>
                <w:kern w:val="0"/>
                <w:sz w:val="20"/>
              </w:rPr>
              <w:t>行为的行政处罚</w:t>
            </w:r>
          </w:p>
        </w:tc>
        <w:tc>
          <w:tcPr>
            <w:tcW w:w="8925" w:type="dxa"/>
            <w:vAlign w:val="center"/>
          </w:tcPr>
          <w:p w14:paraId="48F0FCE8">
            <w:pPr>
              <w:rPr>
                <w:rFonts w:ascii="方正仿宋_GBK" w:hAnsi="宋体" w:cs="宋体"/>
                <w:b/>
                <w:bCs/>
                <w:kern w:val="0"/>
                <w:sz w:val="20"/>
              </w:rPr>
            </w:pPr>
            <w:r>
              <w:rPr>
                <w:b/>
                <w:bCs/>
                <w:kern w:val="0"/>
                <w:sz w:val="20"/>
              </w:rPr>
              <w:t xml:space="preserve">《森林病虫害防治条例》第二十二条第一项  </w:t>
            </w:r>
            <w:r>
              <w:rPr>
                <w:kern w:val="0"/>
                <w:sz w:val="20"/>
              </w:rPr>
              <w:t>有下列行为之一的，责令限期除治、赔偿损失，可以并处一百元至二千元的罚款：</w:t>
            </w:r>
            <w:r>
              <w:rPr>
                <w:kern w:val="0"/>
                <w:sz w:val="20"/>
              </w:rPr>
              <w:br w:type="textWrapping"/>
            </w:r>
            <w:r>
              <w:rPr>
                <w:kern w:val="0"/>
                <w:sz w:val="20"/>
              </w:rPr>
              <w:t>（一）用带有危险性病虫害的林木种苗进行育苗或者造林的；</w:t>
            </w:r>
            <w:r>
              <w:rPr>
                <w:kern w:val="0"/>
                <w:sz w:val="20"/>
              </w:rPr>
              <w:br w:type="textWrapping"/>
            </w:r>
            <w:r>
              <w:rPr>
                <w:kern w:val="0"/>
                <w:sz w:val="20"/>
              </w:rPr>
              <w:t>（二）发生森林病虫害不除治或者除治不力，造成森林病虫害蔓延成灾的；</w:t>
            </w:r>
            <w:r>
              <w:rPr>
                <w:kern w:val="0"/>
                <w:sz w:val="20"/>
              </w:rPr>
              <w:br w:type="textWrapping"/>
            </w:r>
            <w:r>
              <w:rPr>
                <w:kern w:val="0"/>
                <w:sz w:val="20"/>
              </w:rPr>
              <w:t>（三）隐瞒或者虚报森林病虫害情况，造成森林病虫害蔓延成灾的。</w:t>
            </w:r>
          </w:p>
        </w:tc>
        <w:tc>
          <w:tcPr>
            <w:tcW w:w="850" w:type="dxa"/>
            <w:vAlign w:val="center"/>
          </w:tcPr>
          <w:p w14:paraId="20288105">
            <w:pPr>
              <w:widowControl/>
              <w:jc w:val="center"/>
              <w:rPr>
                <w:color w:val="000000"/>
                <w:kern w:val="0"/>
                <w:sz w:val="20"/>
              </w:rPr>
            </w:pPr>
            <w:r>
              <w:rPr>
                <w:color w:val="000000"/>
                <w:kern w:val="0"/>
                <w:sz w:val="20"/>
              </w:rPr>
              <w:t>林业主管部门</w:t>
            </w:r>
          </w:p>
        </w:tc>
        <w:tc>
          <w:tcPr>
            <w:tcW w:w="1004" w:type="dxa"/>
            <w:vAlign w:val="center"/>
          </w:tcPr>
          <w:p w14:paraId="238B25C8">
            <w:pPr>
              <w:widowControl/>
              <w:jc w:val="center"/>
              <w:rPr>
                <w:color w:val="000000"/>
                <w:kern w:val="0"/>
                <w:sz w:val="20"/>
              </w:rPr>
            </w:pPr>
            <w:r>
              <w:rPr>
                <w:color w:val="000000"/>
                <w:kern w:val="0"/>
                <w:sz w:val="20"/>
              </w:rPr>
              <w:t>区县</w:t>
            </w:r>
          </w:p>
        </w:tc>
      </w:tr>
      <w:tr w14:paraId="6BE0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714" w:type="dxa"/>
            <w:vAlign w:val="center"/>
          </w:tcPr>
          <w:p w14:paraId="01157B9E">
            <w:pPr>
              <w:widowControl/>
              <w:jc w:val="center"/>
              <w:rPr>
                <w:kern w:val="0"/>
                <w:sz w:val="20"/>
              </w:rPr>
            </w:pPr>
            <w:r>
              <w:rPr>
                <w:color w:val="000000"/>
                <w:sz w:val="20"/>
              </w:rPr>
              <w:t>65</w:t>
            </w:r>
          </w:p>
        </w:tc>
        <w:tc>
          <w:tcPr>
            <w:tcW w:w="880" w:type="dxa"/>
            <w:vAlign w:val="center"/>
          </w:tcPr>
          <w:p w14:paraId="5097CE9E">
            <w:pPr>
              <w:widowControl/>
              <w:jc w:val="center"/>
              <w:rPr>
                <w:color w:val="000000"/>
                <w:kern w:val="0"/>
                <w:sz w:val="20"/>
              </w:rPr>
            </w:pPr>
            <w:r>
              <w:rPr>
                <w:color w:val="000000"/>
                <w:kern w:val="0"/>
                <w:sz w:val="20"/>
              </w:rPr>
              <w:t>植物</w:t>
            </w:r>
          </w:p>
          <w:p w14:paraId="70442C3A">
            <w:pPr>
              <w:widowControl/>
              <w:jc w:val="center"/>
              <w:rPr>
                <w:color w:val="000000"/>
                <w:kern w:val="0"/>
                <w:sz w:val="20"/>
              </w:rPr>
            </w:pPr>
            <w:r>
              <w:rPr>
                <w:color w:val="000000"/>
                <w:kern w:val="0"/>
                <w:sz w:val="20"/>
              </w:rPr>
              <w:t>检疫</w:t>
            </w:r>
          </w:p>
        </w:tc>
        <w:tc>
          <w:tcPr>
            <w:tcW w:w="1760" w:type="dxa"/>
            <w:vAlign w:val="center"/>
          </w:tcPr>
          <w:p w14:paraId="377087FD">
            <w:pPr>
              <w:widowControl/>
              <w:rPr>
                <w:color w:val="000000"/>
                <w:kern w:val="0"/>
                <w:sz w:val="20"/>
              </w:rPr>
            </w:pPr>
            <w:r>
              <w:rPr>
                <w:color w:val="000000"/>
                <w:kern w:val="0"/>
                <w:sz w:val="20"/>
              </w:rPr>
              <w:t>对</w:t>
            </w:r>
            <w:r>
              <w:rPr>
                <w:kern w:val="0"/>
                <w:sz w:val="20"/>
              </w:rPr>
              <w:t>森林病虫害不除治或者除治不力行为</w:t>
            </w:r>
            <w:r>
              <w:rPr>
                <w:color w:val="000000"/>
                <w:kern w:val="0"/>
                <w:sz w:val="20"/>
              </w:rPr>
              <w:t>的行政处罚</w:t>
            </w:r>
          </w:p>
        </w:tc>
        <w:tc>
          <w:tcPr>
            <w:tcW w:w="8925" w:type="dxa"/>
            <w:vAlign w:val="center"/>
          </w:tcPr>
          <w:p w14:paraId="5EA7DB01">
            <w:pPr>
              <w:rPr>
                <w:rFonts w:ascii="方正仿宋_GBK" w:hAnsi="宋体" w:cs="宋体"/>
                <w:b/>
                <w:bCs/>
                <w:kern w:val="0"/>
                <w:sz w:val="20"/>
              </w:rPr>
            </w:pPr>
            <w:r>
              <w:rPr>
                <w:b/>
                <w:bCs/>
                <w:kern w:val="0"/>
                <w:sz w:val="20"/>
              </w:rPr>
              <w:t xml:space="preserve">《森林病虫害防治条例》第二十二条第二项  </w:t>
            </w:r>
            <w:r>
              <w:rPr>
                <w:kern w:val="0"/>
                <w:sz w:val="20"/>
              </w:rPr>
              <w:t>有下列行为之一的，责令限期除治、赔偿损失，可以并处一百元至二千元的罚款：</w:t>
            </w:r>
            <w:r>
              <w:rPr>
                <w:kern w:val="0"/>
                <w:sz w:val="20"/>
              </w:rPr>
              <w:br w:type="textWrapping"/>
            </w:r>
            <w:r>
              <w:rPr>
                <w:kern w:val="0"/>
                <w:sz w:val="20"/>
              </w:rPr>
              <w:t>（一）用带有危险性病虫害的林木种苗进行育苗或者造林的；</w:t>
            </w:r>
            <w:r>
              <w:rPr>
                <w:kern w:val="0"/>
                <w:sz w:val="20"/>
              </w:rPr>
              <w:br w:type="textWrapping"/>
            </w:r>
            <w:r>
              <w:rPr>
                <w:kern w:val="0"/>
                <w:sz w:val="20"/>
              </w:rPr>
              <w:t>（二）发生森林病虫害不除治或者除治不力，造成森林病虫害蔓延成灾的；</w:t>
            </w:r>
            <w:r>
              <w:rPr>
                <w:kern w:val="0"/>
                <w:sz w:val="20"/>
              </w:rPr>
              <w:br w:type="textWrapping"/>
            </w:r>
            <w:r>
              <w:rPr>
                <w:kern w:val="0"/>
                <w:sz w:val="20"/>
              </w:rPr>
              <w:t>（三）隐瞒或者虚报森林病虫害情况，造成森林病虫害蔓延成灾的。</w:t>
            </w:r>
            <w:r>
              <w:rPr>
                <w:kern w:val="0"/>
                <w:sz w:val="20"/>
              </w:rPr>
              <w:br w:type="textWrapping"/>
            </w:r>
            <w:r>
              <w:rPr>
                <w:b/>
                <w:bCs/>
                <w:kern w:val="0"/>
                <w:sz w:val="20"/>
              </w:rPr>
              <w:t>《重庆市植物检疫条例》第三十二条</w:t>
            </w:r>
            <w:r>
              <w:rPr>
                <w:kern w:val="0"/>
                <w:sz w:val="20"/>
              </w:rPr>
              <w:t xml:space="preserve">  违反本条例第二十七条的规定，所有者或者经营者逾期不除害处理的，由市、区县（自治县）植物检疫机构对个人处以一百元以上五百元以下罚款，对单位处以两千元以上一万元以下罚款。</w:t>
            </w:r>
          </w:p>
        </w:tc>
        <w:tc>
          <w:tcPr>
            <w:tcW w:w="850" w:type="dxa"/>
            <w:vAlign w:val="center"/>
          </w:tcPr>
          <w:p w14:paraId="15BE9F6F">
            <w:pPr>
              <w:widowControl/>
              <w:jc w:val="center"/>
              <w:rPr>
                <w:color w:val="000000"/>
                <w:kern w:val="0"/>
                <w:sz w:val="20"/>
              </w:rPr>
            </w:pPr>
            <w:r>
              <w:rPr>
                <w:color w:val="000000"/>
                <w:kern w:val="0"/>
                <w:sz w:val="20"/>
              </w:rPr>
              <w:t>林业主管部门</w:t>
            </w:r>
          </w:p>
        </w:tc>
        <w:tc>
          <w:tcPr>
            <w:tcW w:w="1004" w:type="dxa"/>
            <w:vAlign w:val="center"/>
          </w:tcPr>
          <w:p w14:paraId="6B3EDE07">
            <w:pPr>
              <w:widowControl/>
              <w:jc w:val="center"/>
              <w:rPr>
                <w:color w:val="000000"/>
                <w:kern w:val="0"/>
                <w:sz w:val="20"/>
              </w:rPr>
            </w:pPr>
            <w:r>
              <w:rPr>
                <w:color w:val="000000"/>
                <w:kern w:val="0"/>
                <w:sz w:val="20"/>
              </w:rPr>
              <w:t>市级、区县</w:t>
            </w:r>
          </w:p>
        </w:tc>
      </w:tr>
      <w:tr w14:paraId="1B64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14" w:type="dxa"/>
            <w:vAlign w:val="center"/>
          </w:tcPr>
          <w:p w14:paraId="32B99288">
            <w:pPr>
              <w:widowControl/>
              <w:jc w:val="center"/>
              <w:rPr>
                <w:kern w:val="0"/>
                <w:sz w:val="20"/>
              </w:rPr>
            </w:pPr>
            <w:r>
              <w:rPr>
                <w:color w:val="000000"/>
                <w:sz w:val="20"/>
              </w:rPr>
              <w:t>66</w:t>
            </w:r>
          </w:p>
        </w:tc>
        <w:tc>
          <w:tcPr>
            <w:tcW w:w="880" w:type="dxa"/>
            <w:vAlign w:val="center"/>
          </w:tcPr>
          <w:p w14:paraId="27822E8D">
            <w:pPr>
              <w:widowControl/>
              <w:jc w:val="center"/>
              <w:rPr>
                <w:color w:val="000000"/>
                <w:kern w:val="0"/>
                <w:sz w:val="20"/>
              </w:rPr>
            </w:pPr>
            <w:r>
              <w:rPr>
                <w:color w:val="000000"/>
                <w:kern w:val="0"/>
                <w:sz w:val="20"/>
              </w:rPr>
              <w:t>植物</w:t>
            </w:r>
          </w:p>
          <w:p w14:paraId="016AF626">
            <w:pPr>
              <w:widowControl/>
              <w:jc w:val="center"/>
              <w:rPr>
                <w:color w:val="000000"/>
                <w:kern w:val="0"/>
                <w:sz w:val="20"/>
              </w:rPr>
            </w:pPr>
            <w:r>
              <w:rPr>
                <w:color w:val="000000"/>
                <w:kern w:val="0"/>
                <w:sz w:val="20"/>
              </w:rPr>
              <w:t>检疫</w:t>
            </w:r>
          </w:p>
        </w:tc>
        <w:tc>
          <w:tcPr>
            <w:tcW w:w="1760" w:type="dxa"/>
            <w:vAlign w:val="center"/>
          </w:tcPr>
          <w:p w14:paraId="068F5BB3">
            <w:pPr>
              <w:widowControl/>
              <w:rPr>
                <w:color w:val="000000"/>
                <w:kern w:val="0"/>
                <w:sz w:val="20"/>
              </w:rPr>
            </w:pPr>
            <w:r>
              <w:rPr>
                <w:color w:val="000000"/>
                <w:kern w:val="0"/>
                <w:sz w:val="20"/>
              </w:rPr>
              <w:t>对</w:t>
            </w:r>
            <w:r>
              <w:rPr>
                <w:kern w:val="0"/>
                <w:sz w:val="20"/>
              </w:rPr>
              <w:t>隐瞒或者虚报森林病虫害实情</w:t>
            </w:r>
            <w:r>
              <w:rPr>
                <w:color w:val="000000"/>
                <w:kern w:val="0"/>
                <w:sz w:val="20"/>
              </w:rPr>
              <w:t>行为的行政处罚</w:t>
            </w:r>
          </w:p>
        </w:tc>
        <w:tc>
          <w:tcPr>
            <w:tcW w:w="8925" w:type="dxa"/>
            <w:vAlign w:val="center"/>
          </w:tcPr>
          <w:p w14:paraId="03FAE5D4">
            <w:pPr>
              <w:rPr>
                <w:rFonts w:ascii="方正仿宋_GBK" w:hAnsi="宋体" w:cs="宋体"/>
                <w:b/>
                <w:bCs/>
                <w:kern w:val="0"/>
                <w:sz w:val="20"/>
              </w:rPr>
            </w:pPr>
            <w:r>
              <w:rPr>
                <w:b/>
                <w:bCs/>
                <w:kern w:val="0"/>
                <w:sz w:val="20"/>
              </w:rPr>
              <w:t xml:space="preserve">《森林病虫害防治条例》第二十二条第三项  </w:t>
            </w:r>
            <w:r>
              <w:rPr>
                <w:kern w:val="0"/>
                <w:sz w:val="20"/>
              </w:rPr>
              <w:t>有下列行为之一的，责令限期除治、赔偿损失，可以并处一百元至二千元的罚款：</w:t>
            </w:r>
            <w:r>
              <w:rPr>
                <w:kern w:val="0"/>
                <w:sz w:val="20"/>
              </w:rPr>
              <w:br w:type="textWrapping"/>
            </w:r>
            <w:r>
              <w:rPr>
                <w:kern w:val="0"/>
                <w:sz w:val="20"/>
              </w:rPr>
              <w:t>（一）用带有危险性病虫害的林木种苗进行育苗或者造林的；</w:t>
            </w:r>
            <w:r>
              <w:rPr>
                <w:kern w:val="0"/>
                <w:sz w:val="20"/>
              </w:rPr>
              <w:br w:type="textWrapping"/>
            </w:r>
            <w:r>
              <w:rPr>
                <w:kern w:val="0"/>
                <w:sz w:val="20"/>
              </w:rPr>
              <w:t>（二）发生森林病虫害不除治或者除治不力，造成森林病虫害蔓延成灾的；</w:t>
            </w:r>
            <w:r>
              <w:rPr>
                <w:kern w:val="0"/>
                <w:sz w:val="20"/>
              </w:rPr>
              <w:br w:type="textWrapping"/>
            </w:r>
            <w:r>
              <w:rPr>
                <w:kern w:val="0"/>
                <w:sz w:val="20"/>
              </w:rPr>
              <w:t>（三）隐瞒或者虚报森林病虫害情况，造成森林病虫害蔓延成灾的。</w:t>
            </w:r>
          </w:p>
        </w:tc>
        <w:tc>
          <w:tcPr>
            <w:tcW w:w="850" w:type="dxa"/>
            <w:vAlign w:val="center"/>
          </w:tcPr>
          <w:p w14:paraId="72CAC024">
            <w:pPr>
              <w:widowControl/>
              <w:jc w:val="center"/>
              <w:rPr>
                <w:color w:val="000000"/>
                <w:kern w:val="0"/>
                <w:sz w:val="20"/>
              </w:rPr>
            </w:pPr>
            <w:r>
              <w:rPr>
                <w:color w:val="000000"/>
                <w:kern w:val="0"/>
                <w:sz w:val="20"/>
              </w:rPr>
              <w:t>林业主管部门</w:t>
            </w:r>
          </w:p>
        </w:tc>
        <w:tc>
          <w:tcPr>
            <w:tcW w:w="1004" w:type="dxa"/>
            <w:vAlign w:val="center"/>
          </w:tcPr>
          <w:p w14:paraId="07C7D056">
            <w:pPr>
              <w:widowControl/>
              <w:jc w:val="center"/>
              <w:rPr>
                <w:color w:val="000000"/>
                <w:kern w:val="0"/>
                <w:sz w:val="20"/>
              </w:rPr>
            </w:pPr>
            <w:r>
              <w:rPr>
                <w:color w:val="000000"/>
                <w:kern w:val="0"/>
                <w:sz w:val="20"/>
              </w:rPr>
              <w:t>区县</w:t>
            </w:r>
          </w:p>
        </w:tc>
      </w:tr>
      <w:tr w14:paraId="0ECE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14" w:type="dxa"/>
            <w:vAlign w:val="center"/>
          </w:tcPr>
          <w:p w14:paraId="0BB5188C">
            <w:pPr>
              <w:widowControl/>
              <w:jc w:val="center"/>
              <w:rPr>
                <w:kern w:val="0"/>
                <w:sz w:val="20"/>
              </w:rPr>
            </w:pPr>
            <w:r>
              <w:rPr>
                <w:color w:val="000000"/>
                <w:sz w:val="20"/>
              </w:rPr>
              <w:t>67</w:t>
            </w:r>
          </w:p>
        </w:tc>
        <w:tc>
          <w:tcPr>
            <w:tcW w:w="880" w:type="dxa"/>
            <w:vAlign w:val="center"/>
          </w:tcPr>
          <w:p w14:paraId="0837308E">
            <w:pPr>
              <w:widowControl/>
              <w:jc w:val="center"/>
              <w:rPr>
                <w:color w:val="000000"/>
                <w:kern w:val="0"/>
                <w:sz w:val="20"/>
              </w:rPr>
            </w:pPr>
            <w:r>
              <w:rPr>
                <w:color w:val="000000"/>
                <w:kern w:val="0"/>
                <w:sz w:val="20"/>
              </w:rPr>
              <w:t>植物</w:t>
            </w:r>
          </w:p>
          <w:p w14:paraId="2C83475A">
            <w:pPr>
              <w:widowControl/>
              <w:jc w:val="center"/>
              <w:rPr>
                <w:color w:val="000000"/>
                <w:kern w:val="0"/>
                <w:sz w:val="20"/>
              </w:rPr>
            </w:pPr>
            <w:r>
              <w:rPr>
                <w:color w:val="000000"/>
                <w:kern w:val="0"/>
                <w:sz w:val="20"/>
              </w:rPr>
              <w:t>检疫</w:t>
            </w:r>
          </w:p>
        </w:tc>
        <w:tc>
          <w:tcPr>
            <w:tcW w:w="1760" w:type="dxa"/>
            <w:vAlign w:val="center"/>
          </w:tcPr>
          <w:p w14:paraId="54B6C73E">
            <w:pPr>
              <w:widowControl/>
              <w:rPr>
                <w:kern w:val="0"/>
                <w:sz w:val="20"/>
              </w:rPr>
            </w:pPr>
            <w:r>
              <w:rPr>
                <w:kern w:val="0"/>
                <w:sz w:val="20"/>
              </w:rPr>
              <w:t>对未依法办理植物检疫证书或者在报检过程中弄虚作假行为的行政处罚</w:t>
            </w:r>
          </w:p>
        </w:tc>
        <w:tc>
          <w:tcPr>
            <w:tcW w:w="8925" w:type="dxa"/>
            <w:vAlign w:val="center"/>
          </w:tcPr>
          <w:p w14:paraId="29987C1E">
            <w:pPr>
              <w:rPr>
                <w:rFonts w:ascii="方正仿宋_GBK" w:hAnsi="宋体" w:cs="宋体"/>
                <w:kern w:val="0"/>
                <w:sz w:val="20"/>
              </w:rPr>
            </w:pPr>
            <w:r>
              <w:rPr>
                <w:b/>
                <w:bCs/>
                <w:kern w:val="0"/>
                <w:sz w:val="20"/>
              </w:rPr>
              <w:t>《植物检疫条例》第十八条第一款第一项</w:t>
            </w:r>
            <w:r>
              <w:rPr>
                <w:color w:val="000000"/>
                <w:kern w:val="0"/>
                <w:sz w:val="22"/>
              </w:rPr>
              <w:t>　</w:t>
            </w:r>
            <w:r>
              <w:rPr>
                <w:color w:val="000000"/>
                <w:kern w:val="0"/>
                <w:sz w:val="20"/>
              </w:rPr>
              <w:t>有下列行为之一的，植物检疫机构应当责令纠正，可以处以罚款；造成损失的，应当负责赔偿；构成犯罪的，由司法机关依法追究刑事责任：</w:t>
            </w:r>
            <w:r>
              <w:rPr>
                <w:color w:val="000000"/>
                <w:kern w:val="0"/>
                <w:sz w:val="20"/>
              </w:rPr>
              <w:br w:type="textWrapping"/>
            </w:r>
            <w:r>
              <w:rPr>
                <w:color w:val="000000"/>
                <w:kern w:val="0"/>
                <w:sz w:val="20"/>
              </w:rPr>
              <w:t>（一）未依照本条例规定办理植物检疫证书或者在报检过程中弄虚作假的；</w:t>
            </w:r>
            <w:r>
              <w:rPr>
                <w:color w:val="000000"/>
                <w:kern w:val="0"/>
                <w:sz w:val="20"/>
              </w:rPr>
              <w:br w:type="textWrapping"/>
            </w:r>
            <w:r>
              <w:rPr>
                <w:color w:val="000000"/>
                <w:kern w:val="0"/>
                <w:sz w:val="20"/>
              </w:rPr>
              <w:t>（二）伪造、涂改、买卖、转让植物检疫单证、印章、标志、封识的；</w:t>
            </w:r>
            <w:r>
              <w:rPr>
                <w:color w:val="000000"/>
                <w:kern w:val="0"/>
                <w:sz w:val="20"/>
              </w:rPr>
              <w:br w:type="textWrapping"/>
            </w:r>
            <w:r>
              <w:rPr>
                <w:color w:val="000000"/>
                <w:kern w:val="0"/>
                <w:sz w:val="20"/>
              </w:rPr>
              <w:t>（三）未依照本条例规定调运、隔离试种或者生产应施检疫的植物、植物产品的；</w:t>
            </w:r>
            <w:r>
              <w:rPr>
                <w:color w:val="000000"/>
                <w:kern w:val="0"/>
                <w:sz w:val="20"/>
              </w:rPr>
              <w:br w:type="textWrapping"/>
            </w:r>
            <w:r>
              <w:rPr>
                <w:color w:val="000000"/>
                <w:kern w:val="0"/>
                <w:sz w:val="20"/>
              </w:rPr>
              <w:t>（四）违反本条例规定，擅自开拆植物、植物产品包装，调换植物、植物产品，或者擅自改变植物、植物产品的规定用途的；</w:t>
            </w:r>
            <w:r>
              <w:rPr>
                <w:color w:val="000000"/>
                <w:kern w:val="0"/>
                <w:sz w:val="20"/>
              </w:rPr>
              <w:br w:type="textWrapping"/>
            </w:r>
            <w:r>
              <w:rPr>
                <w:color w:val="000000"/>
                <w:kern w:val="0"/>
                <w:sz w:val="20"/>
              </w:rPr>
              <w:t>（五）违反本条例规定，引起疫情扩散的。</w:t>
            </w:r>
            <w:r>
              <w:rPr>
                <w:color w:val="000000"/>
                <w:kern w:val="0"/>
                <w:sz w:val="20"/>
              </w:rPr>
              <w:br w:type="textWrapping"/>
            </w:r>
            <w:r>
              <w:rPr>
                <w:b/>
                <w:bCs/>
                <w:color w:val="000000"/>
                <w:kern w:val="0"/>
                <w:sz w:val="20"/>
              </w:rPr>
              <w:t>《植物检疫条例实施细则（林业部分）》第三十条第一款第一项、第二款</w:t>
            </w:r>
            <w:r>
              <w:rPr>
                <w:color w:val="000000"/>
                <w:kern w:val="0"/>
                <w:sz w:val="20"/>
              </w:rPr>
              <w:t xml:space="preserve">  有下列行为之一的，森检机构应当责令纠正，可以处以50元至2000元罚款；造成损失的，应当责令赔偿；构成犯罪的，由司法机关依法追究刑事责任：</w:t>
            </w:r>
            <w:r>
              <w:rPr>
                <w:color w:val="000000"/>
                <w:kern w:val="0"/>
                <w:sz w:val="20"/>
              </w:rPr>
              <w:br w:type="textWrapping"/>
            </w:r>
            <w:r>
              <w:rPr>
                <w:color w:val="000000"/>
                <w:kern w:val="0"/>
                <w:sz w:val="20"/>
              </w:rPr>
              <w:t>（一）未依照规定办理《植物检疫证书》或者在报检过程中弄虚作假的；</w:t>
            </w:r>
            <w:r>
              <w:rPr>
                <w:color w:val="000000"/>
                <w:kern w:val="0"/>
                <w:sz w:val="20"/>
              </w:rPr>
              <w:br w:type="textWrapping"/>
            </w:r>
            <w:r>
              <w:rPr>
                <w:color w:val="000000"/>
                <w:kern w:val="0"/>
                <w:sz w:val="20"/>
              </w:rPr>
              <w:t>（二）伪造、涂改、买卖、转让植物检疫单证、印章、标志、封识的；</w:t>
            </w:r>
            <w:r>
              <w:rPr>
                <w:color w:val="000000"/>
                <w:kern w:val="0"/>
                <w:sz w:val="20"/>
              </w:rPr>
              <w:br w:type="textWrapping"/>
            </w:r>
            <w:r>
              <w:rPr>
                <w:color w:val="000000"/>
                <w:kern w:val="0"/>
                <w:sz w:val="20"/>
              </w:rPr>
              <w:t>（三）未依照规定调运、隔离试种或者生产应施检疫的森林植物及其产品的；</w:t>
            </w:r>
            <w:r>
              <w:rPr>
                <w:color w:val="000000"/>
                <w:kern w:val="0"/>
                <w:sz w:val="20"/>
              </w:rPr>
              <w:br w:type="textWrapping"/>
            </w:r>
            <w:r>
              <w:rPr>
                <w:color w:val="000000"/>
                <w:kern w:val="0"/>
                <w:sz w:val="20"/>
              </w:rPr>
              <w:t>（四）违反规定，擅自开拆森林植物及其产品的包装，调换森林植物及其产品，或者擅自改变森林植物及其产品的规定用途的；</w:t>
            </w:r>
            <w:r>
              <w:rPr>
                <w:color w:val="000000"/>
                <w:kern w:val="0"/>
                <w:sz w:val="20"/>
              </w:rPr>
              <w:br w:type="textWrapping"/>
            </w:r>
            <w:r>
              <w:rPr>
                <w:color w:val="000000"/>
                <w:kern w:val="0"/>
                <w:sz w:val="20"/>
              </w:rPr>
              <w:t>（五）违反规定，引起疫情扩散的</w:t>
            </w:r>
            <w:r>
              <w:rPr>
                <w:b/>
                <w:bCs/>
                <w:kern w:val="0"/>
                <w:sz w:val="20"/>
              </w:rPr>
              <w:t>。</w:t>
            </w:r>
            <w:r>
              <w:rPr>
                <w:b/>
                <w:bCs/>
                <w:kern w:val="0"/>
                <w:sz w:val="20"/>
              </w:rPr>
              <w:br w:type="textWrapping"/>
            </w:r>
            <w:r>
              <w:rPr>
                <w:kern w:val="0"/>
                <w:sz w:val="20"/>
              </w:rPr>
              <w:t xml:space="preserve">有前款第（一）、（二）、（三）、（四）项所列情形之一，尚不构成犯罪的，森检机构可以没收非法所得。  </w:t>
            </w:r>
          </w:p>
          <w:p w14:paraId="00D5DC57">
            <w:pPr>
              <w:rPr>
                <w:kern w:val="0"/>
                <w:sz w:val="20"/>
              </w:rPr>
            </w:pPr>
          </w:p>
          <w:p w14:paraId="723A2459">
            <w:pPr>
              <w:rPr>
                <w:b/>
                <w:bCs/>
                <w:kern w:val="0"/>
                <w:sz w:val="20"/>
              </w:rPr>
            </w:pPr>
          </w:p>
        </w:tc>
        <w:tc>
          <w:tcPr>
            <w:tcW w:w="850" w:type="dxa"/>
            <w:vAlign w:val="center"/>
          </w:tcPr>
          <w:p w14:paraId="29902006">
            <w:pPr>
              <w:widowControl/>
              <w:jc w:val="center"/>
              <w:rPr>
                <w:color w:val="000000"/>
                <w:kern w:val="0"/>
                <w:sz w:val="20"/>
              </w:rPr>
            </w:pPr>
            <w:r>
              <w:rPr>
                <w:color w:val="000000"/>
                <w:kern w:val="0"/>
                <w:sz w:val="20"/>
              </w:rPr>
              <w:t>林业主管部门</w:t>
            </w:r>
          </w:p>
        </w:tc>
        <w:tc>
          <w:tcPr>
            <w:tcW w:w="1004" w:type="dxa"/>
            <w:vAlign w:val="center"/>
          </w:tcPr>
          <w:p w14:paraId="381D7859">
            <w:pPr>
              <w:widowControl/>
              <w:jc w:val="center"/>
              <w:rPr>
                <w:color w:val="000000"/>
                <w:kern w:val="0"/>
                <w:sz w:val="20"/>
              </w:rPr>
            </w:pPr>
            <w:r>
              <w:rPr>
                <w:color w:val="000000"/>
                <w:kern w:val="0"/>
                <w:sz w:val="20"/>
              </w:rPr>
              <w:t>区县</w:t>
            </w:r>
          </w:p>
        </w:tc>
      </w:tr>
      <w:tr w14:paraId="5C91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14" w:type="dxa"/>
            <w:vAlign w:val="center"/>
          </w:tcPr>
          <w:p w14:paraId="421CB9F0">
            <w:pPr>
              <w:widowControl/>
              <w:jc w:val="center"/>
              <w:rPr>
                <w:kern w:val="0"/>
                <w:sz w:val="20"/>
              </w:rPr>
            </w:pPr>
            <w:r>
              <w:rPr>
                <w:color w:val="000000"/>
                <w:sz w:val="20"/>
              </w:rPr>
              <w:t>68</w:t>
            </w:r>
          </w:p>
        </w:tc>
        <w:tc>
          <w:tcPr>
            <w:tcW w:w="880" w:type="dxa"/>
            <w:vAlign w:val="center"/>
          </w:tcPr>
          <w:p w14:paraId="307C8655">
            <w:pPr>
              <w:widowControl/>
              <w:jc w:val="center"/>
              <w:rPr>
                <w:color w:val="000000"/>
                <w:kern w:val="0"/>
                <w:sz w:val="20"/>
              </w:rPr>
            </w:pPr>
            <w:r>
              <w:rPr>
                <w:color w:val="000000"/>
                <w:kern w:val="0"/>
                <w:sz w:val="20"/>
              </w:rPr>
              <w:t>植物</w:t>
            </w:r>
          </w:p>
          <w:p w14:paraId="6BF3722E">
            <w:pPr>
              <w:widowControl/>
              <w:jc w:val="center"/>
              <w:rPr>
                <w:color w:val="000000"/>
                <w:kern w:val="0"/>
                <w:sz w:val="20"/>
              </w:rPr>
            </w:pPr>
            <w:r>
              <w:rPr>
                <w:color w:val="000000"/>
                <w:kern w:val="0"/>
                <w:sz w:val="20"/>
              </w:rPr>
              <w:t>检疫</w:t>
            </w:r>
          </w:p>
        </w:tc>
        <w:tc>
          <w:tcPr>
            <w:tcW w:w="1760" w:type="dxa"/>
            <w:vAlign w:val="center"/>
          </w:tcPr>
          <w:p w14:paraId="0D79FD7C">
            <w:pPr>
              <w:widowControl/>
              <w:rPr>
                <w:kern w:val="0"/>
                <w:sz w:val="20"/>
              </w:rPr>
            </w:pPr>
            <w:r>
              <w:rPr>
                <w:kern w:val="0"/>
                <w:sz w:val="20"/>
              </w:rPr>
              <w:t>对未按规定调运、隔离试种或者生产应施检疫的森林植物及其产品行为的行政处罚</w:t>
            </w:r>
          </w:p>
        </w:tc>
        <w:tc>
          <w:tcPr>
            <w:tcW w:w="8925" w:type="dxa"/>
            <w:vAlign w:val="center"/>
          </w:tcPr>
          <w:p w14:paraId="7FBA917B">
            <w:pPr>
              <w:rPr>
                <w:rFonts w:ascii="方正仿宋_GBK" w:hAnsi="宋体" w:cs="宋体"/>
                <w:kern w:val="0"/>
                <w:sz w:val="20"/>
              </w:rPr>
            </w:pPr>
            <w:r>
              <w:rPr>
                <w:b/>
                <w:bCs/>
                <w:kern w:val="0"/>
                <w:sz w:val="20"/>
              </w:rPr>
              <w:t xml:space="preserve">《植物检疫条例》第十八条第一款第三项  </w:t>
            </w:r>
            <w:r>
              <w:rPr>
                <w:kern w:val="0"/>
                <w:sz w:val="20"/>
              </w:rPr>
              <w:t>有下列行为之一的，植物检疫机构应当责令纠正，可以处以罚款;造成损失的，应当负责赔偿;构成犯罪的，由司法机关依法追究刑事责任:</w:t>
            </w:r>
            <w:r>
              <w:rPr>
                <w:kern w:val="0"/>
                <w:sz w:val="20"/>
              </w:rPr>
              <w:br w:type="textWrapping"/>
            </w:r>
            <w:r>
              <w:rPr>
                <w:kern w:val="0"/>
                <w:sz w:val="20"/>
              </w:rPr>
              <w:t>（一）未依照本条例规定办理植物检疫证书或者在报检过程中弄虚作假的;</w:t>
            </w:r>
            <w:r>
              <w:rPr>
                <w:kern w:val="0"/>
                <w:sz w:val="20"/>
              </w:rPr>
              <w:br w:type="textWrapping"/>
            </w:r>
            <w:r>
              <w:rPr>
                <w:kern w:val="0"/>
                <w:sz w:val="20"/>
              </w:rPr>
              <w:t>（二）伪造、涂改、买卖、转让植物检疫单证、印章、标志、封识的;</w:t>
            </w:r>
            <w:r>
              <w:rPr>
                <w:kern w:val="0"/>
                <w:sz w:val="20"/>
              </w:rPr>
              <w:br w:type="textWrapping"/>
            </w:r>
            <w:r>
              <w:rPr>
                <w:kern w:val="0"/>
                <w:sz w:val="20"/>
              </w:rPr>
              <w:t>（三）未依照本条例规定调运、隔离试种或者生产应施检疫的植物、植物产品的;</w:t>
            </w:r>
            <w:r>
              <w:rPr>
                <w:kern w:val="0"/>
                <w:sz w:val="20"/>
              </w:rPr>
              <w:br w:type="textWrapping"/>
            </w:r>
            <w:r>
              <w:rPr>
                <w:kern w:val="0"/>
                <w:sz w:val="20"/>
              </w:rPr>
              <w:t>（四）违反本条例规定，擅自开拆植物、植物产品包装，调换植物、植物产品，或者擅自改变植物、植物产品的规定用途的;</w:t>
            </w:r>
            <w:r>
              <w:rPr>
                <w:kern w:val="0"/>
                <w:sz w:val="20"/>
              </w:rPr>
              <w:br w:type="textWrapping"/>
            </w:r>
            <w:r>
              <w:rPr>
                <w:kern w:val="0"/>
                <w:sz w:val="20"/>
              </w:rPr>
              <w:t>（五）违反本条例规定，引起疫情扩散的。</w:t>
            </w:r>
            <w:r>
              <w:rPr>
                <w:b/>
                <w:bCs/>
                <w:kern w:val="0"/>
                <w:sz w:val="20"/>
              </w:rPr>
              <w:br w:type="textWrapping"/>
            </w:r>
            <w:r>
              <w:rPr>
                <w:b/>
                <w:bCs/>
                <w:kern w:val="0"/>
                <w:sz w:val="20"/>
              </w:rPr>
              <w:t xml:space="preserve">《植物检疫条例实施细则（林业部分）》第三十条第一款第三项、第二款  </w:t>
            </w:r>
            <w:r>
              <w:rPr>
                <w:kern w:val="0"/>
                <w:sz w:val="20"/>
              </w:rPr>
              <w:t>有下列行为之一的，森检机构应当责令纠正，可以处以</w:t>
            </w:r>
            <w:r>
              <w:rPr>
                <w:rFonts w:hint="eastAsia"/>
                <w:kern w:val="0"/>
                <w:sz w:val="20"/>
              </w:rPr>
              <w:t>50</w:t>
            </w:r>
            <w:r>
              <w:rPr>
                <w:kern w:val="0"/>
                <w:sz w:val="20"/>
              </w:rPr>
              <w:t>元至</w:t>
            </w:r>
            <w:r>
              <w:rPr>
                <w:rFonts w:hint="eastAsia"/>
                <w:kern w:val="0"/>
                <w:sz w:val="20"/>
              </w:rPr>
              <w:t>2000</w:t>
            </w:r>
            <w:r>
              <w:rPr>
                <w:kern w:val="0"/>
                <w:sz w:val="20"/>
              </w:rPr>
              <w:t xml:space="preserve">元罚款；造成损失的，应当责令赔偿；构成犯罪的，由司法机关依法追究刑事责任： </w:t>
            </w:r>
            <w:r>
              <w:rPr>
                <w:kern w:val="0"/>
                <w:sz w:val="20"/>
              </w:rPr>
              <w:br w:type="textWrapping"/>
            </w:r>
            <w:r>
              <w:rPr>
                <w:kern w:val="0"/>
                <w:sz w:val="20"/>
              </w:rPr>
              <w:t xml:space="preserve">（一）未依照规定办理《植物检疫证书》或者在报检过程中弄虚作假的； </w:t>
            </w:r>
            <w:r>
              <w:rPr>
                <w:kern w:val="0"/>
                <w:sz w:val="20"/>
              </w:rPr>
              <w:br w:type="textWrapping"/>
            </w:r>
            <w:r>
              <w:rPr>
                <w:kern w:val="0"/>
                <w:sz w:val="20"/>
              </w:rPr>
              <w:t xml:space="preserve">（二）伪造、涂改、买卖、转让植物检疫单证、印章、标志、封识的； </w:t>
            </w:r>
            <w:r>
              <w:rPr>
                <w:kern w:val="0"/>
                <w:sz w:val="20"/>
              </w:rPr>
              <w:br w:type="textWrapping"/>
            </w:r>
            <w:r>
              <w:rPr>
                <w:kern w:val="0"/>
                <w:sz w:val="20"/>
              </w:rPr>
              <w:t xml:space="preserve">（三）未依照规定调运、隔离试种或者生产应施检疫的森林植物及其产品的； </w:t>
            </w:r>
            <w:r>
              <w:rPr>
                <w:kern w:val="0"/>
                <w:sz w:val="20"/>
              </w:rPr>
              <w:br w:type="textWrapping"/>
            </w:r>
            <w:r>
              <w:rPr>
                <w:kern w:val="0"/>
                <w:sz w:val="20"/>
              </w:rPr>
              <w:t xml:space="preserve">（四）违反规定，擅自开拆森林植物及其产品的包装，调换森林植物及其产品，或者擅自改变森林植物及其产品的规定用途的； </w:t>
            </w:r>
            <w:r>
              <w:rPr>
                <w:kern w:val="0"/>
                <w:sz w:val="20"/>
              </w:rPr>
              <w:br w:type="textWrapping"/>
            </w:r>
            <w:r>
              <w:rPr>
                <w:kern w:val="0"/>
                <w:sz w:val="20"/>
              </w:rPr>
              <w:t>（五）违反规定，引起疫情扩散的。</w:t>
            </w:r>
            <w:r>
              <w:rPr>
                <w:kern w:val="0"/>
                <w:sz w:val="20"/>
              </w:rPr>
              <w:br w:type="textWrapping"/>
            </w:r>
            <w:r>
              <w:rPr>
                <w:kern w:val="0"/>
                <w:sz w:val="20"/>
              </w:rPr>
              <w:t xml:space="preserve">有前款第（一）、（二）、（三）、（四）项所列情形之一，尚不构成犯罪的，森检机构可以没收非法所得。   </w:t>
            </w:r>
            <w:r>
              <w:rPr>
                <w:kern w:val="0"/>
                <w:sz w:val="20"/>
              </w:rPr>
              <w:br w:type="textWrapping"/>
            </w:r>
            <w:r>
              <w:rPr>
                <w:b/>
                <w:bCs/>
                <w:kern w:val="0"/>
                <w:sz w:val="20"/>
              </w:rPr>
              <w:t>《森林病虫害防治条例》第二十三条</w:t>
            </w:r>
            <w:r>
              <w:rPr>
                <w:kern w:val="0"/>
                <w:sz w:val="20"/>
              </w:rPr>
              <w:t xml:space="preserve">  违反植物检疫法规调运林木种苗或者木材的，除依照植物检疫法规处罚外，并可处五十元至二千元的罚款。</w:t>
            </w:r>
          </w:p>
          <w:p w14:paraId="0DFB01A1">
            <w:pPr>
              <w:rPr>
                <w:b/>
                <w:bCs/>
                <w:kern w:val="0"/>
                <w:sz w:val="20"/>
              </w:rPr>
            </w:pPr>
          </w:p>
        </w:tc>
        <w:tc>
          <w:tcPr>
            <w:tcW w:w="850" w:type="dxa"/>
            <w:vAlign w:val="center"/>
          </w:tcPr>
          <w:p w14:paraId="306DD264">
            <w:pPr>
              <w:widowControl/>
              <w:jc w:val="center"/>
              <w:rPr>
                <w:color w:val="000000"/>
                <w:kern w:val="0"/>
                <w:sz w:val="20"/>
              </w:rPr>
            </w:pPr>
            <w:r>
              <w:rPr>
                <w:color w:val="000000"/>
                <w:kern w:val="0"/>
                <w:sz w:val="20"/>
              </w:rPr>
              <w:t>林业主管部门</w:t>
            </w:r>
          </w:p>
        </w:tc>
        <w:tc>
          <w:tcPr>
            <w:tcW w:w="1004" w:type="dxa"/>
            <w:vAlign w:val="center"/>
          </w:tcPr>
          <w:p w14:paraId="154523F9">
            <w:pPr>
              <w:widowControl/>
              <w:jc w:val="center"/>
              <w:rPr>
                <w:color w:val="000000"/>
                <w:kern w:val="0"/>
                <w:sz w:val="20"/>
              </w:rPr>
            </w:pPr>
            <w:r>
              <w:rPr>
                <w:color w:val="000000"/>
                <w:kern w:val="0"/>
                <w:sz w:val="20"/>
              </w:rPr>
              <w:t>区县</w:t>
            </w:r>
          </w:p>
        </w:tc>
      </w:tr>
      <w:tr w14:paraId="73AA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3" w:hRule="atLeast"/>
          <w:jc w:val="center"/>
        </w:trPr>
        <w:tc>
          <w:tcPr>
            <w:tcW w:w="714" w:type="dxa"/>
            <w:vAlign w:val="center"/>
          </w:tcPr>
          <w:p w14:paraId="61E3D9E2">
            <w:pPr>
              <w:widowControl/>
              <w:jc w:val="center"/>
              <w:rPr>
                <w:kern w:val="0"/>
                <w:sz w:val="20"/>
              </w:rPr>
            </w:pPr>
            <w:r>
              <w:rPr>
                <w:color w:val="000000"/>
                <w:sz w:val="20"/>
              </w:rPr>
              <w:t>69</w:t>
            </w:r>
          </w:p>
        </w:tc>
        <w:tc>
          <w:tcPr>
            <w:tcW w:w="880" w:type="dxa"/>
            <w:vAlign w:val="center"/>
          </w:tcPr>
          <w:p w14:paraId="73B9AF51">
            <w:pPr>
              <w:widowControl/>
              <w:jc w:val="center"/>
              <w:rPr>
                <w:color w:val="000000"/>
                <w:kern w:val="0"/>
                <w:sz w:val="20"/>
              </w:rPr>
            </w:pPr>
            <w:r>
              <w:rPr>
                <w:color w:val="000000"/>
                <w:kern w:val="0"/>
                <w:sz w:val="20"/>
              </w:rPr>
              <w:t>植物</w:t>
            </w:r>
          </w:p>
          <w:p w14:paraId="72CE7867">
            <w:pPr>
              <w:widowControl/>
              <w:jc w:val="center"/>
              <w:rPr>
                <w:color w:val="000000"/>
                <w:kern w:val="0"/>
                <w:sz w:val="20"/>
              </w:rPr>
            </w:pPr>
            <w:r>
              <w:rPr>
                <w:color w:val="000000"/>
                <w:kern w:val="0"/>
                <w:sz w:val="20"/>
              </w:rPr>
              <w:t>检疫</w:t>
            </w:r>
          </w:p>
        </w:tc>
        <w:tc>
          <w:tcPr>
            <w:tcW w:w="1760" w:type="dxa"/>
            <w:vAlign w:val="center"/>
          </w:tcPr>
          <w:p w14:paraId="3B53D0DD">
            <w:pPr>
              <w:widowControl/>
              <w:rPr>
                <w:kern w:val="0"/>
                <w:sz w:val="20"/>
              </w:rPr>
            </w:pPr>
            <w:r>
              <w:rPr>
                <w:kern w:val="0"/>
                <w:sz w:val="20"/>
              </w:rPr>
              <w:t>对擅自开拆植物、植物产品包装、调换植物、植物产品，或者擅自改变植物、植物产品的规定用途行为的行政处罚</w:t>
            </w:r>
          </w:p>
        </w:tc>
        <w:tc>
          <w:tcPr>
            <w:tcW w:w="8925" w:type="dxa"/>
            <w:vAlign w:val="center"/>
          </w:tcPr>
          <w:p w14:paraId="220758C5">
            <w:pPr>
              <w:rPr>
                <w:rFonts w:ascii="方正仿宋_GBK" w:hAnsi="宋体" w:cs="宋体"/>
                <w:b/>
                <w:bCs/>
                <w:kern w:val="0"/>
                <w:sz w:val="20"/>
              </w:rPr>
            </w:pPr>
            <w:r>
              <w:rPr>
                <w:b/>
                <w:bCs/>
                <w:kern w:val="0"/>
                <w:sz w:val="20"/>
              </w:rPr>
              <w:t xml:space="preserve">《植物检疫条例》第十八条第一款第四项  </w:t>
            </w:r>
            <w:r>
              <w:rPr>
                <w:kern w:val="0"/>
                <w:sz w:val="20"/>
              </w:rPr>
              <w:t>有下列行为之一的，植物检疫机构应当责令纠正，可以处以罚款;造成损失的，应当负责赔偿;构成犯罪的，由司法机关依法追究刑事责任:</w:t>
            </w:r>
            <w:r>
              <w:rPr>
                <w:kern w:val="0"/>
                <w:sz w:val="20"/>
              </w:rPr>
              <w:br w:type="textWrapping"/>
            </w:r>
            <w:r>
              <w:rPr>
                <w:kern w:val="0"/>
                <w:sz w:val="20"/>
              </w:rPr>
              <w:t>（一）未依照本条例规定办理植物检疫证书或者在报检过程中弄虚作假的;</w:t>
            </w:r>
            <w:r>
              <w:rPr>
                <w:kern w:val="0"/>
                <w:sz w:val="20"/>
              </w:rPr>
              <w:br w:type="textWrapping"/>
            </w:r>
            <w:r>
              <w:rPr>
                <w:kern w:val="0"/>
                <w:sz w:val="20"/>
              </w:rPr>
              <w:t>（二）伪造、涂改、买卖、转让植物检疫单证、印章、标志、封识的;</w:t>
            </w:r>
            <w:r>
              <w:rPr>
                <w:kern w:val="0"/>
                <w:sz w:val="20"/>
              </w:rPr>
              <w:br w:type="textWrapping"/>
            </w:r>
            <w:r>
              <w:rPr>
                <w:kern w:val="0"/>
                <w:sz w:val="20"/>
              </w:rPr>
              <w:t>（三）未依照本条例规定调运、隔离试种或者生产应施检疫的植物、植物产品的;</w:t>
            </w:r>
            <w:r>
              <w:rPr>
                <w:kern w:val="0"/>
                <w:sz w:val="20"/>
              </w:rPr>
              <w:br w:type="textWrapping"/>
            </w:r>
            <w:r>
              <w:rPr>
                <w:kern w:val="0"/>
                <w:sz w:val="20"/>
              </w:rPr>
              <w:t>（四）违反本条例规定，擅自开拆植物、植物产品包装，调换植物、植物产品，或者擅自改变植物、植物产品的规定用途的;</w:t>
            </w:r>
            <w:r>
              <w:rPr>
                <w:kern w:val="0"/>
                <w:sz w:val="20"/>
              </w:rPr>
              <w:br w:type="textWrapping"/>
            </w:r>
            <w:r>
              <w:rPr>
                <w:kern w:val="0"/>
                <w:sz w:val="20"/>
              </w:rPr>
              <w:t>（五）违反本条例规定，引起疫情扩散的。</w:t>
            </w:r>
            <w:r>
              <w:rPr>
                <w:b/>
                <w:bCs/>
                <w:kern w:val="0"/>
                <w:sz w:val="20"/>
              </w:rPr>
              <w:br w:type="textWrapping"/>
            </w:r>
            <w:r>
              <w:rPr>
                <w:b/>
                <w:bCs/>
                <w:kern w:val="0"/>
                <w:sz w:val="20"/>
              </w:rPr>
              <w:t xml:space="preserve">《植物检疫条例实施细则（林业部分）》第三十条第一款第四项、第二款  </w:t>
            </w:r>
            <w:r>
              <w:rPr>
                <w:kern w:val="0"/>
                <w:sz w:val="20"/>
              </w:rPr>
              <w:t>有下列行为之一的，森检机构应当责令纠正，可以处以</w:t>
            </w:r>
            <w:r>
              <w:rPr>
                <w:rFonts w:hint="eastAsia"/>
                <w:kern w:val="0"/>
                <w:sz w:val="20"/>
              </w:rPr>
              <w:t>50</w:t>
            </w:r>
            <w:r>
              <w:rPr>
                <w:kern w:val="0"/>
                <w:sz w:val="20"/>
              </w:rPr>
              <w:t>元至</w:t>
            </w:r>
            <w:r>
              <w:rPr>
                <w:rFonts w:hint="eastAsia"/>
                <w:kern w:val="0"/>
                <w:sz w:val="20"/>
              </w:rPr>
              <w:t>2000</w:t>
            </w:r>
            <w:r>
              <w:rPr>
                <w:kern w:val="0"/>
                <w:sz w:val="20"/>
              </w:rPr>
              <w:t xml:space="preserve">元罚款；造成损失的，应当责令赔偿；构成犯罪的，由司法机关依法追究刑事责任： </w:t>
            </w:r>
            <w:r>
              <w:rPr>
                <w:kern w:val="0"/>
                <w:sz w:val="20"/>
              </w:rPr>
              <w:br w:type="textWrapping"/>
            </w:r>
            <w:r>
              <w:rPr>
                <w:kern w:val="0"/>
                <w:sz w:val="20"/>
              </w:rPr>
              <w:t xml:space="preserve">（一）未依照规定办理《植物检疫证书》或者在报检过程中弄虚作假的； </w:t>
            </w:r>
            <w:r>
              <w:rPr>
                <w:kern w:val="0"/>
                <w:sz w:val="20"/>
              </w:rPr>
              <w:br w:type="textWrapping"/>
            </w:r>
            <w:r>
              <w:rPr>
                <w:kern w:val="0"/>
                <w:sz w:val="20"/>
              </w:rPr>
              <w:t xml:space="preserve">（二）伪造、涂改、买卖、转让植物检疫单证、印章、标志、封识的； </w:t>
            </w:r>
            <w:r>
              <w:rPr>
                <w:kern w:val="0"/>
                <w:sz w:val="20"/>
              </w:rPr>
              <w:br w:type="textWrapping"/>
            </w:r>
            <w:r>
              <w:rPr>
                <w:kern w:val="0"/>
                <w:sz w:val="20"/>
              </w:rPr>
              <w:t xml:space="preserve">（三）未依照规定调运、隔离试种或者生产应施检疫的森林植物及其产品的； </w:t>
            </w:r>
            <w:r>
              <w:rPr>
                <w:kern w:val="0"/>
                <w:sz w:val="20"/>
              </w:rPr>
              <w:br w:type="textWrapping"/>
            </w:r>
            <w:r>
              <w:rPr>
                <w:kern w:val="0"/>
                <w:sz w:val="20"/>
              </w:rPr>
              <w:t xml:space="preserve">（四）违反规定，擅自开拆森林植物及其产品的包装，调换森林植物及其产品，或者擅自改变森林植物及其产品的规定用途的； </w:t>
            </w:r>
            <w:r>
              <w:rPr>
                <w:kern w:val="0"/>
                <w:sz w:val="20"/>
              </w:rPr>
              <w:br w:type="textWrapping"/>
            </w:r>
            <w:r>
              <w:rPr>
                <w:kern w:val="0"/>
                <w:sz w:val="20"/>
              </w:rPr>
              <w:t>（五）违反规定，引起疫情扩散的。</w:t>
            </w:r>
            <w:r>
              <w:rPr>
                <w:kern w:val="0"/>
                <w:sz w:val="20"/>
              </w:rPr>
              <w:br w:type="textWrapping"/>
            </w:r>
            <w:r>
              <w:rPr>
                <w:kern w:val="0"/>
                <w:sz w:val="20"/>
              </w:rPr>
              <w:t xml:space="preserve">有前款第（一）、（二）、（三）、（四）项所列情形之一，尚不构成犯罪的，森检机构可以没收非法所得。   </w:t>
            </w:r>
          </w:p>
        </w:tc>
        <w:tc>
          <w:tcPr>
            <w:tcW w:w="850" w:type="dxa"/>
            <w:vAlign w:val="center"/>
          </w:tcPr>
          <w:p w14:paraId="49CA9A65">
            <w:pPr>
              <w:widowControl/>
              <w:jc w:val="center"/>
              <w:rPr>
                <w:color w:val="000000"/>
                <w:kern w:val="0"/>
                <w:sz w:val="20"/>
              </w:rPr>
            </w:pPr>
            <w:r>
              <w:rPr>
                <w:color w:val="000000"/>
                <w:kern w:val="0"/>
                <w:sz w:val="20"/>
              </w:rPr>
              <w:t>林业主管部门</w:t>
            </w:r>
          </w:p>
        </w:tc>
        <w:tc>
          <w:tcPr>
            <w:tcW w:w="1004" w:type="dxa"/>
            <w:vAlign w:val="center"/>
          </w:tcPr>
          <w:p w14:paraId="17A512FF">
            <w:pPr>
              <w:widowControl/>
              <w:jc w:val="center"/>
              <w:rPr>
                <w:color w:val="000000"/>
                <w:kern w:val="0"/>
                <w:sz w:val="20"/>
              </w:rPr>
            </w:pPr>
            <w:r>
              <w:rPr>
                <w:color w:val="000000"/>
                <w:kern w:val="0"/>
                <w:sz w:val="20"/>
              </w:rPr>
              <w:t>区县</w:t>
            </w:r>
          </w:p>
        </w:tc>
      </w:tr>
      <w:tr w14:paraId="101F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9" w:hRule="atLeast"/>
          <w:jc w:val="center"/>
        </w:trPr>
        <w:tc>
          <w:tcPr>
            <w:tcW w:w="714" w:type="dxa"/>
            <w:vAlign w:val="center"/>
          </w:tcPr>
          <w:p w14:paraId="2ADE33A8">
            <w:pPr>
              <w:widowControl/>
              <w:jc w:val="center"/>
              <w:rPr>
                <w:kern w:val="0"/>
                <w:sz w:val="20"/>
              </w:rPr>
            </w:pPr>
            <w:r>
              <w:rPr>
                <w:color w:val="000000"/>
                <w:sz w:val="20"/>
              </w:rPr>
              <w:t>70</w:t>
            </w:r>
          </w:p>
        </w:tc>
        <w:tc>
          <w:tcPr>
            <w:tcW w:w="880" w:type="dxa"/>
            <w:vAlign w:val="center"/>
          </w:tcPr>
          <w:p w14:paraId="33FFEBB3">
            <w:pPr>
              <w:widowControl/>
              <w:jc w:val="center"/>
              <w:rPr>
                <w:color w:val="000000"/>
                <w:kern w:val="0"/>
                <w:sz w:val="20"/>
              </w:rPr>
            </w:pPr>
            <w:r>
              <w:rPr>
                <w:color w:val="000000"/>
                <w:kern w:val="0"/>
                <w:sz w:val="20"/>
              </w:rPr>
              <w:t>植物</w:t>
            </w:r>
          </w:p>
          <w:p w14:paraId="00488A92">
            <w:pPr>
              <w:widowControl/>
              <w:jc w:val="center"/>
              <w:rPr>
                <w:color w:val="000000"/>
                <w:kern w:val="0"/>
                <w:sz w:val="20"/>
              </w:rPr>
            </w:pPr>
            <w:r>
              <w:rPr>
                <w:color w:val="000000"/>
                <w:kern w:val="0"/>
                <w:sz w:val="20"/>
              </w:rPr>
              <w:t>检疫</w:t>
            </w:r>
          </w:p>
        </w:tc>
        <w:tc>
          <w:tcPr>
            <w:tcW w:w="1760" w:type="dxa"/>
            <w:vAlign w:val="center"/>
          </w:tcPr>
          <w:p w14:paraId="6194EF88">
            <w:pPr>
              <w:widowControl/>
              <w:rPr>
                <w:kern w:val="0"/>
                <w:sz w:val="20"/>
              </w:rPr>
            </w:pPr>
            <w:r>
              <w:rPr>
                <w:kern w:val="0"/>
                <w:sz w:val="20"/>
              </w:rPr>
              <w:t>对非法引起林业有害生物疫情扩散行为的行政处罚</w:t>
            </w:r>
          </w:p>
        </w:tc>
        <w:tc>
          <w:tcPr>
            <w:tcW w:w="8925" w:type="dxa"/>
            <w:vAlign w:val="center"/>
          </w:tcPr>
          <w:p w14:paraId="6684BA08">
            <w:pPr>
              <w:rPr>
                <w:rFonts w:ascii="方正仿宋_GBK" w:hAnsi="宋体" w:cs="宋体"/>
                <w:b/>
                <w:bCs/>
                <w:kern w:val="0"/>
                <w:sz w:val="20"/>
              </w:rPr>
            </w:pPr>
            <w:r>
              <w:rPr>
                <w:b/>
                <w:bCs/>
                <w:kern w:val="0"/>
                <w:sz w:val="20"/>
              </w:rPr>
              <w:t xml:space="preserve">《植物检疫条例》第十八条第一款第五项  </w:t>
            </w:r>
            <w:r>
              <w:rPr>
                <w:kern w:val="0"/>
                <w:sz w:val="20"/>
              </w:rPr>
              <w:t>有下列行为之一的，植物检疫机构应当责令纠正，可以处以罚款;造成损失的，应当负责赔偿;构成犯罪的，由司法机关依法追究刑事责任:</w:t>
            </w:r>
            <w:r>
              <w:rPr>
                <w:kern w:val="0"/>
                <w:sz w:val="20"/>
              </w:rPr>
              <w:br w:type="textWrapping"/>
            </w:r>
            <w:r>
              <w:rPr>
                <w:kern w:val="0"/>
                <w:sz w:val="20"/>
              </w:rPr>
              <w:t>（一）未依照本条例规定办理植物检疫证书或者在报检过程中弄虚作假的;</w:t>
            </w:r>
            <w:r>
              <w:rPr>
                <w:kern w:val="0"/>
                <w:sz w:val="20"/>
              </w:rPr>
              <w:br w:type="textWrapping"/>
            </w:r>
            <w:r>
              <w:rPr>
                <w:kern w:val="0"/>
                <w:sz w:val="20"/>
              </w:rPr>
              <w:t>（二）伪造、涂改、买卖、转让植物检疫单证、印章、标志、封识的;</w:t>
            </w:r>
            <w:r>
              <w:rPr>
                <w:kern w:val="0"/>
                <w:sz w:val="20"/>
              </w:rPr>
              <w:br w:type="textWrapping"/>
            </w:r>
            <w:r>
              <w:rPr>
                <w:kern w:val="0"/>
                <w:sz w:val="20"/>
              </w:rPr>
              <w:t>（三）未依照本条例规定调运、隔离试种或者生产应施检疫的植物、植物产品的;</w:t>
            </w:r>
            <w:r>
              <w:rPr>
                <w:kern w:val="0"/>
                <w:sz w:val="20"/>
              </w:rPr>
              <w:br w:type="textWrapping"/>
            </w:r>
            <w:r>
              <w:rPr>
                <w:kern w:val="0"/>
                <w:sz w:val="20"/>
              </w:rPr>
              <w:t>（四）违反本条例规定，擅自开拆植物、植物产品包装，调换植物、植物产品，或者擅自改变植物、植物产品的规定用途的;</w:t>
            </w:r>
            <w:r>
              <w:rPr>
                <w:kern w:val="0"/>
                <w:sz w:val="20"/>
              </w:rPr>
              <w:br w:type="textWrapping"/>
            </w:r>
            <w:r>
              <w:rPr>
                <w:kern w:val="0"/>
                <w:sz w:val="20"/>
              </w:rPr>
              <w:t>（五）违反本条例规定，引起疫情扩散的。</w:t>
            </w:r>
            <w:r>
              <w:rPr>
                <w:b/>
                <w:bCs/>
                <w:kern w:val="0"/>
                <w:sz w:val="20"/>
              </w:rPr>
              <w:br w:type="textWrapping"/>
            </w:r>
            <w:r>
              <w:rPr>
                <w:b/>
                <w:bCs/>
                <w:kern w:val="0"/>
                <w:sz w:val="20"/>
              </w:rPr>
              <w:t xml:space="preserve">《植物检疫条例实施细则（林业部分）》第三十条第一款第五项  </w:t>
            </w:r>
            <w:r>
              <w:rPr>
                <w:kern w:val="0"/>
                <w:sz w:val="20"/>
              </w:rPr>
              <w:t>有下列行为之一的，森检机构应当责令纠正，可以处以</w:t>
            </w:r>
            <w:r>
              <w:rPr>
                <w:rFonts w:hint="eastAsia"/>
                <w:kern w:val="0"/>
                <w:sz w:val="20"/>
              </w:rPr>
              <w:t>50</w:t>
            </w:r>
            <w:r>
              <w:rPr>
                <w:kern w:val="0"/>
                <w:sz w:val="20"/>
              </w:rPr>
              <w:t>元至</w:t>
            </w:r>
            <w:r>
              <w:rPr>
                <w:rFonts w:hint="eastAsia"/>
                <w:kern w:val="0"/>
                <w:sz w:val="20"/>
              </w:rPr>
              <w:t>2000</w:t>
            </w:r>
            <w:r>
              <w:rPr>
                <w:kern w:val="0"/>
                <w:sz w:val="20"/>
              </w:rPr>
              <w:t xml:space="preserve">元罚款；造成损失的，应当责令赔偿；构成犯罪的，由司法机关依法追究刑事责任： </w:t>
            </w:r>
            <w:r>
              <w:rPr>
                <w:kern w:val="0"/>
                <w:sz w:val="20"/>
              </w:rPr>
              <w:br w:type="textWrapping"/>
            </w:r>
            <w:r>
              <w:rPr>
                <w:kern w:val="0"/>
                <w:sz w:val="20"/>
              </w:rPr>
              <w:t xml:space="preserve">（一）未依照规定办理《植物检疫证书》或者在报检过程中弄虚作假的； </w:t>
            </w:r>
            <w:r>
              <w:rPr>
                <w:kern w:val="0"/>
                <w:sz w:val="20"/>
              </w:rPr>
              <w:br w:type="textWrapping"/>
            </w:r>
            <w:r>
              <w:rPr>
                <w:kern w:val="0"/>
                <w:sz w:val="20"/>
              </w:rPr>
              <w:t xml:space="preserve">（二）伪造、涂改、买卖、转让植物检疫单证、印章、标志、封识的； </w:t>
            </w:r>
            <w:r>
              <w:rPr>
                <w:kern w:val="0"/>
                <w:sz w:val="20"/>
              </w:rPr>
              <w:br w:type="textWrapping"/>
            </w:r>
            <w:r>
              <w:rPr>
                <w:kern w:val="0"/>
                <w:sz w:val="20"/>
              </w:rPr>
              <w:t xml:space="preserve">（三）未依照规定调运、隔离试种或者生产应施检疫的森林植物及其产品的； </w:t>
            </w:r>
            <w:r>
              <w:rPr>
                <w:kern w:val="0"/>
                <w:sz w:val="20"/>
              </w:rPr>
              <w:br w:type="textWrapping"/>
            </w:r>
            <w:r>
              <w:rPr>
                <w:kern w:val="0"/>
                <w:sz w:val="20"/>
              </w:rPr>
              <w:t xml:space="preserve">（四）违反规定，擅自开拆森林植物及其产品的包装，调换森林植物及其产品，或者擅自改变森林植物及其产品的规定用途的； </w:t>
            </w:r>
            <w:r>
              <w:rPr>
                <w:kern w:val="0"/>
                <w:sz w:val="20"/>
              </w:rPr>
              <w:br w:type="textWrapping"/>
            </w:r>
            <w:r>
              <w:rPr>
                <w:kern w:val="0"/>
                <w:sz w:val="20"/>
              </w:rPr>
              <w:t>（五）违反规定，引起疫情扩散的。</w:t>
            </w:r>
          </w:p>
        </w:tc>
        <w:tc>
          <w:tcPr>
            <w:tcW w:w="850" w:type="dxa"/>
            <w:vAlign w:val="center"/>
          </w:tcPr>
          <w:p w14:paraId="4463FB65">
            <w:pPr>
              <w:widowControl/>
              <w:jc w:val="center"/>
              <w:rPr>
                <w:color w:val="000000"/>
                <w:kern w:val="0"/>
                <w:sz w:val="20"/>
              </w:rPr>
            </w:pPr>
            <w:r>
              <w:rPr>
                <w:color w:val="000000"/>
                <w:kern w:val="0"/>
                <w:sz w:val="20"/>
              </w:rPr>
              <w:t>林业主管部门</w:t>
            </w:r>
          </w:p>
        </w:tc>
        <w:tc>
          <w:tcPr>
            <w:tcW w:w="1004" w:type="dxa"/>
            <w:vAlign w:val="center"/>
          </w:tcPr>
          <w:p w14:paraId="13C2F7E5">
            <w:pPr>
              <w:widowControl/>
              <w:jc w:val="center"/>
              <w:rPr>
                <w:color w:val="000000"/>
                <w:kern w:val="0"/>
                <w:sz w:val="20"/>
              </w:rPr>
            </w:pPr>
            <w:r>
              <w:rPr>
                <w:color w:val="000000"/>
                <w:kern w:val="0"/>
                <w:sz w:val="20"/>
              </w:rPr>
              <w:t>区县</w:t>
            </w:r>
          </w:p>
        </w:tc>
      </w:tr>
      <w:tr w14:paraId="3815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714" w:type="dxa"/>
            <w:vAlign w:val="center"/>
          </w:tcPr>
          <w:p w14:paraId="3712CBC3">
            <w:pPr>
              <w:widowControl/>
              <w:jc w:val="center"/>
              <w:rPr>
                <w:kern w:val="0"/>
                <w:sz w:val="20"/>
              </w:rPr>
            </w:pPr>
            <w:r>
              <w:rPr>
                <w:color w:val="000000"/>
                <w:sz w:val="20"/>
              </w:rPr>
              <w:t>71</w:t>
            </w:r>
          </w:p>
        </w:tc>
        <w:tc>
          <w:tcPr>
            <w:tcW w:w="880" w:type="dxa"/>
            <w:vAlign w:val="center"/>
          </w:tcPr>
          <w:p w14:paraId="39D4BD1E">
            <w:pPr>
              <w:widowControl/>
              <w:jc w:val="center"/>
              <w:rPr>
                <w:color w:val="000000"/>
                <w:kern w:val="0"/>
                <w:sz w:val="20"/>
              </w:rPr>
            </w:pPr>
            <w:r>
              <w:rPr>
                <w:color w:val="000000"/>
                <w:kern w:val="0"/>
                <w:sz w:val="20"/>
              </w:rPr>
              <w:t>植物</w:t>
            </w:r>
          </w:p>
          <w:p w14:paraId="23803BC0">
            <w:pPr>
              <w:widowControl/>
              <w:jc w:val="center"/>
              <w:rPr>
                <w:color w:val="000000"/>
                <w:kern w:val="0"/>
                <w:sz w:val="20"/>
              </w:rPr>
            </w:pPr>
            <w:r>
              <w:rPr>
                <w:color w:val="000000"/>
                <w:kern w:val="0"/>
                <w:sz w:val="20"/>
              </w:rPr>
              <w:t>检疫</w:t>
            </w:r>
          </w:p>
        </w:tc>
        <w:tc>
          <w:tcPr>
            <w:tcW w:w="1760" w:type="dxa"/>
            <w:vAlign w:val="center"/>
          </w:tcPr>
          <w:p w14:paraId="608FDD27">
            <w:pPr>
              <w:widowControl/>
              <w:rPr>
                <w:kern w:val="0"/>
                <w:sz w:val="20"/>
              </w:rPr>
            </w:pPr>
            <w:r>
              <w:rPr>
                <w:kern w:val="0"/>
                <w:sz w:val="20"/>
              </w:rPr>
              <w:t>对在种子生产基地进行检疫性有害生物接种试验行为的行政处罚</w:t>
            </w:r>
          </w:p>
        </w:tc>
        <w:tc>
          <w:tcPr>
            <w:tcW w:w="8925" w:type="dxa"/>
            <w:vAlign w:val="center"/>
          </w:tcPr>
          <w:p w14:paraId="033370BF">
            <w:pPr>
              <w:rPr>
                <w:rFonts w:ascii="方正仿宋_GBK" w:hAnsi="宋体" w:cs="宋体"/>
                <w:b/>
                <w:bCs/>
                <w:kern w:val="0"/>
                <w:sz w:val="20"/>
              </w:rPr>
            </w:pPr>
            <w:r>
              <w:rPr>
                <w:rFonts w:hint="eastAsia"/>
                <w:b/>
                <w:bCs/>
                <w:kern w:val="0"/>
                <w:sz w:val="20"/>
              </w:rPr>
              <w:t>《中华人民共和国种子法》</w:t>
            </w:r>
            <w:r>
              <w:rPr>
                <w:b/>
                <w:bCs/>
                <w:kern w:val="0"/>
                <w:sz w:val="20"/>
              </w:rPr>
              <w:t xml:space="preserve">第八十七条  </w:t>
            </w:r>
            <w:r>
              <w:rPr>
                <w:kern w:val="0"/>
                <w:sz w:val="20"/>
              </w:rPr>
              <w:t>在种子生产基地进行检疫性有害生物接种试验的，由县级以上人民政府农业、林业主管部门责令停止试验，处五千元以上五万元以下罚款。</w:t>
            </w:r>
          </w:p>
        </w:tc>
        <w:tc>
          <w:tcPr>
            <w:tcW w:w="850" w:type="dxa"/>
            <w:vAlign w:val="center"/>
          </w:tcPr>
          <w:p w14:paraId="1792E9D6">
            <w:pPr>
              <w:widowControl/>
              <w:jc w:val="center"/>
              <w:rPr>
                <w:color w:val="000000"/>
                <w:kern w:val="0"/>
                <w:sz w:val="20"/>
              </w:rPr>
            </w:pPr>
            <w:r>
              <w:rPr>
                <w:color w:val="000000"/>
                <w:kern w:val="0"/>
                <w:sz w:val="20"/>
              </w:rPr>
              <w:t>林业主管部门</w:t>
            </w:r>
          </w:p>
        </w:tc>
        <w:tc>
          <w:tcPr>
            <w:tcW w:w="1004" w:type="dxa"/>
            <w:vAlign w:val="center"/>
          </w:tcPr>
          <w:p w14:paraId="11369408">
            <w:pPr>
              <w:widowControl/>
              <w:jc w:val="center"/>
              <w:rPr>
                <w:color w:val="000000"/>
                <w:kern w:val="0"/>
                <w:sz w:val="20"/>
              </w:rPr>
            </w:pPr>
            <w:r>
              <w:rPr>
                <w:color w:val="000000"/>
                <w:kern w:val="0"/>
                <w:sz w:val="20"/>
              </w:rPr>
              <w:t>区县</w:t>
            </w:r>
          </w:p>
        </w:tc>
      </w:tr>
      <w:tr w14:paraId="2CA9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9" w:hRule="atLeast"/>
          <w:jc w:val="center"/>
        </w:trPr>
        <w:tc>
          <w:tcPr>
            <w:tcW w:w="714" w:type="dxa"/>
            <w:vAlign w:val="center"/>
          </w:tcPr>
          <w:p w14:paraId="13E556C9">
            <w:pPr>
              <w:widowControl/>
              <w:jc w:val="center"/>
              <w:rPr>
                <w:kern w:val="0"/>
                <w:sz w:val="20"/>
              </w:rPr>
            </w:pPr>
            <w:r>
              <w:rPr>
                <w:color w:val="000000"/>
                <w:sz w:val="20"/>
              </w:rPr>
              <w:t>72</w:t>
            </w:r>
          </w:p>
        </w:tc>
        <w:tc>
          <w:tcPr>
            <w:tcW w:w="880" w:type="dxa"/>
            <w:vAlign w:val="center"/>
          </w:tcPr>
          <w:p w14:paraId="0C4D8DFC">
            <w:pPr>
              <w:widowControl/>
              <w:jc w:val="center"/>
              <w:rPr>
                <w:color w:val="000000"/>
                <w:kern w:val="0"/>
                <w:sz w:val="20"/>
              </w:rPr>
            </w:pPr>
            <w:r>
              <w:rPr>
                <w:color w:val="000000"/>
                <w:kern w:val="0"/>
                <w:sz w:val="20"/>
              </w:rPr>
              <w:t>植物</w:t>
            </w:r>
          </w:p>
          <w:p w14:paraId="4860F687">
            <w:pPr>
              <w:widowControl/>
              <w:jc w:val="center"/>
              <w:rPr>
                <w:color w:val="000000"/>
                <w:kern w:val="0"/>
                <w:sz w:val="20"/>
              </w:rPr>
            </w:pPr>
            <w:r>
              <w:rPr>
                <w:color w:val="000000"/>
                <w:kern w:val="0"/>
                <w:sz w:val="20"/>
              </w:rPr>
              <w:t>检疫</w:t>
            </w:r>
          </w:p>
        </w:tc>
        <w:tc>
          <w:tcPr>
            <w:tcW w:w="1760" w:type="dxa"/>
            <w:vAlign w:val="center"/>
          </w:tcPr>
          <w:p w14:paraId="544F0B2F">
            <w:pPr>
              <w:widowControl/>
              <w:rPr>
                <w:kern w:val="0"/>
                <w:sz w:val="20"/>
              </w:rPr>
            </w:pPr>
            <w:r>
              <w:rPr>
                <w:kern w:val="0"/>
                <w:sz w:val="20"/>
              </w:rPr>
              <w:t>对运输或者邮寄未取得检疫证书的林木种苗行为的行政处罚</w:t>
            </w:r>
          </w:p>
        </w:tc>
        <w:tc>
          <w:tcPr>
            <w:tcW w:w="8925" w:type="dxa"/>
            <w:vAlign w:val="center"/>
          </w:tcPr>
          <w:p w14:paraId="189CC3C5">
            <w:pPr>
              <w:rPr>
                <w:rFonts w:ascii="方正仿宋_GBK" w:hAnsi="宋体" w:cs="宋体"/>
                <w:b/>
                <w:bCs/>
                <w:kern w:val="0"/>
                <w:sz w:val="20"/>
              </w:rPr>
            </w:pPr>
            <w:r>
              <w:rPr>
                <w:b/>
                <w:bCs/>
                <w:kern w:val="0"/>
                <w:sz w:val="20"/>
              </w:rPr>
              <w:t xml:space="preserve">《植物检疫条例实施细则（林业部分）》第三十条  </w:t>
            </w:r>
            <w:r>
              <w:rPr>
                <w:kern w:val="0"/>
                <w:sz w:val="20"/>
              </w:rPr>
              <w:t>有下列行为之一的，森检机构应当责令纠正，可以处以</w:t>
            </w:r>
            <w:r>
              <w:rPr>
                <w:rFonts w:hint="eastAsia"/>
                <w:kern w:val="0"/>
                <w:sz w:val="20"/>
              </w:rPr>
              <w:t>50</w:t>
            </w:r>
            <w:r>
              <w:rPr>
                <w:kern w:val="0"/>
                <w:sz w:val="20"/>
              </w:rPr>
              <w:t>元至</w:t>
            </w:r>
            <w:r>
              <w:rPr>
                <w:rFonts w:hint="eastAsia"/>
                <w:kern w:val="0"/>
                <w:sz w:val="20"/>
              </w:rPr>
              <w:t>2000</w:t>
            </w:r>
            <w:r>
              <w:rPr>
                <w:kern w:val="0"/>
                <w:sz w:val="20"/>
              </w:rPr>
              <w:t xml:space="preserve">元罚款；造成损失的，应当责令赔偿；构成犯罪的，由司法机关依法追究刑事责任： </w:t>
            </w:r>
            <w:r>
              <w:rPr>
                <w:kern w:val="0"/>
                <w:sz w:val="20"/>
              </w:rPr>
              <w:br w:type="textWrapping"/>
            </w:r>
            <w:r>
              <w:rPr>
                <w:kern w:val="0"/>
                <w:sz w:val="20"/>
              </w:rPr>
              <w:t xml:space="preserve">（一）未依照规定办理《植物检疫证书》或者在报检过程中弄虚作假的； </w:t>
            </w:r>
            <w:r>
              <w:rPr>
                <w:kern w:val="0"/>
                <w:sz w:val="20"/>
              </w:rPr>
              <w:br w:type="textWrapping"/>
            </w:r>
            <w:r>
              <w:rPr>
                <w:kern w:val="0"/>
                <w:sz w:val="20"/>
              </w:rPr>
              <w:t xml:space="preserve">（二）伪造、涂改、买卖、转让植物检疫单证、印章、标志、封识的； </w:t>
            </w:r>
            <w:r>
              <w:rPr>
                <w:kern w:val="0"/>
                <w:sz w:val="20"/>
              </w:rPr>
              <w:br w:type="textWrapping"/>
            </w:r>
            <w:r>
              <w:rPr>
                <w:kern w:val="0"/>
                <w:sz w:val="20"/>
              </w:rPr>
              <w:t xml:space="preserve">（三）未依照规定调运、隔离试种或者生产应施检疫的森林植物及其产品的； </w:t>
            </w:r>
            <w:r>
              <w:rPr>
                <w:kern w:val="0"/>
                <w:sz w:val="20"/>
              </w:rPr>
              <w:br w:type="textWrapping"/>
            </w:r>
            <w:r>
              <w:rPr>
                <w:kern w:val="0"/>
                <w:sz w:val="20"/>
              </w:rPr>
              <w:t xml:space="preserve">（四）违反规定，擅自开拆森林植物及其产品的包装，调换森林植物及其产品，或者擅自改变森林植物及其产品的规定用途的； </w:t>
            </w:r>
            <w:r>
              <w:rPr>
                <w:kern w:val="0"/>
                <w:sz w:val="20"/>
              </w:rPr>
              <w:br w:type="textWrapping"/>
            </w:r>
            <w:r>
              <w:rPr>
                <w:kern w:val="0"/>
                <w:sz w:val="20"/>
              </w:rPr>
              <w:t xml:space="preserve">（五）违反规定，引起疫情扩散的。 </w:t>
            </w:r>
            <w:r>
              <w:rPr>
                <w:kern w:val="0"/>
                <w:sz w:val="20"/>
              </w:rPr>
              <w:br w:type="textWrapping"/>
            </w:r>
            <w:r>
              <w:rPr>
                <w:kern w:val="0"/>
                <w:sz w:val="20"/>
              </w:rPr>
              <w:t xml:space="preserve">有前款第（一）、（二）、（三）、（四）项所列情形之一，尚不构成犯罪的，森检机构可以没收非法所得。 </w:t>
            </w:r>
            <w:r>
              <w:rPr>
                <w:kern w:val="0"/>
                <w:sz w:val="20"/>
              </w:rPr>
              <w:br w:type="textWrapping"/>
            </w:r>
            <w:r>
              <w:rPr>
                <w:kern w:val="0"/>
                <w:sz w:val="20"/>
              </w:rPr>
              <w:t xml:space="preserve">对违反规定调运的森林植物及其产品，森检机构有权予以封存、没收、销毁或者责令改变用途。销毁所需费用由责任人承担。  </w:t>
            </w:r>
          </w:p>
        </w:tc>
        <w:tc>
          <w:tcPr>
            <w:tcW w:w="850" w:type="dxa"/>
            <w:vAlign w:val="center"/>
          </w:tcPr>
          <w:p w14:paraId="6EDCEFF9">
            <w:pPr>
              <w:widowControl/>
              <w:jc w:val="center"/>
              <w:rPr>
                <w:color w:val="000000"/>
                <w:kern w:val="0"/>
                <w:sz w:val="20"/>
              </w:rPr>
            </w:pPr>
            <w:r>
              <w:rPr>
                <w:color w:val="000000"/>
                <w:kern w:val="0"/>
                <w:sz w:val="20"/>
              </w:rPr>
              <w:t>林业主管部门</w:t>
            </w:r>
          </w:p>
        </w:tc>
        <w:tc>
          <w:tcPr>
            <w:tcW w:w="1004" w:type="dxa"/>
            <w:vAlign w:val="center"/>
          </w:tcPr>
          <w:p w14:paraId="4AE59B85">
            <w:pPr>
              <w:widowControl/>
              <w:jc w:val="center"/>
              <w:rPr>
                <w:color w:val="000000"/>
                <w:kern w:val="0"/>
                <w:sz w:val="20"/>
              </w:rPr>
            </w:pPr>
            <w:r>
              <w:rPr>
                <w:color w:val="000000"/>
                <w:kern w:val="0"/>
                <w:sz w:val="20"/>
              </w:rPr>
              <w:t>区县</w:t>
            </w:r>
          </w:p>
        </w:tc>
      </w:tr>
      <w:tr w14:paraId="12CB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3" w:hRule="atLeast"/>
          <w:jc w:val="center"/>
        </w:trPr>
        <w:tc>
          <w:tcPr>
            <w:tcW w:w="714" w:type="dxa"/>
            <w:vAlign w:val="center"/>
          </w:tcPr>
          <w:p w14:paraId="382D0B8C">
            <w:pPr>
              <w:widowControl/>
              <w:jc w:val="center"/>
              <w:rPr>
                <w:kern w:val="0"/>
                <w:sz w:val="20"/>
              </w:rPr>
            </w:pPr>
            <w:r>
              <w:rPr>
                <w:color w:val="000000"/>
                <w:sz w:val="20"/>
              </w:rPr>
              <w:t>73</w:t>
            </w:r>
          </w:p>
        </w:tc>
        <w:tc>
          <w:tcPr>
            <w:tcW w:w="880" w:type="dxa"/>
            <w:vAlign w:val="center"/>
          </w:tcPr>
          <w:p w14:paraId="343DC465">
            <w:pPr>
              <w:widowControl/>
              <w:jc w:val="center"/>
              <w:rPr>
                <w:color w:val="000000"/>
                <w:kern w:val="0"/>
                <w:sz w:val="20"/>
              </w:rPr>
            </w:pPr>
            <w:r>
              <w:rPr>
                <w:color w:val="000000"/>
                <w:kern w:val="0"/>
                <w:sz w:val="20"/>
              </w:rPr>
              <w:t>植物</w:t>
            </w:r>
          </w:p>
          <w:p w14:paraId="71422CAB">
            <w:pPr>
              <w:widowControl/>
              <w:jc w:val="center"/>
              <w:rPr>
                <w:color w:val="000000"/>
                <w:kern w:val="0"/>
                <w:sz w:val="20"/>
              </w:rPr>
            </w:pPr>
            <w:r>
              <w:rPr>
                <w:color w:val="000000"/>
                <w:kern w:val="0"/>
                <w:sz w:val="20"/>
              </w:rPr>
              <w:t>检疫</w:t>
            </w:r>
          </w:p>
        </w:tc>
        <w:tc>
          <w:tcPr>
            <w:tcW w:w="1760" w:type="dxa"/>
            <w:vAlign w:val="center"/>
          </w:tcPr>
          <w:p w14:paraId="03104F77">
            <w:pPr>
              <w:widowControl/>
              <w:rPr>
                <w:kern w:val="0"/>
                <w:sz w:val="20"/>
              </w:rPr>
            </w:pPr>
            <w:r>
              <w:rPr>
                <w:kern w:val="0"/>
                <w:sz w:val="20"/>
              </w:rPr>
              <w:t>对伪造、涂改、买卖、转让植物检疫单证、印章、标志、封识行为的行政处罚</w:t>
            </w:r>
          </w:p>
        </w:tc>
        <w:tc>
          <w:tcPr>
            <w:tcW w:w="8925" w:type="dxa"/>
            <w:vAlign w:val="center"/>
          </w:tcPr>
          <w:p w14:paraId="6D3F8149">
            <w:pPr>
              <w:rPr>
                <w:rFonts w:ascii="方正仿宋_GBK" w:hAnsi="宋体" w:cs="宋体"/>
                <w:b/>
                <w:bCs/>
                <w:kern w:val="0"/>
                <w:sz w:val="20"/>
              </w:rPr>
            </w:pPr>
            <w:r>
              <w:rPr>
                <w:b/>
                <w:bCs/>
                <w:kern w:val="0"/>
                <w:sz w:val="20"/>
              </w:rPr>
              <w:t xml:space="preserve">《植物检疫条例》第十八条第一款第二项  </w:t>
            </w:r>
            <w:r>
              <w:rPr>
                <w:kern w:val="0"/>
                <w:sz w:val="20"/>
              </w:rPr>
              <w:t>有下列行为之一的，植物检疫机构应当责令纠正，可以处以罚款;造成损失的，应当负责赔偿;构成犯罪的，由司法机关依法追究刑事责任:</w:t>
            </w:r>
            <w:r>
              <w:rPr>
                <w:kern w:val="0"/>
                <w:sz w:val="20"/>
              </w:rPr>
              <w:br w:type="textWrapping"/>
            </w:r>
            <w:r>
              <w:rPr>
                <w:kern w:val="0"/>
                <w:sz w:val="20"/>
              </w:rPr>
              <w:t>（一）未依照本条例规定办理植物检疫证书或者在报检过程中弄虚作假的;</w:t>
            </w:r>
            <w:r>
              <w:rPr>
                <w:kern w:val="0"/>
                <w:sz w:val="20"/>
              </w:rPr>
              <w:br w:type="textWrapping"/>
            </w:r>
            <w:r>
              <w:rPr>
                <w:kern w:val="0"/>
                <w:sz w:val="20"/>
              </w:rPr>
              <w:t>（二）伪造、涂改、买卖、转让植物检疫单证、印章、标志、封识的;</w:t>
            </w:r>
            <w:r>
              <w:rPr>
                <w:kern w:val="0"/>
                <w:sz w:val="20"/>
              </w:rPr>
              <w:br w:type="textWrapping"/>
            </w:r>
            <w:r>
              <w:rPr>
                <w:kern w:val="0"/>
                <w:sz w:val="20"/>
              </w:rPr>
              <w:t>（三）未依照本条例规定调运、隔离试种或者生产应施检疫的植物、植物产品的;</w:t>
            </w:r>
            <w:r>
              <w:rPr>
                <w:kern w:val="0"/>
                <w:sz w:val="20"/>
              </w:rPr>
              <w:br w:type="textWrapping"/>
            </w:r>
            <w:r>
              <w:rPr>
                <w:kern w:val="0"/>
                <w:sz w:val="20"/>
              </w:rPr>
              <w:t>（四）违反本条例规定，擅自开拆植物、植物产品包装，调换植物、植物产品，或者擅自改变植物、植物产品的规定用途的;</w:t>
            </w:r>
            <w:r>
              <w:rPr>
                <w:kern w:val="0"/>
                <w:sz w:val="20"/>
              </w:rPr>
              <w:br w:type="textWrapping"/>
            </w:r>
            <w:r>
              <w:rPr>
                <w:kern w:val="0"/>
                <w:sz w:val="20"/>
              </w:rPr>
              <w:t>（五）违反本条例规定，引起疫情扩散的。</w:t>
            </w:r>
            <w:r>
              <w:rPr>
                <w:kern w:val="0"/>
                <w:sz w:val="20"/>
              </w:rPr>
              <w:br w:type="textWrapping"/>
            </w:r>
            <w:r>
              <w:rPr>
                <w:b/>
                <w:bCs/>
                <w:kern w:val="0"/>
                <w:sz w:val="20"/>
              </w:rPr>
              <w:t xml:space="preserve">《植物检疫条例实施细则（林业部分）》第三十条第一款第二项、第二款  </w:t>
            </w:r>
            <w:r>
              <w:rPr>
                <w:kern w:val="0"/>
                <w:sz w:val="20"/>
              </w:rPr>
              <w:t>有下列行为之一的，森检机构应当责令纠正，可以处以</w:t>
            </w:r>
            <w:r>
              <w:rPr>
                <w:rFonts w:hint="eastAsia"/>
                <w:kern w:val="0"/>
                <w:sz w:val="20"/>
              </w:rPr>
              <w:t>50</w:t>
            </w:r>
            <w:r>
              <w:rPr>
                <w:kern w:val="0"/>
                <w:sz w:val="20"/>
              </w:rPr>
              <w:t>元至</w:t>
            </w:r>
            <w:r>
              <w:rPr>
                <w:rFonts w:hint="eastAsia"/>
                <w:kern w:val="0"/>
                <w:sz w:val="20"/>
              </w:rPr>
              <w:t>2000</w:t>
            </w:r>
            <w:r>
              <w:rPr>
                <w:kern w:val="0"/>
                <w:sz w:val="20"/>
              </w:rPr>
              <w:t xml:space="preserve">元罚款；造成损失的，应当责令赔偿；构成犯罪的，由司法机关依法追究刑事责任： </w:t>
            </w:r>
            <w:r>
              <w:rPr>
                <w:kern w:val="0"/>
                <w:sz w:val="20"/>
              </w:rPr>
              <w:br w:type="textWrapping"/>
            </w:r>
            <w:r>
              <w:rPr>
                <w:kern w:val="0"/>
                <w:sz w:val="20"/>
              </w:rPr>
              <w:t xml:space="preserve">（一）未依照规定办理《植物检疫证书》或者在报检过程中弄虚作假的； </w:t>
            </w:r>
            <w:r>
              <w:rPr>
                <w:kern w:val="0"/>
                <w:sz w:val="20"/>
              </w:rPr>
              <w:br w:type="textWrapping"/>
            </w:r>
            <w:r>
              <w:rPr>
                <w:kern w:val="0"/>
                <w:sz w:val="20"/>
              </w:rPr>
              <w:t xml:space="preserve">（二）伪造、涂改、买卖、转让植物检疫单证、印章、标志、封识的； </w:t>
            </w:r>
            <w:r>
              <w:rPr>
                <w:kern w:val="0"/>
                <w:sz w:val="20"/>
              </w:rPr>
              <w:br w:type="textWrapping"/>
            </w:r>
            <w:r>
              <w:rPr>
                <w:kern w:val="0"/>
                <w:sz w:val="20"/>
              </w:rPr>
              <w:t xml:space="preserve">（三）未依照规定调运、隔离试种或者生产应施检疫的森林植物及其产品的； </w:t>
            </w:r>
            <w:r>
              <w:rPr>
                <w:kern w:val="0"/>
                <w:sz w:val="20"/>
              </w:rPr>
              <w:br w:type="textWrapping"/>
            </w:r>
            <w:r>
              <w:rPr>
                <w:kern w:val="0"/>
                <w:sz w:val="20"/>
              </w:rPr>
              <w:t xml:space="preserve">（四）违反规定，擅自开拆森林植物及其产品的包装，调换森林植物及其产品，或者擅自改变森林植物及其产品的规定用途的； </w:t>
            </w:r>
            <w:r>
              <w:rPr>
                <w:kern w:val="0"/>
                <w:sz w:val="20"/>
              </w:rPr>
              <w:br w:type="textWrapping"/>
            </w:r>
            <w:r>
              <w:rPr>
                <w:kern w:val="0"/>
                <w:sz w:val="20"/>
              </w:rPr>
              <w:t xml:space="preserve">（五）违反规定，引起疫情扩散的。 </w:t>
            </w:r>
            <w:r>
              <w:rPr>
                <w:kern w:val="0"/>
                <w:sz w:val="20"/>
              </w:rPr>
              <w:br w:type="textWrapping"/>
            </w:r>
            <w:r>
              <w:rPr>
                <w:kern w:val="0"/>
                <w:sz w:val="20"/>
              </w:rPr>
              <w:t xml:space="preserve">有前款第（一）、（二）、（三）、（四）项所列情形之一，尚不构成犯罪的，森检机构可以没收非法所得。 </w:t>
            </w:r>
          </w:p>
        </w:tc>
        <w:tc>
          <w:tcPr>
            <w:tcW w:w="850" w:type="dxa"/>
            <w:vAlign w:val="center"/>
          </w:tcPr>
          <w:p w14:paraId="00237164">
            <w:pPr>
              <w:widowControl/>
              <w:jc w:val="center"/>
              <w:rPr>
                <w:color w:val="000000"/>
                <w:kern w:val="0"/>
                <w:sz w:val="20"/>
              </w:rPr>
            </w:pPr>
            <w:r>
              <w:rPr>
                <w:color w:val="000000"/>
                <w:kern w:val="0"/>
                <w:sz w:val="20"/>
              </w:rPr>
              <w:t>林业主管部门</w:t>
            </w:r>
          </w:p>
        </w:tc>
        <w:tc>
          <w:tcPr>
            <w:tcW w:w="1004" w:type="dxa"/>
            <w:vAlign w:val="center"/>
          </w:tcPr>
          <w:p w14:paraId="0DD2470D">
            <w:pPr>
              <w:widowControl/>
              <w:jc w:val="center"/>
              <w:rPr>
                <w:color w:val="000000"/>
                <w:kern w:val="0"/>
                <w:sz w:val="20"/>
              </w:rPr>
            </w:pPr>
            <w:r>
              <w:rPr>
                <w:color w:val="000000"/>
                <w:kern w:val="0"/>
                <w:sz w:val="20"/>
              </w:rPr>
              <w:t>区县</w:t>
            </w:r>
          </w:p>
        </w:tc>
      </w:tr>
      <w:tr w14:paraId="79A0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14" w:type="dxa"/>
            <w:vAlign w:val="center"/>
          </w:tcPr>
          <w:p w14:paraId="42C9293D">
            <w:pPr>
              <w:widowControl/>
              <w:jc w:val="center"/>
              <w:rPr>
                <w:kern w:val="0"/>
                <w:sz w:val="20"/>
              </w:rPr>
            </w:pPr>
            <w:r>
              <w:rPr>
                <w:color w:val="000000"/>
                <w:sz w:val="20"/>
              </w:rPr>
              <w:t>74</w:t>
            </w:r>
          </w:p>
        </w:tc>
        <w:tc>
          <w:tcPr>
            <w:tcW w:w="880" w:type="dxa"/>
            <w:vAlign w:val="center"/>
          </w:tcPr>
          <w:p w14:paraId="39CDA10C">
            <w:pPr>
              <w:widowControl/>
              <w:jc w:val="center"/>
              <w:rPr>
                <w:color w:val="000000"/>
                <w:kern w:val="0"/>
                <w:sz w:val="20"/>
              </w:rPr>
            </w:pPr>
            <w:r>
              <w:rPr>
                <w:color w:val="000000"/>
                <w:kern w:val="0"/>
                <w:sz w:val="20"/>
              </w:rPr>
              <w:t>植物</w:t>
            </w:r>
          </w:p>
          <w:p w14:paraId="6E61B669">
            <w:pPr>
              <w:widowControl/>
              <w:jc w:val="center"/>
              <w:rPr>
                <w:color w:val="000000"/>
                <w:kern w:val="0"/>
                <w:sz w:val="20"/>
              </w:rPr>
            </w:pPr>
            <w:r>
              <w:rPr>
                <w:color w:val="000000"/>
                <w:kern w:val="0"/>
                <w:sz w:val="20"/>
              </w:rPr>
              <w:t>检疫</w:t>
            </w:r>
          </w:p>
        </w:tc>
        <w:tc>
          <w:tcPr>
            <w:tcW w:w="1760" w:type="dxa"/>
            <w:vAlign w:val="center"/>
          </w:tcPr>
          <w:p w14:paraId="284FAE00">
            <w:pPr>
              <w:widowControl/>
              <w:rPr>
                <w:color w:val="000000"/>
                <w:kern w:val="0"/>
                <w:sz w:val="20"/>
              </w:rPr>
            </w:pPr>
            <w:r>
              <w:rPr>
                <w:color w:val="000000"/>
                <w:kern w:val="0"/>
                <w:sz w:val="20"/>
              </w:rPr>
              <w:t>对</w:t>
            </w:r>
            <w:r>
              <w:rPr>
                <w:kern w:val="0"/>
                <w:sz w:val="20"/>
              </w:rPr>
              <w:t>无有效植物检疫证书或者证物不符调运应施检疫的植物、植物产品行为</w:t>
            </w:r>
            <w:r>
              <w:rPr>
                <w:color w:val="000000"/>
                <w:kern w:val="0"/>
                <w:sz w:val="20"/>
              </w:rPr>
              <w:t>的行政处罚</w:t>
            </w:r>
          </w:p>
        </w:tc>
        <w:tc>
          <w:tcPr>
            <w:tcW w:w="8925" w:type="dxa"/>
            <w:vAlign w:val="center"/>
          </w:tcPr>
          <w:p w14:paraId="0479B663">
            <w:pPr>
              <w:rPr>
                <w:rFonts w:ascii="方正仿宋_GBK" w:hAnsi="宋体" w:cs="宋体"/>
                <w:b/>
                <w:bCs/>
                <w:color w:val="000000"/>
                <w:kern w:val="0"/>
                <w:sz w:val="20"/>
              </w:rPr>
            </w:pPr>
            <w:r>
              <w:rPr>
                <w:b/>
                <w:bCs/>
                <w:color w:val="000000"/>
                <w:kern w:val="0"/>
                <w:sz w:val="20"/>
              </w:rPr>
              <w:t>《</w:t>
            </w:r>
            <w:r>
              <w:rPr>
                <w:b/>
                <w:bCs/>
                <w:kern w:val="0"/>
                <w:sz w:val="20"/>
              </w:rPr>
              <w:t>重庆市植物检疫条例</w:t>
            </w:r>
            <w:r>
              <w:rPr>
                <w:b/>
                <w:bCs/>
                <w:color w:val="000000"/>
                <w:kern w:val="0"/>
                <w:sz w:val="20"/>
              </w:rPr>
              <w:t>》</w:t>
            </w:r>
            <w:r>
              <w:rPr>
                <w:b/>
                <w:bCs/>
                <w:kern w:val="0"/>
                <w:sz w:val="20"/>
              </w:rPr>
              <w:t>第三十条</w:t>
            </w:r>
            <w:r>
              <w:rPr>
                <w:kern w:val="0"/>
                <w:sz w:val="20"/>
              </w:rPr>
              <w:t>   违反本条例第二十二条、第二十三条的规定，无有效植物检疫证书或者证物不符调运应施检疫的植物、植物产品，补检合格的，由植物检疫机构处以两千元以上一万元以下罚款；补检不合格的，由植物检疫机构没收违法所得，并处以五千元以上两万元以下罚款。</w:t>
            </w:r>
          </w:p>
        </w:tc>
        <w:tc>
          <w:tcPr>
            <w:tcW w:w="850" w:type="dxa"/>
            <w:vAlign w:val="center"/>
          </w:tcPr>
          <w:p w14:paraId="415648E2">
            <w:pPr>
              <w:widowControl/>
              <w:jc w:val="center"/>
              <w:rPr>
                <w:color w:val="000000"/>
                <w:kern w:val="0"/>
                <w:sz w:val="20"/>
              </w:rPr>
            </w:pPr>
            <w:r>
              <w:rPr>
                <w:color w:val="000000"/>
                <w:kern w:val="0"/>
                <w:sz w:val="20"/>
              </w:rPr>
              <w:t>林业主管部门</w:t>
            </w:r>
          </w:p>
        </w:tc>
        <w:tc>
          <w:tcPr>
            <w:tcW w:w="1004" w:type="dxa"/>
            <w:vAlign w:val="center"/>
          </w:tcPr>
          <w:p w14:paraId="2664E4D1">
            <w:pPr>
              <w:widowControl/>
              <w:jc w:val="center"/>
              <w:rPr>
                <w:color w:val="000000"/>
                <w:kern w:val="0"/>
                <w:sz w:val="20"/>
              </w:rPr>
            </w:pPr>
            <w:r>
              <w:rPr>
                <w:color w:val="000000"/>
                <w:kern w:val="0"/>
                <w:sz w:val="20"/>
              </w:rPr>
              <w:t>区县</w:t>
            </w:r>
          </w:p>
        </w:tc>
      </w:tr>
      <w:tr w14:paraId="2A39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14" w:type="dxa"/>
            <w:vAlign w:val="center"/>
          </w:tcPr>
          <w:p w14:paraId="508F5423">
            <w:pPr>
              <w:widowControl/>
              <w:jc w:val="center"/>
              <w:rPr>
                <w:kern w:val="0"/>
                <w:sz w:val="20"/>
              </w:rPr>
            </w:pPr>
            <w:r>
              <w:rPr>
                <w:color w:val="000000"/>
                <w:sz w:val="20"/>
              </w:rPr>
              <w:t>75</w:t>
            </w:r>
          </w:p>
        </w:tc>
        <w:tc>
          <w:tcPr>
            <w:tcW w:w="880" w:type="dxa"/>
            <w:vAlign w:val="center"/>
          </w:tcPr>
          <w:p w14:paraId="54C6986E">
            <w:pPr>
              <w:widowControl/>
              <w:jc w:val="center"/>
              <w:rPr>
                <w:color w:val="000000"/>
                <w:kern w:val="0"/>
                <w:sz w:val="20"/>
              </w:rPr>
            </w:pPr>
            <w:r>
              <w:rPr>
                <w:color w:val="000000"/>
                <w:kern w:val="0"/>
                <w:sz w:val="20"/>
              </w:rPr>
              <w:t>植物</w:t>
            </w:r>
          </w:p>
          <w:p w14:paraId="7B2239BD">
            <w:pPr>
              <w:widowControl/>
              <w:jc w:val="center"/>
              <w:rPr>
                <w:color w:val="000000"/>
                <w:kern w:val="0"/>
                <w:sz w:val="20"/>
              </w:rPr>
            </w:pPr>
            <w:r>
              <w:rPr>
                <w:color w:val="000000"/>
                <w:kern w:val="0"/>
                <w:sz w:val="20"/>
              </w:rPr>
              <w:t>检疫</w:t>
            </w:r>
          </w:p>
        </w:tc>
        <w:tc>
          <w:tcPr>
            <w:tcW w:w="1760" w:type="dxa"/>
            <w:vAlign w:val="center"/>
          </w:tcPr>
          <w:p w14:paraId="519031BE">
            <w:pPr>
              <w:widowControl/>
              <w:rPr>
                <w:kern w:val="0"/>
                <w:sz w:val="20"/>
              </w:rPr>
            </w:pPr>
            <w:r>
              <w:rPr>
                <w:kern w:val="0"/>
                <w:sz w:val="20"/>
              </w:rPr>
              <w:t>对承运植物、植物产品无有效植物检疫证书或者证物不符行为的行政处罚</w:t>
            </w:r>
          </w:p>
        </w:tc>
        <w:tc>
          <w:tcPr>
            <w:tcW w:w="8925" w:type="dxa"/>
            <w:vAlign w:val="center"/>
          </w:tcPr>
          <w:p w14:paraId="62F62BA6">
            <w:pPr>
              <w:rPr>
                <w:rFonts w:ascii="方正仿宋_GBK" w:hAnsi="宋体" w:cs="宋体"/>
                <w:b/>
                <w:bCs/>
                <w:color w:val="000000"/>
                <w:kern w:val="0"/>
                <w:sz w:val="20"/>
              </w:rPr>
            </w:pPr>
            <w:r>
              <w:rPr>
                <w:b/>
                <w:bCs/>
                <w:color w:val="000000"/>
                <w:kern w:val="0"/>
                <w:sz w:val="20"/>
              </w:rPr>
              <w:t>《</w:t>
            </w:r>
            <w:r>
              <w:rPr>
                <w:b/>
                <w:bCs/>
                <w:kern w:val="0"/>
                <w:sz w:val="20"/>
              </w:rPr>
              <w:t>重庆市植物检疫条例</w:t>
            </w:r>
            <w:r>
              <w:rPr>
                <w:b/>
                <w:bCs/>
                <w:color w:val="000000"/>
                <w:kern w:val="0"/>
                <w:sz w:val="20"/>
              </w:rPr>
              <w:t>》</w:t>
            </w:r>
            <w:r>
              <w:rPr>
                <w:b/>
                <w:bCs/>
                <w:kern w:val="0"/>
                <w:sz w:val="20"/>
              </w:rPr>
              <w:t xml:space="preserve">第三十一条  </w:t>
            </w:r>
            <w:r>
              <w:rPr>
                <w:kern w:val="0"/>
                <w:sz w:val="20"/>
              </w:rPr>
              <w:t>违反本条例第二十五条的规定，承运植物、植物产品无有效植物检疫证书或者证物不符的，由植物检疫机构处以一千元以上五千元以下罚款。</w:t>
            </w:r>
          </w:p>
        </w:tc>
        <w:tc>
          <w:tcPr>
            <w:tcW w:w="850" w:type="dxa"/>
            <w:vAlign w:val="center"/>
          </w:tcPr>
          <w:p w14:paraId="49578A9C">
            <w:pPr>
              <w:widowControl/>
              <w:jc w:val="center"/>
              <w:rPr>
                <w:color w:val="000000"/>
                <w:kern w:val="0"/>
                <w:sz w:val="20"/>
              </w:rPr>
            </w:pPr>
            <w:r>
              <w:rPr>
                <w:color w:val="000000"/>
                <w:kern w:val="0"/>
                <w:sz w:val="20"/>
              </w:rPr>
              <w:t>林业主管部门</w:t>
            </w:r>
          </w:p>
        </w:tc>
        <w:tc>
          <w:tcPr>
            <w:tcW w:w="1004" w:type="dxa"/>
            <w:vAlign w:val="center"/>
          </w:tcPr>
          <w:p w14:paraId="14F87F73">
            <w:pPr>
              <w:widowControl/>
              <w:jc w:val="center"/>
              <w:rPr>
                <w:color w:val="000000"/>
                <w:kern w:val="0"/>
                <w:sz w:val="20"/>
              </w:rPr>
            </w:pPr>
            <w:r>
              <w:rPr>
                <w:color w:val="000000"/>
                <w:kern w:val="0"/>
                <w:sz w:val="20"/>
              </w:rPr>
              <w:t>区县</w:t>
            </w:r>
          </w:p>
        </w:tc>
      </w:tr>
      <w:tr w14:paraId="3408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14" w:type="dxa"/>
            <w:vAlign w:val="center"/>
          </w:tcPr>
          <w:p w14:paraId="657C124D">
            <w:pPr>
              <w:widowControl/>
              <w:jc w:val="center"/>
              <w:rPr>
                <w:kern w:val="0"/>
                <w:sz w:val="20"/>
              </w:rPr>
            </w:pPr>
            <w:r>
              <w:rPr>
                <w:color w:val="000000"/>
                <w:sz w:val="20"/>
              </w:rPr>
              <w:t>76</w:t>
            </w:r>
          </w:p>
        </w:tc>
        <w:tc>
          <w:tcPr>
            <w:tcW w:w="880" w:type="dxa"/>
            <w:vAlign w:val="center"/>
          </w:tcPr>
          <w:p w14:paraId="79EEC2A7">
            <w:pPr>
              <w:widowControl/>
              <w:jc w:val="center"/>
              <w:rPr>
                <w:color w:val="000000"/>
                <w:kern w:val="0"/>
                <w:sz w:val="20"/>
              </w:rPr>
            </w:pPr>
            <w:r>
              <w:rPr>
                <w:color w:val="000000"/>
                <w:kern w:val="0"/>
                <w:sz w:val="20"/>
              </w:rPr>
              <w:t>种苗及植物新品种</w:t>
            </w:r>
          </w:p>
        </w:tc>
        <w:tc>
          <w:tcPr>
            <w:tcW w:w="1760" w:type="dxa"/>
            <w:vAlign w:val="center"/>
          </w:tcPr>
          <w:p w14:paraId="3BD21012">
            <w:pPr>
              <w:widowControl/>
              <w:rPr>
                <w:color w:val="000000"/>
                <w:kern w:val="0"/>
                <w:sz w:val="20"/>
              </w:rPr>
            </w:pPr>
            <w:r>
              <w:rPr>
                <w:color w:val="000000"/>
                <w:kern w:val="0"/>
                <w:sz w:val="20"/>
              </w:rPr>
              <w:t>对</w:t>
            </w:r>
            <w:r>
              <w:rPr>
                <w:kern w:val="0"/>
                <w:sz w:val="20"/>
              </w:rPr>
              <w:t>非法采集或者采伐林木种质资源</w:t>
            </w:r>
            <w:r>
              <w:rPr>
                <w:color w:val="000000"/>
                <w:kern w:val="0"/>
                <w:sz w:val="20"/>
              </w:rPr>
              <w:t>行为的行政处罚</w:t>
            </w:r>
          </w:p>
        </w:tc>
        <w:tc>
          <w:tcPr>
            <w:tcW w:w="8925" w:type="dxa"/>
            <w:vAlign w:val="center"/>
          </w:tcPr>
          <w:p w14:paraId="146DED9A">
            <w:pPr>
              <w:rPr>
                <w:rFonts w:ascii="方正仿宋_GBK" w:hAnsi="宋体" w:cs="宋体"/>
                <w:b/>
                <w:bCs/>
                <w:kern w:val="0"/>
                <w:sz w:val="20"/>
              </w:rPr>
            </w:pPr>
            <w:r>
              <w:rPr>
                <w:b/>
                <w:bCs/>
                <w:kern w:val="0"/>
                <w:sz w:val="20"/>
              </w:rPr>
              <w:t xml:space="preserve">《中华人民共和国种子法》第八十一条  </w:t>
            </w:r>
            <w:r>
              <w:rPr>
                <w:kern w:val="0"/>
                <w:sz w:val="20"/>
              </w:rPr>
              <w:t>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850" w:type="dxa"/>
            <w:vAlign w:val="center"/>
          </w:tcPr>
          <w:p w14:paraId="44BEA669">
            <w:pPr>
              <w:widowControl/>
              <w:jc w:val="center"/>
              <w:rPr>
                <w:color w:val="000000"/>
                <w:kern w:val="0"/>
                <w:sz w:val="20"/>
              </w:rPr>
            </w:pPr>
            <w:r>
              <w:rPr>
                <w:color w:val="000000"/>
                <w:kern w:val="0"/>
                <w:sz w:val="20"/>
              </w:rPr>
              <w:t>林业主管部门</w:t>
            </w:r>
          </w:p>
        </w:tc>
        <w:tc>
          <w:tcPr>
            <w:tcW w:w="1004" w:type="dxa"/>
            <w:vAlign w:val="center"/>
          </w:tcPr>
          <w:p w14:paraId="4ABBBADA">
            <w:pPr>
              <w:widowControl/>
              <w:jc w:val="center"/>
              <w:rPr>
                <w:color w:val="000000"/>
                <w:kern w:val="0"/>
                <w:sz w:val="20"/>
              </w:rPr>
            </w:pPr>
            <w:r>
              <w:rPr>
                <w:color w:val="000000"/>
                <w:kern w:val="0"/>
                <w:sz w:val="20"/>
              </w:rPr>
              <w:t>区县</w:t>
            </w:r>
          </w:p>
        </w:tc>
      </w:tr>
      <w:tr w14:paraId="356E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714" w:type="dxa"/>
            <w:vAlign w:val="center"/>
          </w:tcPr>
          <w:p w14:paraId="5E2764B6">
            <w:pPr>
              <w:widowControl/>
              <w:jc w:val="center"/>
              <w:rPr>
                <w:kern w:val="0"/>
                <w:sz w:val="20"/>
              </w:rPr>
            </w:pPr>
            <w:r>
              <w:rPr>
                <w:color w:val="000000"/>
                <w:sz w:val="20"/>
              </w:rPr>
              <w:t>77</w:t>
            </w:r>
          </w:p>
        </w:tc>
        <w:tc>
          <w:tcPr>
            <w:tcW w:w="880" w:type="dxa"/>
            <w:vAlign w:val="center"/>
          </w:tcPr>
          <w:p w14:paraId="7944C407">
            <w:pPr>
              <w:widowControl/>
              <w:jc w:val="center"/>
              <w:rPr>
                <w:color w:val="000000"/>
                <w:kern w:val="0"/>
                <w:sz w:val="20"/>
              </w:rPr>
            </w:pPr>
            <w:r>
              <w:rPr>
                <w:color w:val="000000"/>
                <w:kern w:val="0"/>
                <w:sz w:val="20"/>
              </w:rPr>
              <w:t>种苗及植物新品种</w:t>
            </w:r>
          </w:p>
        </w:tc>
        <w:tc>
          <w:tcPr>
            <w:tcW w:w="1760" w:type="dxa"/>
            <w:vAlign w:val="center"/>
          </w:tcPr>
          <w:p w14:paraId="64B65221">
            <w:pPr>
              <w:widowControl/>
              <w:rPr>
                <w:color w:val="000000"/>
                <w:kern w:val="0"/>
                <w:sz w:val="20"/>
              </w:rPr>
            </w:pPr>
            <w:r>
              <w:rPr>
                <w:color w:val="000000"/>
                <w:kern w:val="0"/>
                <w:sz w:val="20"/>
              </w:rPr>
              <w:t>对</w:t>
            </w:r>
            <w:r>
              <w:rPr>
                <w:kern w:val="0"/>
                <w:sz w:val="20"/>
              </w:rPr>
              <w:t>非法提供或者引进林木种质资源行为</w:t>
            </w:r>
            <w:r>
              <w:rPr>
                <w:color w:val="000000"/>
                <w:kern w:val="0"/>
                <w:sz w:val="20"/>
              </w:rPr>
              <w:t>的行政处罚</w:t>
            </w:r>
          </w:p>
        </w:tc>
        <w:tc>
          <w:tcPr>
            <w:tcW w:w="8925" w:type="dxa"/>
            <w:vAlign w:val="center"/>
          </w:tcPr>
          <w:p w14:paraId="5B6DDEE4">
            <w:pPr>
              <w:rPr>
                <w:rFonts w:ascii="方正仿宋_GBK" w:hAnsi="宋体" w:cs="宋体"/>
                <w:b/>
                <w:bCs/>
                <w:kern w:val="0"/>
                <w:sz w:val="20"/>
              </w:rPr>
            </w:pPr>
            <w:r>
              <w:rPr>
                <w:b/>
                <w:bCs/>
                <w:kern w:val="0"/>
                <w:sz w:val="20"/>
              </w:rPr>
              <w:t xml:space="preserve">《中华人民共和国种子法》第八十二条第一款、第二款  </w:t>
            </w:r>
            <w:r>
              <w:rPr>
                <w:color w:val="333333"/>
                <w:kern w:val="0"/>
                <w:sz w:val="20"/>
              </w:rPr>
              <w:t>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r>
              <w:rPr>
                <w:color w:val="333333"/>
                <w:kern w:val="0"/>
                <w:sz w:val="20"/>
              </w:rPr>
              <w:br w:type="textWrapping"/>
            </w:r>
            <w:r>
              <w:rPr>
                <w:color w:val="333333"/>
                <w:kern w:val="0"/>
                <w:sz w:val="20"/>
              </w:rPr>
              <w:t>未取得农业、林业主管部门的批准文件携带、运输种质资源出境的，海关应当将该种质资源扣留，并移送省、自治区、直辖市人民政府农业、林业主管部门处理。</w:t>
            </w:r>
          </w:p>
        </w:tc>
        <w:tc>
          <w:tcPr>
            <w:tcW w:w="850" w:type="dxa"/>
            <w:vAlign w:val="center"/>
          </w:tcPr>
          <w:p w14:paraId="303D461C">
            <w:pPr>
              <w:widowControl/>
              <w:jc w:val="center"/>
              <w:rPr>
                <w:color w:val="000000"/>
                <w:kern w:val="0"/>
                <w:sz w:val="20"/>
              </w:rPr>
            </w:pPr>
            <w:r>
              <w:rPr>
                <w:color w:val="000000"/>
                <w:kern w:val="0"/>
                <w:sz w:val="20"/>
              </w:rPr>
              <w:t>林业主管部门</w:t>
            </w:r>
          </w:p>
        </w:tc>
        <w:tc>
          <w:tcPr>
            <w:tcW w:w="1004" w:type="dxa"/>
            <w:vAlign w:val="center"/>
          </w:tcPr>
          <w:p w14:paraId="5BFF36A5">
            <w:pPr>
              <w:widowControl/>
              <w:jc w:val="center"/>
              <w:rPr>
                <w:color w:val="000000"/>
                <w:kern w:val="0"/>
                <w:sz w:val="20"/>
              </w:rPr>
            </w:pPr>
            <w:r>
              <w:rPr>
                <w:color w:val="000000"/>
                <w:kern w:val="0"/>
                <w:sz w:val="20"/>
              </w:rPr>
              <w:t>市级</w:t>
            </w:r>
          </w:p>
        </w:tc>
      </w:tr>
      <w:tr w14:paraId="41F5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714" w:type="dxa"/>
            <w:vAlign w:val="center"/>
          </w:tcPr>
          <w:p w14:paraId="3AF43173">
            <w:pPr>
              <w:widowControl/>
              <w:jc w:val="center"/>
              <w:rPr>
                <w:kern w:val="0"/>
                <w:sz w:val="20"/>
              </w:rPr>
            </w:pPr>
            <w:r>
              <w:rPr>
                <w:color w:val="000000"/>
                <w:sz w:val="20"/>
              </w:rPr>
              <w:t>78</w:t>
            </w:r>
          </w:p>
        </w:tc>
        <w:tc>
          <w:tcPr>
            <w:tcW w:w="880" w:type="dxa"/>
            <w:vAlign w:val="center"/>
          </w:tcPr>
          <w:p w14:paraId="063CCE7B">
            <w:pPr>
              <w:widowControl/>
              <w:jc w:val="center"/>
              <w:rPr>
                <w:color w:val="000000"/>
                <w:kern w:val="0"/>
                <w:sz w:val="20"/>
              </w:rPr>
            </w:pPr>
            <w:r>
              <w:rPr>
                <w:color w:val="000000"/>
                <w:kern w:val="0"/>
                <w:sz w:val="20"/>
              </w:rPr>
              <w:t>种苗及植物新品种</w:t>
            </w:r>
          </w:p>
        </w:tc>
        <w:tc>
          <w:tcPr>
            <w:tcW w:w="1760" w:type="dxa"/>
            <w:vAlign w:val="center"/>
          </w:tcPr>
          <w:p w14:paraId="5E70342F">
            <w:pPr>
              <w:widowControl/>
              <w:rPr>
                <w:color w:val="000000"/>
                <w:kern w:val="0"/>
                <w:sz w:val="20"/>
              </w:rPr>
            </w:pPr>
            <w:r>
              <w:rPr>
                <w:color w:val="000000"/>
                <w:kern w:val="0"/>
                <w:sz w:val="20"/>
              </w:rPr>
              <w:t>对未经审定或应当停止推广的林木品种或林木良种进行推广、销售行为的行政处罚</w:t>
            </w:r>
          </w:p>
        </w:tc>
        <w:tc>
          <w:tcPr>
            <w:tcW w:w="8925" w:type="dxa"/>
            <w:vAlign w:val="center"/>
          </w:tcPr>
          <w:p w14:paraId="2A960D5C">
            <w:pPr>
              <w:rPr>
                <w:rFonts w:ascii="方正仿宋_GBK" w:hAnsi="宋体" w:cs="宋体"/>
                <w:b/>
                <w:bCs/>
                <w:kern w:val="0"/>
                <w:sz w:val="20"/>
              </w:rPr>
            </w:pPr>
            <w:r>
              <w:rPr>
                <w:b/>
                <w:bCs/>
                <w:kern w:val="0"/>
                <w:sz w:val="20"/>
              </w:rPr>
              <w:t xml:space="preserve">《中华人民共和国种子法》第七十八条第一款第二项、第三项  </w:t>
            </w:r>
            <w:r>
              <w:rPr>
                <w:kern w:val="0"/>
                <w:sz w:val="20"/>
              </w:rPr>
              <w:t>违反本法第二十一条、第二十二条、第二十三条规定，有下列行为之一的，由县级以上人民政府农业、林业主管部门责令停止违法行为，没收违法所得和种子，并处二万元以上二十万元以下罚款：</w:t>
            </w:r>
            <w:r>
              <w:rPr>
                <w:kern w:val="0"/>
                <w:sz w:val="20"/>
              </w:rPr>
              <w:br w:type="textWrapping"/>
            </w:r>
            <w:r>
              <w:rPr>
                <w:kern w:val="0"/>
                <w:sz w:val="20"/>
              </w:rPr>
              <w:t>（一）对应当审定未经审定的农作物品种进行推广、销售的；</w:t>
            </w:r>
            <w:r>
              <w:rPr>
                <w:kern w:val="0"/>
                <w:sz w:val="20"/>
              </w:rPr>
              <w:br w:type="textWrapping"/>
            </w:r>
            <w:r>
              <w:rPr>
                <w:kern w:val="0"/>
                <w:sz w:val="20"/>
              </w:rPr>
              <w:t>（二）作为良种推广、销售应当审定未经审定的林木品种的；</w:t>
            </w:r>
            <w:r>
              <w:rPr>
                <w:kern w:val="0"/>
                <w:sz w:val="20"/>
              </w:rPr>
              <w:br w:type="textWrapping"/>
            </w:r>
            <w:r>
              <w:rPr>
                <w:kern w:val="0"/>
                <w:sz w:val="20"/>
              </w:rPr>
              <w:t>（三）推广、销售应当停止推广、销售的农作物品种或者林木良种的；</w:t>
            </w:r>
            <w:r>
              <w:rPr>
                <w:kern w:val="0"/>
                <w:sz w:val="20"/>
              </w:rPr>
              <w:br w:type="textWrapping"/>
            </w:r>
            <w:r>
              <w:rPr>
                <w:kern w:val="0"/>
                <w:sz w:val="20"/>
              </w:rPr>
              <w:t>（四）对应当登记未经登记的农作物品种进行推广，或者以登记品种的名义进行销售的；</w:t>
            </w:r>
            <w:r>
              <w:rPr>
                <w:kern w:val="0"/>
                <w:sz w:val="20"/>
              </w:rPr>
              <w:br w:type="textWrapping"/>
            </w:r>
            <w:r>
              <w:rPr>
                <w:kern w:val="0"/>
                <w:sz w:val="20"/>
              </w:rPr>
              <w:t>（五）对已撤销登记的农作物品种进行推广，或者以登记品种的名义进行销售的。</w:t>
            </w:r>
          </w:p>
        </w:tc>
        <w:tc>
          <w:tcPr>
            <w:tcW w:w="850" w:type="dxa"/>
            <w:vAlign w:val="center"/>
          </w:tcPr>
          <w:p w14:paraId="3BDDEF78">
            <w:pPr>
              <w:widowControl/>
              <w:jc w:val="center"/>
              <w:rPr>
                <w:color w:val="000000"/>
                <w:kern w:val="0"/>
                <w:sz w:val="20"/>
              </w:rPr>
            </w:pPr>
            <w:r>
              <w:rPr>
                <w:color w:val="000000"/>
                <w:kern w:val="0"/>
                <w:sz w:val="20"/>
              </w:rPr>
              <w:t>林业主管部门</w:t>
            </w:r>
          </w:p>
        </w:tc>
        <w:tc>
          <w:tcPr>
            <w:tcW w:w="1004" w:type="dxa"/>
            <w:vAlign w:val="center"/>
          </w:tcPr>
          <w:p w14:paraId="0A9F70D5">
            <w:pPr>
              <w:widowControl/>
              <w:jc w:val="center"/>
              <w:rPr>
                <w:color w:val="000000"/>
                <w:kern w:val="0"/>
                <w:sz w:val="20"/>
              </w:rPr>
            </w:pPr>
            <w:r>
              <w:rPr>
                <w:color w:val="000000"/>
                <w:kern w:val="0"/>
                <w:sz w:val="20"/>
              </w:rPr>
              <w:t>区县</w:t>
            </w:r>
          </w:p>
        </w:tc>
      </w:tr>
      <w:tr w14:paraId="7838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jc w:val="center"/>
        </w:trPr>
        <w:tc>
          <w:tcPr>
            <w:tcW w:w="714" w:type="dxa"/>
            <w:vAlign w:val="center"/>
          </w:tcPr>
          <w:p w14:paraId="2404B69E">
            <w:pPr>
              <w:widowControl/>
              <w:jc w:val="center"/>
              <w:rPr>
                <w:kern w:val="0"/>
                <w:sz w:val="20"/>
              </w:rPr>
            </w:pPr>
            <w:r>
              <w:rPr>
                <w:color w:val="000000"/>
                <w:sz w:val="20"/>
              </w:rPr>
              <w:t>79</w:t>
            </w:r>
          </w:p>
        </w:tc>
        <w:tc>
          <w:tcPr>
            <w:tcW w:w="880" w:type="dxa"/>
            <w:vAlign w:val="center"/>
          </w:tcPr>
          <w:p w14:paraId="52F9986D">
            <w:pPr>
              <w:widowControl/>
              <w:jc w:val="center"/>
              <w:rPr>
                <w:color w:val="000000"/>
                <w:kern w:val="0"/>
                <w:sz w:val="20"/>
              </w:rPr>
            </w:pPr>
            <w:r>
              <w:rPr>
                <w:color w:val="000000"/>
                <w:kern w:val="0"/>
                <w:sz w:val="20"/>
              </w:rPr>
              <w:t>种苗及植物新品种</w:t>
            </w:r>
          </w:p>
        </w:tc>
        <w:tc>
          <w:tcPr>
            <w:tcW w:w="1760" w:type="dxa"/>
            <w:vAlign w:val="center"/>
          </w:tcPr>
          <w:p w14:paraId="52734F66">
            <w:pPr>
              <w:widowControl/>
              <w:rPr>
                <w:color w:val="000000"/>
                <w:kern w:val="0"/>
                <w:sz w:val="20"/>
              </w:rPr>
            </w:pPr>
            <w:r>
              <w:rPr>
                <w:color w:val="000000"/>
                <w:kern w:val="0"/>
                <w:sz w:val="20"/>
              </w:rPr>
              <w:t>对未取得种子生产经营许可证生产经营种子行为的行政处罚</w:t>
            </w:r>
          </w:p>
        </w:tc>
        <w:tc>
          <w:tcPr>
            <w:tcW w:w="8925" w:type="dxa"/>
            <w:vAlign w:val="center"/>
          </w:tcPr>
          <w:p w14:paraId="1320CB7F">
            <w:pPr>
              <w:rPr>
                <w:rFonts w:ascii="方正仿宋_GBK" w:hAnsi="宋体" w:cs="宋体"/>
                <w:b/>
                <w:bCs/>
                <w:kern w:val="0"/>
                <w:sz w:val="20"/>
              </w:rPr>
            </w:pPr>
            <w:r>
              <w:rPr>
                <w:b/>
                <w:bCs/>
                <w:kern w:val="0"/>
                <w:sz w:val="20"/>
              </w:rPr>
              <w:t xml:space="preserve">《中华人民共和国种子法》第七十七条第一款第一项、第二款  </w:t>
            </w:r>
            <w:r>
              <w:rPr>
                <w:kern w:val="0"/>
                <w:sz w:val="20"/>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kern w:val="0"/>
                <w:sz w:val="20"/>
              </w:rPr>
              <w:br w:type="textWrapping"/>
            </w:r>
            <w:r>
              <w:rPr>
                <w:kern w:val="0"/>
                <w:sz w:val="20"/>
              </w:rPr>
              <w:t>（一）未取得种子生产经营许可证生产经营种子的；</w:t>
            </w:r>
            <w:r>
              <w:rPr>
                <w:kern w:val="0"/>
                <w:sz w:val="20"/>
              </w:rPr>
              <w:br w:type="textWrapping"/>
            </w:r>
            <w:r>
              <w:rPr>
                <w:kern w:val="0"/>
                <w:sz w:val="20"/>
              </w:rPr>
              <w:t>（二）以欺骗、贿赂等不正当手段取得种子生产经营许可证的；</w:t>
            </w:r>
            <w:r>
              <w:rPr>
                <w:kern w:val="0"/>
                <w:sz w:val="20"/>
              </w:rPr>
              <w:br w:type="textWrapping"/>
            </w:r>
            <w:r>
              <w:rPr>
                <w:kern w:val="0"/>
                <w:sz w:val="20"/>
              </w:rPr>
              <w:t>（三）未按照种子生产经营许可证的规定生产经营种子的；</w:t>
            </w:r>
            <w:r>
              <w:rPr>
                <w:kern w:val="0"/>
                <w:sz w:val="20"/>
              </w:rPr>
              <w:br w:type="textWrapping"/>
            </w:r>
            <w:r>
              <w:rPr>
                <w:kern w:val="0"/>
                <w:sz w:val="20"/>
              </w:rPr>
              <w:t>（四）伪造、变造、买卖、租借种子生产经营许可证的。</w:t>
            </w:r>
            <w:r>
              <w:rPr>
                <w:b/>
                <w:bCs/>
                <w:kern w:val="0"/>
                <w:sz w:val="20"/>
              </w:rPr>
              <w:br w:type="textWrapping"/>
            </w:r>
            <w:r>
              <w:rPr>
                <w:kern w:val="0"/>
                <w:sz w:val="20"/>
              </w:rPr>
              <w:t>被吊销种子生产经营许可证的单位，其法定代表人、直接负责的主管人员自处罚决定作出之日起五年内不得担任种子企业的法定代表人、高级管理人员。</w:t>
            </w:r>
          </w:p>
        </w:tc>
        <w:tc>
          <w:tcPr>
            <w:tcW w:w="850" w:type="dxa"/>
            <w:vAlign w:val="center"/>
          </w:tcPr>
          <w:p w14:paraId="22C77F84">
            <w:pPr>
              <w:widowControl/>
              <w:jc w:val="center"/>
              <w:rPr>
                <w:color w:val="000000"/>
                <w:kern w:val="0"/>
                <w:sz w:val="20"/>
              </w:rPr>
            </w:pPr>
            <w:r>
              <w:rPr>
                <w:color w:val="000000"/>
                <w:kern w:val="0"/>
                <w:sz w:val="20"/>
              </w:rPr>
              <w:t>林业主管部门</w:t>
            </w:r>
          </w:p>
        </w:tc>
        <w:tc>
          <w:tcPr>
            <w:tcW w:w="1004" w:type="dxa"/>
            <w:vAlign w:val="center"/>
          </w:tcPr>
          <w:p w14:paraId="4002BFA0">
            <w:pPr>
              <w:widowControl/>
              <w:jc w:val="center"/>
              <w:rPr>
                <w:color w:val="000000"/>
                <w:kern w:val="0"/>
                <w:sz w:val="20"/>
              </w:rPr>
            </w:pPr>
            <w:r>
              <w:rPr>
                <w:color w:val="000000"/>
                <w:kern w:val="0"/>
                <w:sz w:val="20"/>
              </w:rPr>
              <w:t>区县</w:t>
            </w:r>
          </w:p>
        </w:tc>
      </w:tr>
      <w:tr w14:paraId="259E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jc w:val="center"/>
        </w:trPr>
        <w:tc>
          <w:tcPr>
            <w:tcW w:w="714" w:type="dxa"/>
            <w:vAlign w:val="center"/>
          </w:tcPr>
          <w:p w14:paraId="52D2E11D">
            <w:pPr>
              <w:widowControl/>
              <w:jc w:val="center"/>
              <w:rPr>
                <w:kern w:val="0"/>
                <w:sz w:val="20"/>
              </w:rPr>
            </w:pPr>
            <w:r>
              <w:rPr>
                <w:color w:val="000000"/>
                <w:sz w:val="20"/>
              </w:rPr>
              <w:t>80</w:t>
            </w:r>
          </w:p>
        </w:tc>
        <w:tc>
          <w:tcPr>
            <w:tcW w:w="880" w:type="dxa"/>
            <w:vAlign w:val="center"/>
          </w:tcPr>
          <w:p w14:paraId="6D64AAD8">
            <w:pPr>
              <w:widowControl/>
              <w:jc w:val="center"/>
              <w:rPr>
                <w:color w:val="000000"/>
                <w:kern w:val="0"/>
                <w:sz w:val="20"/>
              </w:rPr>
            </w:pPr>
            <w:r>
              <w:rPr>
                <w:color w:val="000000"/>
                <w:kern w:val="0"/>
                <w:sz w:val="20"/>
              </w:rPr>
              <w:t>种苗及植物新品种</w:t>
            </w:r>
          </w:p>
        </w:tc>
        <w:tc>
          <w:tcPr>
            <w:tcW w:w="1760" w:type="dxa"/>
            <w:vAlign w:val="center"/>
          </w:tcPr>
          <w:p w14:paraId="6BCCC4C3">
            <w:pPr>
              <w:widowControl/>
              <w:rPr>
                <w:color w:val="000000"/>
                <w:kern w:val="0"/>
                <w:sz w:val="20"/>
              </w:rPr>
            </w:pPr>
            <w:r>
              <w:rPr>
                <w:color w:val="000000"/>
                <w:kern w:val="0"/>
                <w:sz w:val="20"/>
              </w:rPr>
              <w:t>对以欺骗、贿赂等不正当手段取得种子生产经营许可证行为的行政处罚</w:t>
            </w:r>
          </w:p>
        </w:tc>
        <w:tc>
          <w:tcPr>
            <w:tcW w:w="8925" w:type="dxa"/>
            <w:vAlign w:val="center"/>
          </w:tcPr>
          <w:p w14:paraId="2F34C581">
            <w:pPr>
              <w:rPr>
                <w:rFonts w:ascii="方正仿宋_GBK" w:hAnsi="宋体" w:cs="宋体"/>
                <w:b/>
                <w:bCs/>
                <w:kern w:val="0"/>
                <w:sz w:val="20"/>
              </w:rPr>
            </w:pPr>
            <w:r>
              <w:rPr>
                <w:b/>
                <w:bCs/>
                <w:kern w:val="0"/>
                <w:sz w:val="20"/>
              </w:rPr>
              <w:t xml:space="preserve">《中华人民共和国种子法》第七十七条第一款第二项、第二款  </w:t>
            </w:r>
            <w:r>
              <w:rPr>
                <w:kern w:val="0"/>
                <w:sz w:val="20"/>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kern w:val="0"/>
                <w:sz w:val="20"/>
              </w:rPr>
              <w:br w:type="textWrapping"/>
            </w:r>
            <w:r>
              <w:rPr>
                <w:kern w:val="0"/>
                <w:sz w:val="20"/>
              </w:rPr>
              <w:t>（一）未取得种子生产经营许可证生产经营种子的；</w:t>
            </w:r>
            <w:r>
              <w:rPr>
                <w:kern w:val="0"/>
                <w:sz w:val="20"/>
              </w:rPr>
              <w:br w:type="textWrapping"/>
            </w:r>
            <w:r>
              <w:rPr>
                <w:kern w:val="0"/>
                <w:sz w:val="20"/>
              </w:rPr>
              <w:t>（二）以欺骗、贿赂等不正当手段取得种子生产经营许可证的；</w:t>
            </w:r>
            <w:r>
              <w:rPr>
                <w:kern w:val="0"/>
                <w:sz w:val="20"/>
              </w:rPr>
              <w:br w:type="textWrapping"/>
            </w:r>
            <w:r>
              <w:rPr>
                <w:kern w:val="0"/>
                <w:sz w:val="20"/>
              </w:rPr>
              <w:t>（三）未按照种子生产经营许可证的规定生产经营种子的；</w:t>
            </w:r>
            <w:r>
              <w:rPr>
                <w:kern w:val="0"/>
                <w:sz w:val="20"/>
              </w:rPr>
              <w:br w:type="textWrapping"/>
            </w:r>
            <w:r>
              <w:rPr>
                <w:kern w:val="0"/>
                <w:sz w:val="20"/>
              </w:rPr>
              <w:t>（四）伪造、变造、买卖、租借种子生产经营许可证的。</w:t>
            </w:r>
            <w:r>
              <w:rPr>
                <w:kern w:val="0"/>
                <w:sz w:val="20"/>
              </w:rPr>
              <w:br w:type="textWrapping"/>
            </w:r>
            <w:r>
              <w:rPr>
                <w:kern w:val="0"/>
                <w:sz w:val="20"/>
              </w:rPr>
              <w:t>被吊销种子生产经营许可证的单位，其法定代表人、直接负责的主管人员自处罚决定作出之日起五年内不得担任种子企业的法定代表人、高级管理人员。</w:t>
            </w:r>
          </w:p>
        </w:tc>
        <w:tc>
          <w:tcPr>
            <w:tcW w:w="850" w:type="dxa"/>
            <w:vAlign w:val="center"/>
          </w:tcPr>
          <w:p w14:paraId="24D89D2C">
            <w:pPr>
              <w:widowControl/>
              <w:jc w:val="center"/>
              <w:rPr>
                <w:color w:val="000000"/>
                <w:kern w:val="0"/>
                <w:sz w:val="20"/>
              </w:rPr>
            </w:pPr>
            <w:r>
              <w:rPr>
                <w:color w:val="000000"/>
                <w:kern w:val="0"/>
                <w:sz w:val="20"/>
              </w:rPr>
              <w:t>林业主管部门</w:t>
            </w:r>
          </w:p>
        </w:tc>
        <w:tc>
          <w:tcPr>
            <w:tcW w:w="1004" w:type="dxa"/>
            <w:vAlign w:val="center"/>
          </w:tcPr>
          <w:p w14:paraId="72028A0C">
            <w:pPr>
              <w:widowControl/>
              <w:jc w:val="center"/>
              <w:rPr>
                <w:color w:val="000000"/>
                <w:kern w:val="0"/>
                <w:sz w:val="20"/>
              </w:rPr>
            </w:pPr>
            <w:r>
              <w:rPr>
                <w:color w:val="000000"/>
                <w:kern w:val="0"/>
                <w:sz w:val="20"/>
              </w:rPr>
              <w:t>区县</w:t>
            </w:r>
          </w:p>
        </w:tc>
      </w:tr>
      <w:tr w14:paraId="0056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jc w:val="center"/>
        </w:trPr>
        <w:tc>
          <w:tcPr>
            <w:tcW w:w="714" w:type="dxa"/>
            <w:vAlign w:val="center"/>
          </w:tcPr>
          <w:p w14:paraId="7D946679">
            <w:pPr>
              <w:widowControl/>
              <w:jc w:val="center"/>
              <w:rPr>
                <w:kern w:val="0"/>
                <w:sz w:val="20"/>
              </w:rPr>
            </w:pPr>
            <w:r>
              <w:rPr>
                <w:color w:val="000000"/>
                <w:sz w:val="20"/>
              </w:rPr>
              <w:t>81</w:t>
            </w:r>
          </w:p>
        </w:tc>
        <w:tc>
          <w:tcPr>
            <w:tcW w:w="880" w:type="dxa"/>
            <w:vAlign w:val="center"/>
          </w:tcPr>
          <w:p w14:paraId="08227CCA">
            <w:pPr>
              <w:widowControl/>
              <w:jc w:val="center"/>
              <w:rPr>
                <w:color w:val="000000"/>
                <w:kern w:val="0"/>
                <w:sz w:val="20"/>
              </w:rPr>
            </w:pPr>
            <w:r>
              <w:rPr>
                <w:color w:val="000000"/>
                <w:kern w:val="0"/>
                <w:sz w:val="20"/>
              </w:rPr>
              <w:t>种苗及植物新品种</w:t>
            </w:r>
          </w:p>
        </w:tc>
        <w:tc>
          <w:tcPr>
            <w:tcW w:w="1760" w:type="dxa"/>
            <w:vAlign w:val="center"/>
          </w:tcPr>
          <w:p w14:paraId="649FFFE6">
            <w:pPr>
              <w:widowControl/>
              <w:rPr>
                <w:color w:val="000000"/>
                <w:kern w:val="0"/>
                <w:sz w:val="20"/>
              </w:rPr>
            </w:pPr>
            <w:r>
              <w:rPr>
                <w:color w:val="000000"/>
                <w:kern w:val="0"/>
                <w:sz w:val="20"/>
              </w:rPr>
              <w:t>对未按照种子生产经营许可证的规定生产经营种子行为的行政处罚</w:t>
            </w:r>
          </w:p>
        </w:tc>
        <w:tc>
          <w:tcPr>
            <w:tcW w:w="8925" w:type="dxa"/>
            <w:vAlign w:val="center"/>
          </w:tcPr>
          <w:p w14:paraId="48B844E9">
            <w:pPr>
              <w:rPr>
                <w:rFonts w:ascii="方正仿宋_GBK" w:hAnsi="宋体" w:cs="宋体"/>
                <w:b/>
                <w:bCs/>
                <w:kern w:val="0"/>
                <w:sz w:val="20"/>
              </w:rPr>
            </w:pPr>
            <w:r>
              <w:rPr>
                <w:b/>
                <w:bCs/>
                <w:kern w:val="0"/>
                <w:sz w:val="20"/>
              </w:rPr>
              <w:t xml:space="preserve">《中华人民共和国种子法》第七十七条第一款第三项、第二款  </w:t>
            </w:r>
            <w:r>
              <w:rPr>
                <w:kern w:val="0"/>
                <w:sz w:val="20"/>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kern w:val="0"/>
                <w:sz w:val="20"/>
              </w:rPr>
              <w:br w:type="textWrapping"/>
            </w:r>
            <w:r>
              <w:rPr>
                <w:kern w:val="0"/>
                <w:sz w:val="20"/>
              </w:rPr>
              <w:t>（一）未取得种子生产经营许可证生产经营种子的；</w:t>
            </w:r>
            <w:r>
              <w:rPr>
                <w:kern w:val="0"/>
                <w:sz w:val="20"/>
              </w:rPr>
              <w:br w:type="textWrapping"/>
            </w:r>
            <w:r>
              <w:rPr>
                <w:kern w:val="0"/>
                <w:sz w:val="20"/>
              </w:rPr>
              <w:t>（二）以欺骗、贿赂等不正当手段取得种子生产经营许可证的；</w:t>
            </w:r>
            <w:r>
              <w:rPr>
                <w:kern w:val="0"/>
                <w:sz w:val="20"/>
              </w:rPr>
              <w:br w:type="textWrapping"/>
            </w:r>
            <w:r>
              <w:rPr>
                <w:kern w:val="0"/>
                <w:sz w:val="20"/>
              </w:rPr>
              <w:t>（三）未按照种子生产经营许可证的规定生产经营种子的；</w:t>
            </w:r>
            <w:r>
              <w:rPr>
                <w:kern w:val="0"/>
                <w:sz w:val="20"/>
              </w:rPr>
              <w:br w:type="textWrapping"/>
            </w:r>
            <w:r>
              <w:rPr>
                <w:kern w:val="0"/>
                <w:sz w:val="20"/>
              </w:rPr>
              <w:t>（四）伪造、变造、买卖、租借种子生产经营许可证的。</w:t>
            </w:r>
            <w:r>
              <w:rPr>
                <w:kern w:val="0"/>
                <w:sz w:val="20"/>
              </w:rPr>
              <w:br w:type="textWrapping"/>
            </w:r>
            <w:r>
              <w:rPr>
                <w:kern w:val="0"/>
                <w:sz w:val="20"/>
              </w:rPr>
              <w:t>被吊销种子生产经营许可证的单位，其法定代表人、直接负责的主管人员自处罚决定作出之日起五年内不得担任种子企业的法定代表人、高级管理人员。</w:t>
            </w:r>
          </w:p>
        </w:tc>
        <w:tc>
          <w:tcPr>
            <w:tcW w:w="850" w:type="dxa"/>
            <w:vAlign w:val="center"/>
          </w:tcPr>
          <w:p w14:paraId="048D5E45">
            <w:pPr>
              <w:widowControl/>
              <w:jc w:val="center"/>
              <w:rPr>
                <w:color w:val="000000"/>
                <w:kern w:val="0"/>
                <w:sz w:val="20"/>
              </w:rPr>
            </w:pPr>
            <w:r>
              <w:rPr>
                <w:color w:val="000000"/>
                <w:kern w:val="0"/>
                <w:sz w:val="20"/>
              </w:rPr>
              <w:t>林业主管部门</w:t>
            </w:r>
          </w:p>
        </w:tc>
        <w:tc>
          <w:tcPr>
            <w:tcW w:w="1004" w:type="dxa"/>
            <w:vAlign w:val="center"/>
          </w:tcPr>
          <w:p w14:paraId="7F23CD79">
            <w:pPr>
              <w:widowControl/>
              <w:jc w:val="center"/>
              <w:rPr>
                <w:color w:val="000000"/>
                <w:kern w:val="0"/>
                <w:sz w:val="20"/>
              </w:rPr>
            </w:pPr>
            <w:r>
              <w:rPr>
                <w:color w:val="000000"/>
                <w:kern w:val="0"/>
                <w:sz w:val="20"/>
              </w:rPr>
              <w:t>区县</w:t>
            </w:r>
          </w:p>
        </w:tc>
      </w:tr>
      <w:tr w14:paraId="06EA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14" w:type="dxa"/>
            <w:vAlign w:val="center"/>
          </w:tcPr>
          <w:p w14:paraId="7FBFCB90">
            <w:pPr>
              <w:widowControl/>
              <w:jc w:val="center"/>
              <w:rPr>
                <w:kern w:val="0"/>
                <w:sz w:val="20"/>
              </w:rPr>
            </w:pPr>
            <w:r>
              <w:rPr>
                <w:color w:val="000000"/>
                <w:sz w:val="20"/>
              </w:rPr>
              <w:t>82</w:t>
            </w:r>
          </w:p>
        </w:tc>
        <w:tc>
          <w:tcPr>
            <w:tcW w:w="880" w:type="dxa"/>
            <w:vAlign w:val="center"/>
          </w:tcPr>
          <w:p w14:paraId="31053595">
            <w:pPr>
              <w:widowControl/>
              <w:jc w:val="center"/>
              <w:rPr>
                <w:color w:val="000000"/>
                <w:kern w:val="0"/>
                <w:sz w:val="20"/>
              </w:rPr>
            </w:pPr>
            <w:r>
              <w:rPr>
                <w:color w:val="000000"/>
                <w:kern w:val="0"/>
                <w:sz w:val="20"/>
              </w:rPr>
              <w:t>种苗及植物新品种</w:t>
            </w:r>
          </w:p>
        </w:tc>
        <w:tc>
          <w:tcPr>
            <w:tcW w:w="1760" w:type="dxa"/>
            <w:vAlign w:val="center"/>
          </w:tcPr>
          <w:p w14:paraId="4A135ABA">
            <w:pPr>
              <w:widowControl/>
              <w:rPr>
                <w:color w:val="000000"/>
                <w:kern w:val="0"/>
                <w:sz w:val="20"/>
              </w:rPr>
            </w:pPr>
            <w:r>
              <w:rPr>
                <w:color w:val="000000"/>
                <w:kern w:val="0"/>
                <w:sz w:val="20"/>
              </w:rPr>
              <w:t>对</w:t>
            </w:r>
            <w:r>
              <w:rPr>
                <w:kern w:val="0"/>
                <w:sz w:val="20"/>
              </w:rPr>
              <w:t>非法采集林木种子行为</w:t>
            </w:r>
            <w:r>
              <w:rPr>
                <w:color w:val="000000"/>
                <w:kern w:val="0"/>
                <w:sz w:val="20"/>
              </w:rPr>
              <w:t>的行政处罚</w:t>
            </w:r>
          </w:p>
        </w:tc>
        <w:tc>
          <w:tcPr>
            <w:tcW w:w="8925" w:type="dxa"/>
            <w:vAlign w:val="center"/>
          </w:tcPr>
          <w:p w14:paraId="2EAC36D2">
            <w:pPr>
              <w:rPr>
                <w:rFonts w:ascii="方正仿宋_GBK" w:hAnsi="宋体" w:cs="宋体"/>
                <w:b/>
                <w:bCs/>
                <w:kern w:val="0"/>
                <w:sz w:val="20"/>
              </w:rPr>
            </w:pPr>
            <w:r>
              <w:rPr>
                <w:b/>
                <w:bCs/>
                <w:kern w:val="0"/>
                <w:sz w:val="20"/>
              </w:rPr>
              <w:t xml:space="preserve">《中华人民共和国种子法》第八十三条 </w:t>
            </w:r>
            <w:r>
              <w:rPr>
                <w:kern w:val="0"/>
                <w:sz w:val="20"/>
              </w:rPr>
              <w:t>违反本法第三十五条规定，抢采掠青、损坏母树或者在劣质林内、劣质母树上采种的，由县级以上人民政府林业主管部门责令停止采种行为，没收所采种子，并处所采种子货值金额二倍以上五倍以下罚款。</w:t>
            </w:r>
          </w:p>
        </w:tc>
        <w:tc>
          <w:tcPr>
            <w:tcW w:w="850" w:type="dxa"/>
            <w:vAlign w:val="center"/>
          </w:tcPr>
          <w:p w14:paraId="28643CBB">
            <w:pPr>
              <w:widowControl/>
              <w:jc w:val="center"/>
              <w:rPr>
                <w:color w:val="000000"/>
                <w:kern w:val="0"/>
                <w:sz w:val="20"/>
              </w:rPr>
            </w:pPr>
            <w:r>
              <w:rPr>
                <w:color w:val="000000"/>
                <w:kern w:val="0"/>
                <w:sz w:val="20"/>
              </w:rPr>
              <w:t>林业主管部门</w:t>
            </w:r>
          </w:p>
        </w:tc>
        <w:tc>
          <w:tcPr>
            <w:tcW w:w="1004" w:type="dxa"/>
            <w:vAlign w:val="center"/>
          </w:tcPr>
          <w:p w14:paraId="62443D8C">
            <w:pPr>
              <w:widowControl/>
              <w:jc w:val="center"/>
              <w:rPr>
                <w:color w:val="000000"/>
                <w:kern w:val="0"/>
                <w:sz w:val="20"/>
              </w:rPr>
            </w:pPr>
            <w:r>
              <w:rPr>
                <w:color w:val="000000"/>
                <w:kern w:val="0"/>
                <w:sz w:val="20"/>
              </w:rPr>
              <w:t>区县</w:t>
            </w:r>
          </w:p>
        </w:tc>
      </w:tr>
      <w:tr w14:paraId="3EFB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714" w:type="dxa"/>
            <w:vAlign w:val="center"/>
          </w:tcPr>
          <w:p w14:paraId="4245FEF5">
            <w:pPr>
              <w:widowControl/>
              <w:jc w:val="center"/>
              <w:rPr>
                <w:kern w:val="0"/>
                <w:sz w:val="20"/>
              </w:rPr>
            </w:pPr>
            <w:r>
              <w:rPr>
                <w:color w:val="000000"/>
                <w:sz w:val="20"/>
              </w:rPr>
              <w:t>83</w:t>
            </w:r>
          </w:p>
        </w:tc>
        <w:tc>
          <w:tcPr>
            <w:tcW w:w="880" w:type="dxa"/>
            <w:vAlign w:val="center"/>
          </w:tcPr>
          <w:p w14:paraId="52D63F43">
            <w:pPr>
              <w:widowControl/>
              <w:jc w:val="center"/>
              <w:rPr>
                <w:color w:val="000000"/>
                <w:kern w:val="0"/>
                <w:sz w:val="20"/>
              </w:rPr>
            </w:pPr>
            <w:r>
              <w:rPr>
                <w:color w:val="000000"/>
                <w:kern w:val="0"/>
                <w:sz w:val="20"/>
              </w:rPr>
              <w:t>种苗及植物新品种</w:t>
            </w:r>
          </w:p>
        </w:tc>
        <w:tc>
          <w:tcPr>
            <w:tcW w:w="1760" w:type="dxa"/>
            <w:vAlign w:val="center"/>
          </w:tcPr>
          <w:p w14:paraId="2FECB474">
            <w:pPr>
              <w:widowControl/>
              <w:rPr>
                <w:color w:val="000000"/>
                <w:kern w:val="0"/>
                <w:sz w:val="20"/>
              </w:rPr>
            </w:pPr>
            <w:r>
              <w:rPr>
                <w:color w:val="000000"/>
                <w:kern w:val="0"/>
                <w:sz w:val="20"/>
              </w:rPr>
              <w:t>对未按规定建立、保存林木种子生产经营档案行为的行政处罚</w:t>
            </w:r>
          </w:p>
        </w:tc>
        <w:tc>
          <w:tcPr>
            <w:tcW w:w="8925" w:type="dxa"/>
            <w:vAlign w:val="center"/>
          </w:tcPr>
          <w:p w14:paraId="3AC7698E">
            <w:pPr>
              <w:rPr>
                <w:rFonts w:ascii="方正仿宋_GBK" w:hAnsi="宋体" w:cs="宋体"/>
                <w:b/>
                <w:bCs/>
                <w:kern w:val="0"/>
                <w:sz w:val="20"/>
              </w:rPr>
            </w:pPr>
            <w:r>
              <w:rPr>
                <w:b/>
                <w:bCs/>
                <w:kern w:val="0"/>
                <w:sz w:val="20"/>
              </w:rPr>
              <w:t xml:space="preserve">《中华人民共和国种子法》第八十条第四项  </w:t>
            </w:r>
            <w:r>
              <w:rPr>
                <w:color w:val="333333"/>
                <w:kern w:val="0"/>
                <w:sz w:val="20"/>
              </w:rPr>
              <w:t>违反本法第三十六条、第三十八条、第四十条、第四十一条规定，有下列行为之一的，由县级以上人民政府农业、林业主管部门责令改正，处二千元以上二万元以下罚款：</w:t>
            </w:r>
            <w:r>
              <w:rPr>
                <w:color w:val="333333"/>
                <w:kern w:val="0"/>
                <w:sz w:val="20"/>
              </w:rPr>
              <w:br w:type="textWrapping"/>
            </w:r>
            <w:r>
              <w:rPr>
                <w:color w:val="333333"/>
                <w:kern w:val="0"/>
                <w:sz w:val="20"/>
              </w:rPr>
              <w:t>（一）销售的种子应当包装而没有包装的；</w:t>
            </w:r>
            <w:r>
              <w:rPr>
                <w:color w:val="333333"/>
                <w:kern w:val="0"/>
                <w:sz w:val="20"/>
              </w:rPr>
              <w:br w:type="textWrapping"/>
            </w:r>
            <w:r>
              <w:rPr>
                <w:color w:val="333333"/>
                <w:kern w:val="0"/>
                <w:sz w:val="20"/>
              </w:rPr>
              <w:t>（二）销售的种子没有使用说明或者标签内容不符合规定的；</w:t>
            </w:r>
            <w:r>
              <w:rPr>
                <w:color w:val="333333"/>
                <w:kern w:val="0"/>
                <w:sz w:val="20"/>
              </w:rPr>
              <w:br w:type="textWrapping"/>
            </w:r>
            <w:r>
              <w:rPr>
                <w:color w:val="333333"/>
                <w:kern w:val="0"/>
                <w:sz w:val="20"/>
              </w:rPr>
              <w:t>（三）涂改标签的；</w:t>
            </w:r>
            <w:r>
              <w:rPr>
                <w:color w:val="333333"/>
                <w:kern w:val="0"/>
                <w:sz w:val="20"/>
              </w:rPr>
              <w:br w:type="textWrapping"/>
            </w:r>
            <w:r>
              <w:rPr>
                <w:color w:val="333333"/>
                <w:kern w:val="0"/>
                <w:sz w:val="20"/>
              </w:rPr>
              <w:t>（四）未按规定建立、保存种子生产经营档案的；</w:t>
            </w:r>
            <w:r>
              <w:rPr>
                <w:color w:val="333333"/>
                <w:kern w:val="0"/>
                <w:sz w:val="20"/>
              </w:rPr>
              <w:br w:type="textWrapping"/>
            </w:r>
            <w:r>
              <w:rPr>
                <w:color w:val="333333"/>
                <w:kern w:val="0"/>
                <w:sz w:val="20"/>
              </w:rPr>
              <w:t>（五）种子生产经营者在异地设立分支机构、专门经营不再分装的包装种子或者受委托生产、代销种子，未按规定备案的。</w:t>
            </w:r>
          </w:p>
        </w:tc>
        <w:tc>
          <w:tcPr>
            <w:tcW w:w="850" w:type="dxa"/>
            <w:vAlign w:val="center"/>
          </w:tcPr>
          <w:p w14:paraId="1C010E0D">
            <w:pPr>
              <w:widowControl/>
              <w:jc w:val="center"/>
              <w:rPr>
                <w:color w:val="000000"/>
                <w:kern w:val="0"/>
                <w:sz w:val="20"/>
              </w:rPr>
            </w:pPr>
            <w:r>
              <w:rPr>
                <w:color w:val="000000"/>
                <w:kern w:val="0"/>
                <w:sz w:val="20"/>
              </w:rPr>
              <w:t>林业主管部门</w:t>
            </w:r>
          </w:p>
        </w:tc>
        <w:tc>
          <w:tcPr>
            <w:tcW w:w="1004" w:type="dxa"/>
            <w:vAlign w:val="center"/>
          </w:tcPr>
          <w:p w14:paraId="5A5445D2">
            <w:pPr>
              <w:widowControl/>
              <w:jc w:val="center"/>
              <w:rPr>
                <w:color w:val="000000"/>
                <w:kern w:val="0"/>
                <w:sz w:val="20"/>
              </w:rPr>
            </w:pPr>
            <w:r>
              <w:rPr>
                <w:color w:val="000000"/>
                <w:kern w:val="0"/>
                <w:sz w:val="20"/>
              </w:rPr>
              <w:t>区县</w:t>
            </w:r>
          </w:p>
        </w:tc>
      </w:tr>
      <w:tr w14:paraId="76CF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714" w:type="dxa"/>
            <w:vAlign w:val="center"/>
          </w:tcPr>
          <w:p w14:paraId="45D56413">
            <w:pPr>
              <w:widowControl/>
              <w:jc w:val="center"/>
              <w:rPr>
                <w:kern w:val="0"/>
                <w:sz w:val="20"/>
              </w:rPr>
            </w:pPr>
            <w:r>
              <w:rPr>
                <w:color w:val="000000"/>
                <w:sz w:val="20"/>
              </w:rPr>
              <w:t>84</w:t>
            </w:r>
          </w:p>
        </w:tc>
        <w:tc>
          <w:tcPr>
            <w:tcW w:w="880" w:type="dxa"/>
            <w:vAlign w:val="center"/>
          </w:tcPr>
          <w:p w14:paraId="4B7028DD">
            <w:pPr>
              <w:widowControl/>
              <w:jc w:val="center"/>
              <w:rPr>
                <w:color w:val="000000"/>
                <w:kern w:val="0"/>
                <w:sz w:val="20"/>
              </w:rPr>
            </w:pPr>
            <w:r>
              <w:rPr>
                <w:color w:val="000000"/>
                <w:kern w:val="0"/>
                <w:sz w:val="20"/>
              </w:rPr>
              <w:t>种苗及植物新品种</w:t>
            </w:r>
          </w:p>
        </w:tc>
        <w:tc>
          <w:tcPr>
            <w:tcW w:w="1760" w:type="dxa"/>
            <w:vAlign w:val="center"/>
          </w:tcPr>
          <w:p w14:paraId="53F5E319">
            <w:pPr>
              <w:widowControl/>
              <w:rPr>
                <w:color w:val="000000"/>
                <w:kern w:val="0"/>
                <w:sz w:val="20"/>
              </w:rPr>
            </w:pPr>
            <w:r>
              <w:rPr>
                <w:color w:val="000000"/>
                <w:kern w:val="0"/>
                <w:sz w:val="20"/>
              </w:rPr>
              <w:t>对林木种子生产经营者未依法备案行为的行政处罚</w:t>
            </w:r>
          </w:p>
        </w:tc>
        <w:tc>
          <w:tcPr>
            <w:tcW w:w="8925" w:type="dxa"/>
            <w:vAlign w:val="center"/>
          </w:tcPr>
          <w:p w14:paraId="22D6D4A5">
            <w:pPr>
              <w:rPr>
                <w:rFonts w:ascii="方正仿宋_GBK" w:hAnsi="宋体" w:cs="宋体"/>
                <w:b/>
                <w:bCs/>
                <w:kern w:val="0"/>
                <w:sz w:val="20"/>
              </w:rPr>
            </w:pPr>
            <w:r>
              <w:rPr>
                <w:b/>
                <w:bCs/>
                <w:kern w:val="0"/>
                <w:sz w:val="20"/>
              </w:rPr>
              <w:t xml:space="preserve">《中华人民共和国种子法》第八十条第五项  </w:t>
            </w:r>
            <w:r>
              <w:rPr>
                <w:color w:val="333333"/>
                <w:kern w:val="0"/>
                <w:sz w:val="20"/>
              </w:rPr>
              <w:t>违反本法第三十六条、第三十八条、第四十条、第四十一条规定，有下列行为之一的，由县级以上人民政府农业、林业主管部门责令改正，处二千元以上二万元以下罚款：</w:t>
            </w:r>
            <w:r>
              <w:rPr>
                <w:color w:val="333333"/>
                <w:kern w:val="0"/>
                <w:sz w:val="20"/>
              </w:rPr>
              <w:br w:type="textWrapping"/>
            </w:r>
            <w:r>
              <w:rPr>
                <w:color w:val="333333"/>
                <w:kern w:val="0"/>
                <w:sz w:val="20"/>
              </w:rPr>
              <w:t>（一）销售的种子应当包装而没有包装的；</w:t>
            </w:r>
            <w:r>
              <w:rPr>
                <w:color w:val="333333"/>
                <w:kern w:val="0"/>
                <w:sz w:val="20"/>
              </w:rPr>
              <w:br w:type="textWrapping"/>
            </w:r>
            <w:r>
              <w:rPr>
                <w:color w:val="333333"/>
                <w:kern w:val="0"/>
                <w:sz w:val="20"/>
              </w:rPr>
              <w:t>（二）销售的种子没有使用说明或者标签内容不符合规定的；</w:t>
            </w:r>
            <w:r>
              <w:rPr>
                <w:color w:val="333333"/>
                <w:kern w:val="0"/>
                <w:sz w:val="20"/>
              </w:rPr>
              <w:br w:type="textWrapping"/>
            </w:r>
            <w:r>
              <w:rPr>
                <w:color w:val="333333"/>
                <w:kern w:val="0"/>
                <w:sz w:val="20"/>
              </w:rPr>
              <w:t>（三）涂改标签的；</w:t>
            </w:r>
            <w:r>
              <w:rPr>
                <w:color w:val="333333"/>
                <w:kern w:val="0"/>
                <w:sz w:val="20"/>
              </w:rPr>
              <w:br w:type="textWrapping"/>
            </w:r>
            <w:r>
              <w:rPr>
                <w:color w:val="333333"/>
                <w:kern w:val="0"/>
                <w:sz w:val="20"/>
              </w:rPr>
              <w:t>（四）未按规定建立、保存种子生产经营档案的；</w:t>
            </w:r>
            <w:r>
              <w:rPr>
                <w:color w:val="333333"/>
                <w:kern w:val="0"/>
                <w:sz w:val="20"/>
              </w:rPr>
              <w:br w:type="textWrapping"/>
            </w:r>
            <w:r>
              <w:rPr>
                <w:color w:val="333333"/>
                <w:kern w:val="0"/>
                <w:sz w:val="20"/>
              </w:rPr>
              <w:t>（五）种子生产经营者在异地设立分支机构、专门经营不再分装的包装种子或者受委托生产、代销种子，未按规定备案的。</w:t>
            </w:r>
          </w:p>
        </w:tc>
        <w:tc>
          <w:tcPr>
            <w:tcW w:w="850" w:type="dxa"/>
            <w:vAlign w:val="center"/>
          </w:tcPr>
          <w:p w14:paraId="720E4729">
            <w:pPr>
              <w:widowControl/>
              <w:jc w:val="center"/>
              <w:rPr>
                <w:color w:val="000000"/>
                <w:kern w:val="0"/>
                <w:sz w:val="20"/>
              </w:rPr>
            </w:pPr>
            <w:r>
              <w:rPr>
                <w:color w:val="000000"/>
                <w:kern w:val="0"/>
                <w:sz w:val="20"/>
              </w:rPr>
              <w:t>林业主管部门</w:t>
            </w:r>
          </w:p>
        </w:tc>
        <w:tc>
          <w:tcPr>
            <w:tcW w:w="1004" w:type="dxa"/>
            <w:vAlign w:val="center"/>
          </w:tcPr>
          <w:p w14:paraId="37BC8D0C">
            <w:pPr>
              <w:widowControl/>
              <w:jc w:val="center"/>
              <w:rPr>
                <w:color w:val="000000"/>
                <w:kern w:val="0"/>
                <w:sz w:val="20"/>
              </w:rPr>
            </w:pPr>
            <w:r>
              <w:rPr>
                <w:color w:val="000000"/>
                <w:kern w:val="0"/>
                <w:sz w:val="20"/>
              </w:rPr>
              <w:t>区县</w:t>
            </w:r>
          </w:p>
        </w:tc>
      </w:tr>
      <w:tr w14:paraId="2A2C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714" w:type="dxa"/>
            <w:vAlign w:val="center"/>
          </w:tcPr>
          <w:p w14:paraId="75935A92">
            <w:pPr>
              <w:widowControl/>
              <w:jc w:val="center"/>
              <w:rPr>
                <w:kern w:val="0"/>
                <w:sz w:val="20"/>
              </w:rPr>
            </w:pPr>
            <w:r>
              <w:rPr>
                <w:color w:val="000000"/>
                <w:sz w:val="20"/>
              </w:rPr>
              <w:t>85</w:t>
            </w:r>
          </w:p>
        </w:tc>
        <w:tc>
          <w:tcPr>
            <w:tcW w:w="880" w:type="dxa"/>
            <w:vAlign w:val="center"/>
          </w:tcPr>
          <w:p w14:paraId="4DEB8E4E">
            <w:pPr>
              <w:widowControl/>
              <w:jc w:val="center"/>
              <w:rPr>
                <w:color w:val="000000"/>
                <w:kern w:val="0"/>
                <w:sz w:val="20"/>
              </w:rPr>
            </w:pPr>
            <w:r>
              <w:rPr>
                <w:color w:val="000000"/>
                <w:kern w:val="0"/>
                <w:sz w:val="20"/>
              </w:rPr>
              <w:t>种苗及植物新品种</w:t>
            </w:r>
          </w:p>
        </w:tc>
        <w:tc>
          <w:tcPr>
            <w:tcW w:w="1760" w:type="dxa"/>
            <w:vAlign w:val="center"/>
          </w:tcPr>
          <w:p w14:paraId="33791D84">
            <w:pPr>
              <w:widowControl/>
              <w:rPr>
                <w:color w:val="000000"/>
                <w:kern w:val="0"/>
                <w:sz w:val="20"/>
              </w:rPr>
            </w:pPr>
            <w:r>
              <w:rPr>
                <w:color w:val="000000"/>
                <w:kern w:val="0"/>
                <w:sz w:val="20"/>
              </w:rPr>
              <w:t>对非法</w:t>
            </w:r>
            <w:r>
              <w:rPr>
                <w:kern w:val="0"/>
                <w:sz w:val="20"/>
              </w:rPr>
              <w:t>收购珍贵树木种子或者限制收购的林木种子行为</w:t>
            </w:r>
            <w:r>
              <w:rPr>
                <w:color w:val="000000"/>
                <w:kern w:val="0"/>
                <w:sz w:val="20"/>
              </w:rPr>
              <w:t>的行政处罚</w:t>
            </w:r>
          </w:p>
        </w:tc>
        <w:tc>
          <w:tcPr>
            <w:tcW w:w="8925" w:type="dxa"/>
            <w:vAlign w:val="center"/>
          </w:tcPr>
          <w:p w14:paraId="4B7A8B11">
            <w:pPr>
              <w:rPr>
                <w:rFonts w:ascii="方正仿宋_GBK" w:hAnsi="宋体" w:cs="宋体"/>
                <w:b/>
                <w:bCs/>
                <w:kern w:val="0"/>
                <w:sz w:val="20"/>
              </w:rPr>
            </w:pPr>
            <w:r>
              <w:rPr>
                <w:b/>
                <w:bCs/>
                <w:kern w:val="0"/>
                <w:sz w:val="20"/>
              </w:rPr>
              <w:t>《中华人民共和国种子法》第八十四条</w:t>
            </w:r>
            <w:r>
              <w:rPr>
                <w:color w:val="333333"/>
                <w:kern w:val="0"/>
                <w:sz w:val="20"/>
              </w:rPr>
              <w:t>违</w:t>
            </w:r>
            <w:r>
              <w:rPr>
                <w:kern w:val="0"/>
                <w:sz w:val="20"/>
              </w:rPr>
              <w:t>反本法第三十九条规定，收购珍贵树木种子或者限制收购的林木种子的，由县级以上人民政府林业主管部门没收所收购的种子，并处收购种子货值金额二倍以上五倍以下罚款。</w:t>
            </w:r>
          </w:p>
        </w:tc>
        <w:tc>
          <w:tcPr>
            <w:tcW w:w="850" w:type="dxa"/>
            <w:vAlign w:val="center"/>
          </w:tcPr>
          <w:p w14:paraId="1F43A1BB">
            <w:pPr>
              <w:widowControl/>
              <w:jc w:val="center"/>
              <w:rPr>
                <w:color w:val="000000"/>
                <w:kern w:val="0"/>
                <w:sz w:val="20"/>
              </w:rPr>
            </w:pPr>
            <w:r>
              <w:rPr>
                <w:color w:val="000000"/>
                <w:kern w:val="0"/>
                <w:sz w:val="20"/>
              </w:rPr>
              <w:t>林业主管部门</w:t>
            </w:r>
          </w:p>
        </w:tc>
        <w:tc>
          <w:tcPr>
            <w:tcW w:w="1004" w:type="dxa"/>
            <w:vAlign w:val="center"/>
          </w:tcPr>
          <w:p w14:paraId="16E29242">
            <w:pPr>
              <w:widowControl/>
              <w:jc w:val="center"/>
              <w:rPr>
                <w:color w:val="000000"/>
                <w:kern w:val="0"/>
                <w:sz w:val="20"/>
              </w:rPr>
            </w:pPr>
            <w:r>
              <w:rPr>
                <w:color w:val="000000"/>
                <w:kern w:val="0"/>
                <w:sz w:val="20"/>
              </w:rPr>
              <w:t>区县</w:t>
            </w:r>
          </w:p>
        </w:tc>
      </w:tr>
      <w:tr w14:paraId="214B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714" w:type="dxa"/>
            <w:vAlign w:val="center"/>
          </w:tcPr>
          <w:p w14:paraId="3481D5F7">
            <w:pPr>
              <w:widowControl/>
              <w:jc w:val="center"/>
              <w:rPr>
                <w:kern w:val="0"/>
                <w:sz w:val="20"/>
              </w:rPr>
            </w:pPr>
            <w:r>
              <w:rPr>
                <w:color w:val="000000"/>
                <w:sz w:val="20"/>
              </w:rPr>
              <w:t>86</w:t>
            </w:r>
          </w:p>
        </w:tc>
        <w:tc>
          <w:tcPr>
            <w:tcW w:w="880" w:type="dxa"/>
            <w:vAlign w:val="center"/>
          </w:tcPr>
          <w:p w14:paraId="23C9850F">
            <w:pPr>
              <w:widowControl/>
              <w:jc w:val="center"/>
              <w:rPr>
                <w:color w:val="000000"/>
                <w:kern w:val="0"/>
                <w:sz w:val="20"/>
              </w:rPr>
            </w:pPr>
            <w:r>
              <w:rPr>
                <w:color w:val="000000"/>
                <w:kern w:val="0"/>
                <w:sz w:val="20"/>
              </w:rPr>
              <w:t>种苗及植物新品种</w:t>
            </w:r>
          </w:p>
        </w:tc>
        <w:tc>
          <w:tcPr>
            <w:tcW w:w="1760" w:type="dxa"/>
            <w:vAlign w:val="center"/>
          </w:tcPr>
          <w:p w14:paraId="4191A865">
            <w:pPr>
              <w:widowControl/>
              <w:rPr>
                <w:color w:val="000000"/>
                <w:kern w:val="0"/>
                <w:sz w:val="20"/>
              </w:rPr>
            </w:pPr>
            <w:r>
              <w:rPr>
                <w:color w:val="000000"/>
                <w:kern w:val="0"/>
                <w:sz w:val="20"/>
              </w:rPr>
              <w:t>对林木种子包装、标签违规行为的行政处罚</w:t>
            </w:r>
          </w:p>
        </w:tc>
        <w:tc>
          <w:tcPr>
            <w:tcW w:w="8925" w:type="dxa"/>
            <w:vAlign w:val="center"/>
          </w:tcPr>
          <w:p w14:paraId="284527BD">
            <w:pPr>
              <w:rPr>
                <w:rFonts w:ascii="方正仿宋_GBK" w:hAnsi="宋体" w:cs="宋体"/>
                <w:b/>
                <w:bCs/>
                <w:kern w:val="0"/>
                <w:sz w:val="20"/>
              </w:rPr>
            </w:pPr>
            <w:r>
              <w:rPr>
                <w:b/>
                <w:bCs/>
                <w:kern w:val="0"/>
                <w:sz w:val="20"/>
              </w:rPr>
              <w:t xml:space="preserve">《中华人民共和国种子法》第八十条第一项、第二项、第三项  </w:t>
            </w:r>
            <w:r>
              <w:rPr>
                <w:color w:val="333333"/>
                <w:kern w:val="0"/>
                <w:sz w:val="20"/>
              </w:rPr>
              <w:t>违反本法第三十六条、第三十八条、第四十条、第四十一条规定，有下列行为之一的，由县级以上人民政府农业、林业主管部门责令改正，处二千元以上二万元以下罚款：</w:t>
            </w:r>
            <w:r>
              <w:rPr>
                <w:color w:val="333333"/>
                <w:kern w:val="0"/>
                <w:sz w:val="20"/>
              </w:rPr>
              <w:br w:type="textWrapping"/>
            </w:r>
            <w:r>
              <w:rPr>
                <w:color w:val="333333"/>
                <w:kern w:val="0"/>
                <w:sz w:val="20"/>
              </w:rPr>
              <w:t>（一）销售的种子应当包装而没有包装的；</w:t>
            </w:r>
            <w:r>
              <w:rPr>
                <w:color w:val="333333"/>
                <w:kern w:val="0"/>
                <w:sz w:val="20"/>
              </w:rPr>
              <w:br w:type="textWrapping"/>
            </w:r>
            <w:r>
              <w:rPr>
                <w:color w:val="333333"/>
                <w:kern w:val="0"/>
                <w:sz w:val="20"/>
              </w:rPr>
              <w:t>（二）销售的种子没有使用说明或者标签内容不符合规定的；</w:t>
            </w:r>
            <w:r>
              <w:rPr>
                <w:color w:val="333333"/>
                <w:kern w:val="0"/>
                <w:sz w:val="20"/>
              </w:rPr>
              <w:br w:type="textWrapping"/>
            </w:r>
            <w:r>
              <w:rPr>
                <w:color w:val="333333"/>
                <w:kern w:val="0"/>
                <w:sz w:val="20"/>
              </w:rPr>
              <w:t>（三）涂改标签的；</w:t>
            </w:r>
            <w:r>
              <w:rPr>
                <w:color w:val="333333"/>
                <w:kern w:val="0"/>
                <w:sz w:val="20"/>
              </w:rPr>
              <w:br w:type="textWrapping"/>
            </w:r>
            <w:r>
              <w:rPr>
                <w:color w:val="333333"/>
                <w:kern w:val="0"/>
                <w:sz w:val="20"/>
              </w:rPr>
              <w:t>（四）未按规定建立、保存种子生产经营档案的；</w:t>
            </w:r>
            <w:r>
              <w:rPr>
                <w:color w:val="333333"/>
                <w:kern w:val="0"/>
                <w:sz w:val="20"/>
              </w:rPr>
              <w:br w:type="textWrapping"/>
            </w:r>
            <w:r>
              <w:rPr>
                <w:color w:val="333333"/>
                <w:kern w:val="0"/>
                <w:sz w:val="20"/>
              </w:rPr>
              <w:t>（五）种子生产经营者在异地设立分支机构、专门经营不再分装的包装种子或者受委托生产、代销种子，未按规定备案的。</w:t>
            </w:r>
          </w:p>
        </w:tc>
        <w:tc>
          <w:tcPr>
            <w:tcW w:w="850" w:type="dxa"/>
            <w:vAlign w:val="center"/>
          </w:tcPr>
          <w:p w14:paraId="76AB2423">
            <w:pPr>
              <w:widowControl/>
              <w:jc w:val="center"/>
              <w:rPr>
                <w:color w:val="000000"/>
                <w:kern w:val="0"/>
                <w:sz w:val="20"/>
              </w:rPr>
            </w:pPr>
            <w:r>
              <w:rPr>
                <w:color w:val="000000"/>
                <w:kern w:val="0"/>
                <w:sz w:val="20"/>
              </w:rPr>
              <w:t>林业主管部门</w:t>
            </w:r>
          </w:p>
        </w:tc>
        <w:tc>
          <w:tcPr>
            <w:tcW w:w="1004" w:type="dxa"/>
            <w:vAlign w:val="center"/>
          </w:tcPr>
          <w:p w14:paraId="1B589A2E">
            <w:pPr>
              <w:widowControl/>
              <w:jc w:val="center"/>
              <w:rPr>
                <w:color w:val="000000"/>
                <w:kern w:val="0"/>
                <w:sz w:val="20"/>
              </w:rPr>
            </w:pPr>
            <w:r>
              <w:rPr>
                <w:color w:val="000000"/>
                <w:kern w:val="0"/>
                <w:sz w:val="20"/>
              </w:rPr>
              <w:t>区县</w:t>
            </w:r>
          </w:p>
        </w:tc>
      </w:tr>
      <w:tr w14:paraId="11DD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714" w:type="dxa"/>
            <w:vAlign w:val="center"/>
          </w:tcPr>
          <w:p w14:paraId="6145F21C">
            <w:pPr>
              <w:widowControl/>
              <w:jc w:val="center"/>
              <w:rPr>
                <w:kern w:val="0"/>
                <w:sz w:val="20"/>
              </w:rPr>
            </w:pPr>
            <w:r>
              <w:rPr>
                <w:color w:val="000000"/>
                <w:sz w:val="20"/>
              </w:rPr>
              <w:t>87</w:t>
            </w:r>
          </w:p>
        </w:tc>
        <w:tc>
          <w:tcPr>
            <w:tcW w:w="880" w:type="dxa"/>
            <w:vAlign w:val="center"/>
          </w:tcPr>
          <w:p w14:paraId="3AB471AF">
            <w:pPr>
              <w:widowControl/>
              <w:jc w:val="center"/>
              <w:rPr>
                <w:color w:val="000000"/>
                <w:kern w:val="0"/>
                <w:sz w:val="20"/>
              </w:rPr>
            </w:pPr>
            <w:r>
              <w:rPr>
                <w:color w:val="000000"/>
                <w:kern w:val="0"/>
                <w:sz w:val="20"/>
              </w:rPr>
              <w:t>种苗及植物新品种</w:t>
            </w:r>
          </w:p>
        </w:tc>
        <w:tc>
          <w:tcPr>
            <w:tcW w:w="1760" w:type="dxa"/>
            <w:vAlign w:val="center"/>
          </w:tcPr>
          <w:p w14:paraId="2C764728">
            <w:pPr>
              <w:widowControl/>
              <w:rPr>
                <w:kern w:val="0"/>
                <w:sz w:val="20"/>
              </w:rPr>
            </w:pPr>
            <w:r>
              <w:rPr>
                <w:kern w:val="0"/>
                <w:sz w:val="20"/>
              </w:rPr>
              <w:t>对未根据林业主管部门制定的计划使用林木良种行为的行政处罚</w:t>
            </w:r>
          </w:p>
        </w:tc>
        <w:tc>
          <w:tcPr>
            <w:tcW w:w="8925" w:type="dxa"/>
            <w:vAlign w:val="center"/>
          </w:tcPr>
          <w:p w14:paraId="48AA726B">
            <w:pPr>
              <w:rPr>
                <w:rFonts w:ascii="方正仿宋_GBK" w:hAnsi="宋体" w:cs="宋体"/>
                <w:b/>
                <w:bCs/>
                <w:kern w:val="0"/>
                <w:sz w:val="20"/>
              </w:rPr>
            </w:pPr>
            <w:r>
              <w:rPr>
                <w:b/>
                <w:bCs/>
                <w:kern w:val="0"/>
                <w:sz w:val="20"/>
              </w:rPr>
              <w:t xml:space="preserve">《中华人民共和国种子法》第八十六条  </w:t>
            </w:r>
            <w:r>
              <w:rPr>
                <w:kern w:val="0"/>
                <w:sz w:val="20"/>
              </w:rPr>
              <w:t>违反本法第四十五条规定，未根据林业主管部门制定的计划使用林木良种的，由同级人民政府林业主管部门责令限期改正；逾期未改正的，处三千元以上三万元以下罚款。</w:t>
            </w:r>
          </w:p>
        </w:tc>
        <w:tc>
          <w:tcPr>
            <w:tcW w:w="850" w:type="dxa"/>
            <w:vAlign w:val="center"/>
          </w:tcPr>
          <w:p w14:paraId="1267BA7A">
            <w:pPr>
              <w:widowControl/>
              <w:jc w:val="center"/>
              <w:rPr>
                <w:color w:val="000000"/>
                <w:kern w:val="0"/>
                <w:sz w:val="20"/>
              </w:rPr>
            </w:pPr>
            <w:r>
              <w:rPr>
                <w:color w:val="000000"/>
                <w:kern w:val="0"/>
                <w:sz w:val="20"/>
              </w:rPr>
              <w:t>林业主管部门</w:t>
            </w:r>
          </w:p>
        </w:tc>
        <w:tc>
          <w:tcPr>
            <w:tcW w:w="1004" w:type="dxa"/>
            <w:vAlign w:val="center"/>
          </w:tcPr>
          <w:p w14:paraId="6441A85E">
            <w:pPr>
              <w:widowControl/>
              <w:jc w:val="center"/>
              <w:rPr>
                <w:color w:val="000000"/>
                <w:kern w:val="0"/>
                <w:sz w:val="20"/>
              </w:rPr>
            </w:pPr>
            <w:r>
              <w:rPr>
                <w:color w:val="000000"/>
                <w:kern w:val="0"/>
                <w:sz w:val="20"/>
              </w:rPr>
              <w:t>市级、区县</w:t>
            </w:r>
          </w:p>
        </w:tc>
      </w:tr>
      <w:tr w14:paraId="0808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714" w:type="dxa"/>
            <w:vAlign w:val="center"/>
          </w:tcPr>
          <w:p w14:paraId="67B16835">
            <w:pPr>
              <w:widowControl/>
              <w:jc w:val="center"/>
              <w:rPr>
                <w:kern w:val="0"/>
                <w:sz w:val="20"/>
              </w:rPr>
            </w:pPr>
            <w:r>
              <w:rPr>
                <w:color w:val="000000"/>
                <w:sz w:val="20"/>
              </w:rPr>
              <w:t>88</w:t>
            </w:r>
          </w:p>
        </w:tc>
        <w:tc>
          <w:tcPr>
            <w:tcW w:w="880" w:type="dxa"/>
            <w:vAlign w:val="center"/>
          </w:tcPr>
          <w:p w14:paraId="511ED188">
            <w:pPr>
              <w:widowControl/>
              <w:jc w:val="center"/>
              <w:rPr>
                <w:color w:val="000000"/>
                <w:kern w:val="0"/>
                <w:sz w:val="20"/>
              </w:rPr>
            </w:pPr>
            <w:r>
              <w:rPr>
                <w:color w:val="000000"/>
                <w:kern w:val="0"/>
                <w:sz w:val="20"/>
              </w:rPr>
              <w:t>种苗及植物新品种</w:t>
            </w:r>
          </w:p>
        </w:tc>
        <w:tc>
          <w:tcPr>
            <w:tcW w:w="1760" w:type="dxa"/>
            <w:vAlign w:val="center"/>
          </w:tcPr>
          <w:p w14:paraId="0A750654">
            <w:pPr>
              <w:widowControl/>
              <w:rPr>
                <w:color w:val="000000"/>
                <w:kern w:val="0"/>
                <w:sz w:val="20"/>
              </w:rPr>
            </w:pPr>
            <w:r>
              <w:rPr>
                <w:color w:val="000000"/>
                <w:kern w:val="0"/>
                <w:sz w:val="20"/>
              </w:rPr>
              <w:t>对生产经营假林木种子行为的行政处罚</w:t>
            </w:r>
          </w:p>
        </w:tc>
        <w:tc>
          <w:tcPr>
            <w:tcW w:w="8925" w:type="dxa"/>
            <w:vAlign w:val="center"/>
          </w:tcPr>
          <w:p w14:paraId="500BC7E9">
            <w:pPr>
              <w:rPr>
                <w:rFonts w:ascii="方正仿宋_GBK" w:hAnsi="宋体" w:cs="宋体"/>
                <w:b/>
                <w:bCs/>
                <w:kern w:val="0"/>
                <w:sz w:val="20"/>
              </w:rPr>
            </w:pPr>
            <w:r>
              <w:rPr>
                <w:b/>
                <w:bCs/>
                <w:kern w:val="0"/>
                <w:sz w:val="20"/>
              </w:rPr>
              <w:t xml:space="preserve">《中华人民共和国种子法》第七十五条  </w:t>
            </w:r>
            <w:r>
              <w:rPr>
                <w:kern w:val="0"/>
                <w:sz w:val="20"/>
              </w:rPr>
              <w:t>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r>
              <w:rPr>
                <w:b/>
                <w:bCs/>
                <w:kern w:val="0"/>
                <w:sz w:val="20"/>
              </w:rPr>
              <w:br w:type="textWrapping"/>
            </w:r>
            <w:r>
              <w:rPr>
                <w:kern w:val="0"/>
                <w:sz w:val="20"/>
              </w:rPr>
              <w:t>因生产经营假种子犯罪被判处有期徒刑以上刑罚的，种子企业或者其他单位的法定代表人、直接负责的主管人员自刑罚执行完毕之日起五年内不得担任种子企业的法定代表人、高级管理人员。</w:t>
            </w:r>
          </w:p>
        </w:tc>
        <w:tc>
          <w:tcPr>
            <w:tcW w:w="850" w:type="dxa"/>
            <w:vAlign w:val="center"/>
          </w:tcPr>
          <w:p w14:paraId="6320B4AC">
            <w:pPr>
              <w:widowControl/>
              <w:jc w:val="center"/>
              <w:rPr>
                <w:color w:val="000000"/>
                <w:kern w:val="0"/>
                <w:sz w:val="20"/>
              </w:rPr>
            </w:pPr>
            <w:r>
              <w:rPr>
                <w:color w:val="000000"/>
                <w:kern w:val="0"/>
                <w:sz w:val="20"/>
              </w:rPr>
              <w:t>林业主管部门</w:t>
            </w:r>
          </w:p>
        </w:tc>
        <w:tc>
          <w:tcPr>
            <w:tcW w:w="1004" w:type="dxa"/>
            <w:vAlign w:val="center"/>
          </w:tcPr>
          <w:p w14:paraId="1BA73BE9">
            <w:pPr>
              <w:widowControl/>
              <w:jc w:val="center"/>
              <w:rPr>
                <w:color w:val="000000"/>
                <w:kern w:val="0"/>
                <w:sz w:val="20"/>
              </w:rPr>
            </w:pPr>
            <w:r>
              <w:rPr>
                <w:color w:val="000000"/>
                <w:kern w:val="0"/>
                <w:sz w:val="20"/>
              </w:rPr>
              <w:t>区县</w:t>
            </w:r>
          </w:p>
        </w:tc>
      </w:tr>
      <w:tr w14:paraId="1B76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714" w:type="dxa"/>
            <w:vAlign w:val="center"/>
          </w:tcPr>
          <w:p w14:paraId="0670E828">
            <w:pPr>
              <w:widowControl/>
              <w:jc w:val="center"/>
              <w:rPr>
                <w:kern w:val="0"/>
                <w:sz w:val="20"/>
              </w:rPr>
            </w:pPr>
            <w:r>
              <w:rPr>
                <w:color w:val="000000"/>
                <w:sz w:val="20"/>
              </w:rPr>
              <w:t>89</w:t>
            </w:r>
          </w:p>
        </w:tc>
        <w:tc>
          <w:tcPr>
            <w:tcW w:w="880" w:type="dxa"/>
            <w:vAlign w:val="center"/>
          </w:tcPr>
          <w:p w14:paraId="7954329F">
            <w:pPr>
              <w:widowControl/>
              <w:jc w:val="center"/>
              <w:rPr>
                <w:color w:val="000000"/>
                <w:kern w:val="0"/>
                <w:sz w:val="20"/>
              </w:rPr>
            </w:pPr>
            <w:r>
              <w:rPr>
                <w:color w:val="000000"/>
                <w:kern w:val="0"/>
                <w:sz w:val="20"/>
              </w:rPr>
              <w:t>种苗及植物新品种</w:t>
            </w:r>
          </w:p>
        </w:tc>
        <w:tc>
          <w:tcPr>
            <w:tcW w:w="1760" w:type="dxa"/>
            <w:vAlign w:val="center"/>
          </w:tcPr>
          <w:p w14:paraId="68DB4AF4">
            <w:pPr>
              <w:widowControl/>
              <w:rPr>
                <w:color w:val="000000"/>
                <w:kern w:val="0"/>
                <w:sz w:val="20"/>
              </w:rPr>
            </w:pPr>
            <w:r>
              <w:rPr>
                <w:color w:val="000000"/>
                <w:kern w:val="0"/>
                <w:sz w:val="20"/>
              </w:rPr>
              <w:t>对生产经营劣林木种子行为的行政处罚</w:t>
            </w:r>
          </w:p>
        </w:tc>
        <w:tc>
          <w:tcPr>
            <w:tcW w:w="8925" w:type="dxa"/>
            <w:vAlign w:val="center"/>
          </w:tcPr>
          <w:p w14:paraId="1278B1B7">
            <w:pPr>
              <w:rPr>
                <w:rFonts w:ascii="方正仿宋_GBK" w:hAnsi="宋体" w:cs="宋体"/>
                <w:b/>
                <w:bCs/>
                <w:kern w:val="0"/>
                <w:sz w:val="20"/>
              </w:rPr>
            </w:pPr>
            <w:r>
              <w:rPr>
                <w:b/>
                <w:bCs/>
                <w:kern w:val="0"/>
                <w:sz w:val="20"/>
              </w:rPr>
              <w:t xml:space="preserve">《中华人民共和国种子法》第七十六条  </w:t>
            </w:r>
            <w:r>
              <w:rPr>
                <w:kern w:val="0"/>
                <w:sz w:val="20"/>
              </w:rPr>
              <w:t>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r>
              <w:rPr>
                <w:b/>
                <w:bCs/>
                <w:kern w:val="0"/>
                <w:sz w:val="20"/>
              </w:rPr>
              <w:br w:type="textWrapping"/>
            </w:r>
            <w:r>
              <w:rPr>
                <w:kern w:val="0"/>
                <w:sz w:val="20"/>
              </w:rPr>
              <w:t>因生产经营劣种子犯罪被判处有期徒刑以上刑罚的，种子企业或者其他单位的法定代表人、直接负责的主管人员自刑罚执行完毕之日起五年内不得担任种子企业的法定代表人、高级管理人员。</w:t>
            </w:r>
          </w:p>
        </w:tc>
        <w:tc>
          <w:tcPr>
            <w:tcW w:w="850" w:type="dxa"/>
            <w:vAlign w:val="center"/>
          </w:tcPr>
          <w:p w14:paraId="69DB8191">
            <w:pPr>
              <w:widowControl/>
              <w:jc w:val="center"/>
              <w:rPr>
                <w:color w:val="000000"/>
                <w:kern w:val="0"/>
                <w:sz w:val="20"/>
              </w:rPr>
            </w:pPr>
            <w:r>
              <w:rPr>
                <w:color w:val="000000"/>
                <w:kern w:val="0"/>
                <w:sz w:val="20"/>
              </w:rPr>
              <w:t>林业主管部门</w:t>
            </w:r>
          </w:p>
        </w:tc>
        <w:tc>
          <w:tcPr>
            <w:tcW w:w="1004" w:type="dxa"/>
            <w:vAlign w:val="center"/>
          </w:tcPr>
          <w:p w14:paraId="2B1A9367">
            <w:pPr>
              <w:widowControl/>
              <w:jc w:val="center"/>
              <w:rPr>
                <w:color w:val="000000"/>
                <w:kern w:val="0"/>
                <w:sz w:val="20"/>
              </w:rPr>
            </w:pPr>
            <w:r>
              <w:rPr>
                <w:color w:val="000000"/>
                <w:kern w:val="0"/>
                <w:sz w:val="20"/>
              </w:rPr>
              <w:t>区县</w:t>
            </w:r>
          </w:p>
        </w:tc>
      </w:tr>
      <w:tr w14:paraId="5285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714" w:type="dxa"/>
            <w:vAlign w:val="center"/>
          </w:tcPr>
          <w:p w14:paraId="17EE8BA3">
            <w:pPr>
              <w:widowControl/>
              <w:jc w:val="center"/>
              <w:rPr>
                <w:kern w:val="0"/>
                <w:sz w:val="20"/>
              </w:rPr>
            </w:pPr>
            <w:r>
              <w:rPr>
                <w:color w:val="000000"/>
                <w:sz w:val="20"/>
              </w:rPr>
              <w:t>90</w:t>
            </w:r>
          </w:p>
        </w:tc>
        <w:tc>
          <w:tcPr>
            <w:tcW w:w="880" w:type="dxa"/>
            <w:vAlign w:val="center"/>
          </w:tcPr>
          <w:p w14:paraId="2854ED8C">
            <w:pPr>
              <w:widowControl/>
              <w:jc w:val="center"/>
              <w:rPr>
                <w:color w:val="000000"/>
                <w:kern w:val="0"/>
                <w:sz w:val="20"/>
              </w:rPr>
            </w:pPr>
            <w:r>
              <w:rPr>
                <w:color w:val="000000"/>
                <w:kern w:val="0"/>
                <w:sz w:val="20"/>
              </w:rPr>
              <w:t>种苗及植物新品种</w:t>
            </w:r>
          </w:p>
        </w:tc>
        <w:tc>
          <w:tcPr>
            <w:tcW w:w="1760" w:type="dxa"/>
            <w:vAlign w:val="center"/>
          </w:tcPr>
          <w:p w14:paraId="27595372">
            <w:pPr>
              <w:widowControl/>
              <w:rPr>
                <w:color w:val="000000"/>
                <w:kern w:val="0"/>
                <w:sz w:val="20"/>
              </w:rPr>
            </w:pPr>
            <w:r>
              <w:rPr>
                <w:color w:val="000000"/>
                <w:kern w:val="0"/>
                <w:sz w:val="20"/>
              </w:rPr>
              <w:t>对林木种苗经营者拒绝、</w:t>
            </w:r>
            <w:r>
              <w:rPr>
                <w:color w:val="333333"/>
                <w:kern w:val="0"/>
                <w:sz w:val="20"/>
              </w:rPr>
              <w:t>阻挠林业和草原主管部门依法实施监督检查</w:t>
            </w:r>
            <w:r>
              <w:rPr>
                <w:color w:val="000000"/>
                <w:kern w:val="0"/>
                <w:sz w:val="20"/>
              </w:rPr>
              <w:t>行为的行政处罚</w:t>
            </w:r>
          </w:p>
        </w:tc>
        <w:tc>
          <w:tcPr>
            <w:tcW w:w="8925" w:type="dxa"/>
            <w:vAlign w:val="center"/>
          </w:tcPr>
          <w:p w14:paraId="24FE86D8">
            <w:pPr>
              <w:rPr>
                <w:rFonts w:ascii="方正仿宋_GBK" w:hAnsi="宋体" w:cs="宋体"/>
                <w:b/>
                <w:bCs/>
                <w:kern w:val="0"/>
                <w:sz w:val="20"/>
              </w:rPr>
            </w:pPr>
            <w:r>
              <w:rPr>
                <w:b/>
                <w:bCs/>
                <w:kern w:val="0"/>
                <w:sz w:val="20"/>
              </w:rPr>
              <w:t xml:space="preserve">《中华人民共和国种子法》第八十八条  </w:t>
            </w:r>
            <w:r>
              <w:rPr>
                <w:kern w:val="0"/>
                <w:sz w:val="20"/>
              </w:rPr>
              <w:t>违反本法第五十条规定，拒绝、阻挠农业、林业主管部门依法实施监督检查的，处二千元以上五万元以下罚款，可以责令停产停业整顿；构成违反治安管理行为的，由公安机关依法给予治安管理处罚。</w:t>
            </w:r>
          </w:p>
        </w:tc>
        <w:tc>
          <w:tcPr>
            <w:tcW w:w="850" w:type="dxa"/>
            <w:vAlign w:val="center"/>
          </w:tcPr>
          <w:p w14:paraId="2AF8BA75">
            <w:pPr>
              <w:widowControl/>
              <w:jc w:val="center"/>
              <w:rPr>
                <w:color w:val="000000"/>
                <w:kern w:val="0"/>
                <w:sz w:val="20"/>
              </w:rPr>
            </w:pPr>
            <w:r>
              <w:rPr>
                <w:color w:val="000000"/>
                <w:kern w:val="0"/>
                <w:sz w:val="20"/>
              </w:rPr>
              <w:t>林业主管部门</w:t>
            </w:r>
          </w:p>
        </w:tc>
        <w:tc>
          <w:tcPr>
            <w:tcW w:w="1004" w:type="dxa"/>
            <w:vAlign w:val="center"/>
          </w:tcPr>
          <w:p w14:paraId="7D626FBB">
            <w:pPr>
              <w:widowControl/>
              <w:jc w:val="center"/>
              <w:rPr>
                <w:color w:val="000000"/>
                <w:kern w:val="0"/>
                <w:sz w:val="20"/>
              </w:rPr>
            </w:pPr>
            <w:r>
              <w:rPr>
                <w:color w:val="000000"/>
                <w:kern w:val="0"/>
                <w:sz w:val="20"/>
              </w:rPr>
              <w:t>区县</w:t>
            </w:r>
          </w:p>
        </w:tc>
      </w:tr>
      <w:tr w14:paraId="19F3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714" w:type="dxa"/>
            <w:vAlign w:val="center"/>
          </w:tcPr>
          <w:p w14:paraId="55A1FF88">
            <w:pPr>
              <w:widowControl/>
              <w:jc w:val="center"/>
              <w:rPr>
                <w:kern w:val="0"/>
                <w:sz w:val="20"/>
              </w:rPr>
            </w:pPr>
            <w:r>
              <w:rPr>
                <w:color w:val="000000"/>
                <w:sz w:val="20"/>
              </w:rPr>
              <w:t>91</w:t>
            </w:r>
          </w:p>
        </w:tc>
        <w:tc>
          <w:tcPr>
            <w:tcW w:w="880" w:type="dxa"/>
            <w:vAlign w:val="center"/>
          </w:tcPr>
          <w:p w14:paraId="399DF801">
            <w:pPr>
              <w:widowControl/>
              <w:jc w:val="center"/>
              <w:rPr>
                <w:color w:val="000000"/>
                <w:kern w:val="0"/>
                <w:sz w:val="20"/>
              </w:rPr>
            </w:pPr>
            <w:r>
              <w:rPr>
                <w:color w:val="000000"/>
                <w:kern w:val="0"/>
                <w:sz w:val="20"/>
              </w:rPr>
              <w:t>种苗及植物新品种</w:t>
            </w:r>
          </w:p>
        </w:tc>
        <w:tc>
          <w:tcPr>
            <w:tcW w:w="1760" w:type="dxa"/>
            <w:vAlign w:val="center"/>
          </w:tcPr>
          <w:p w14:paraId="10C212EA">
            <w:pPr>
              <w:widowControl/>
              <w:rPr>
                <w:color w:val="000000"/>
                <w:kern w:val="0"/>
                <w:sz w:val="20"/>
              </w:rPr>
            </w:pPr>
            <w:r>
              <w:rPr>
                <w:color w:val="000000"/>
                <w:kern w:val="0"/>
                <w:sz w:val="20"/>
              </w:rPr>
              <w:t>对未经许可进出口林木种子行为的行政处罚</w:t>
            </w:r>
          </w:p>
        </w:tc>
        <w:tc>
          <w:tcPr>
            <w:tcW w:w="8925" w:type="dxa"/>
            <w:vAlign w:val="center"/>
          </w:tcPr>
          <w:p w14:paraId="74970756">
            <w:pPr>
              <w:rPr>
                <w:rFonts w:ascii="方正仿宋_GBK" w:hAnsi="宋体" w:cs="宋体"/>
                <w:b/>
                <w:bCs/>
                <w:kern w:val="0"/>
                <w:sz w:val="20"/>
              </w:rPr>
            </w:pPr>
            <w:r>
              <w:rPr>
                <w:b/>
                <w:bCs/>
                <w:kern w:val="0"/>
                <w:sz w:val="20"/>
              </w:rPr>
              <w:t xml:space="preserve">《中华人民共和国种子法》第七十九条第一项  </w:t>
            </w:r>
            <w:r>
              <w:rPr>
                <w:kern w:val="0"/>
                <w:sz w:val="20"/>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kern w:val="0"/>
                <w:sz w:val="20"/>
              </w:rPr>
              <w:br w:type="textWrapping"/>
            </w:r>
            <w:r>
              <w:rPr>
                <w:kern w:val="0"/>
                <w:sz w:val="20"/>
              </w:rPr>
              <w:t>（一）未经许可进出口种子的；</w:t>
            </w:r>
            <w:r>
              <w:rPr>
                <w:kern w:val="0"/>
                <w:sz w:val="20"/>
              </w:rPr>
              <w:br w:type="textWrapping"/>
            </w:r>
            <w:r>
              <w:rPr>
                <w:kern w:val="0"/>
                <w:sz w:val="20"/>
              </w:rPr>
              <w:t>（二）为境外制种的种子在境内销售的；</w:t>
            </w:r>
            <w:r>
              <w:rPr>
                <w:kern w:val="0"/>
                <w:sz w:val="20"/>
              </w:rPr>
              <w:br w:type="textWrapping"/>
            </w:r>
            <w:r>
              <w:rPr>
                <w:kern w:val="0"/>
                <w:sz w:val="20"/>
              </w:rPr>
              <w:t>（三）从境外引进农作物或者林木种子进行引种试验的收获物作为种子在境内销售的；</w:t>
            </w:r>
            <w:r>
              <w:rPr>
                <w:kern w:val="0"/>
                <w:sz w:val="20"/>
              </w:rPr>
              <w:br w:type="textWrapping"/>
            </w:r>
            <w:r>
              <w:rPr>
                <w:kern w:val="0"/>
                <w:sz w:val="20"/>
              </w:rPr>
              <w:t>（四）进出口假、劣种子或者属于国家规定不得进出口的种子的。</w:t>
            </w:r>
          </w:p>
        </w:tc>
        <w:tc>
          <w:tcPr>
            <w:tcW w:w="850" w:type="dxa"/>
            <w:vAlign w:val="center"/>
          </w:tcPr>
          <w:p w14:paraId="684692DF">
            <w:pPr>
              <w:widowControl/>
              <w:jc w:val="center"/>
              <w:rPr>
                <w:color w:val="000000"/>
                <w:kern w:val="0"/>
                <w:sz w:val="20"/>
              </w:rPr>
            </w:pPr>
            <w:r>
              <w:rPr>
                <w:color w:val="000000"/>
                <w:kern w:val="0"/>
                <w:sz w:val="20"/>
              </w:rPr>
              <w:t>林业主管部门</w:t>
            </w:r>
          </w:p>
        </w:tc>
        <w:tc>
          <w:tcPr>
            <w:tcW w:w="1004" w:type="dxa"/>
            <w:vAlign w:val="center"/>
          </w:tcPr>
          <w:p w14:paraId="7E3A3CDA">
            <w:pPr>
              <w:widowControl/>
              <w:jc w:val="center"/>
              <w:rPr>
                <w:color w:val="000000"/>
                <w:kern w:val="0"/>
                <w:sz w:val="20"/>
              </w:rPr>
            </w:pPr>
            <w:r>
              <w:rPr>
                <w:color w:val="000000"/>
                <w:kern w:val="0"/>
                <w:sz w:val="20"/>
              </w:rPr>
              <w:t>区县</w:t>
            </w:r>
          </w:p>
        </w:tc>
      </w:tr>
      <w:tr w14:paraId="647E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14" w:type="dxa"/>
            <w:vAlign w:val="center"/>
          </w:tcPr>
          <w:p w14:paraId="1AC67E69">
            <w:pPr>
              <w:widowControl/>
              <w:jc w:val="center"/>
              <w:rPr>
                <w:kern w:val="0"/>
                <w:sz w:val="20"/>
              </w:rPr>
            </w:pPr>
            <w:r>
              <w:rPr>
                <w:color w:val="000000"/>
                <w:sz w:val="20"/>
              </w:rPr>
              <w:t>92</w:t>
            </w:r>
          </w:p>
        </w:tc>
        <w:tc>
          <w:tcPr>
            <w:tcW w:w="880" w:type="dxa"/>
            <w:vAlign w:val="center"/>
          </w:tcPr>
          <w:p w14:paraId="602A9183">
            <w:pPr>
              <w:widowControl/>
              <w:jc w:val="center"/>
              <w:rPr>
                <w:color w:val="000000"/>
                <w:kern w:val="0"/>
                <w:sz w:val="20"/>
              </w:rPr>
            </w:pPr>
            <w:r>
              <w:rPr>
                <w:color w:val="000000"/>
                <w:kern w:val="0"/>
                <w:sz w:val="20"/>
              </w:rPr>
              <w:t>种苗及植物新品种</w:t>
            </w:r>
          </w:p>
        </w:tc>
        <w:tc>
          <w:tcPr>
            <w:tcW w:w="1760" w:type="dxa"/>
            <w:vAlign w:val="center"/>
          </w:tcPr>
          <w:p w14:paraId="3657D3EF">
            <w:pPr>
              <w:widowControl/>
              <w:rPr>
                <w:color w:val="000000"/>
                <w:kern w:val="0"/>
                <w:sz w:val="20"/>
              </w:rPr>
            </w:pPr>
            <w:r>
              <w:rPr>
                <w:color w:val="000000"/>
                <w:kern w:val="0"/>
                <w:sz w:val="20"/>
              </w:rPr>
              <w:t>对销售为境外制种的林木种子行为的行政处罚</w:t>
            </w:r>
          </w:p>
        </w:tc>
        <w:tc>
          <w:tcPr>
            <w:tcW w:w="8925" w:type="dxa"/>
            <w:vAlign w:val="center"/>
          </w:tcPr>
          <w:p w14:paraId="587F79E0">
            <w:pPr>
              <w:rPr>
                <w:rFonts w:ascii="方正仿宋_GBK" w:hAnsi="宋体" w:cs="宋体"/>
                <w:b/>
                <w:bCs/>
                <w:kern w:val="0"/>
                <w:sz w:val="20"/>
              </w:rPr>
            </w:pPr>
            <w:r>
              <w:rPr>
                <w:b/>
                <w:bCs/>
                <w:kern w:val="0"/>
                <w:sz w:val="20"/>
              </w:rPr>
              <w:t xml:space="preserve">《中华人民共和国种子法》第七十九条第二项  </w:t>
            </w:r>
            <w:r>
              <w:rPr>
                <w:kern w:val="0"/>
                <w:sz w:val="20"/>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kern w:val="0"/>
                <w:sz w:val="20"/>
              </w:rPr>
              <w:br w:type="textWrapping"/>
            </w:r>
            <w:r>
              <w:rPr>
                <w:kern w:val="0"/>
                <w:sz w:val="20"/>
              </w:rPr>
              <w:t>（一）未经许可进出口种子的；</w:t>
            </w:r>
            <w:r>
              <w:rPr>
                <w:kern w:val="0"/>
                <w:sz w:val="20"/>
              </w:rPr>
              <w:br w:type="textWrapping"/>
            </w:r>
            <w:r>
              <w:rPr>
                <w:kern w:val="0"/>
                <w:sz w:val="20"/>
              </w:rPr>
              <w:t>（二）为境外制种的种子在境内销售的；</w:t>
            </w:r>
            <w:r>
              <w:rPr>
                <w:kern w:val="0"/>
                <w:sz w:val="20"/>
              </w:rPr>
              <w:br w:type="textWrapping"/>
            </w:r>
            <w:r>
              <w:rPr>
                <w:kern w:val="0"/>
                <w:sz w:val="20"/>
              </w:rPr>
              <w:t>（三）从境外引进农作物或者林木种子进行引种试验的收获物作为种子在境内销售的；</w:t>
            </w:r>
            <w:r>
              <w:rPr>
                <w:kern w:val="0"/>
                <w:sz w:val="20"/>
              </w:rPr>
              <w:br w:type="textWrapping"/>
            </w:r>
            <w:r>
              <w:rPr>
                <w:kern w:val="0"/>
                <w:sz w:val="20"/>
              </w:rPr>
              <w:t>（四）进出口假、劣种子或者属于国家规定不得进出口的种子的。</w:t>
            </w:r>
          </w:p>
        </w:tc>
        <w:tc>
          <w:tcPr>
            <w:tcW w:w="850" w:type="dxa"/>
            <w:vAlign w:val="center"/>
          </w:tcPr>
          <w:p w14:paraId="1D3DA4EB">
            <w:pPr>
              <w:widowControl/>
              <w:jc w:val="center"/>
              <w:rPr>
                <w:color w:val="000000"/>
                <w:kern w:val="0"/>
                <w:sz w:val="20"/>
              </w:rPr>
            </w:pPr>
            <w:r>
              <w:rPr>
                <w:color w:val="000000"/>
                <w:kern w:val="0"/>
                <w:sz w:val="20"/>
              </w:rPr>
              <w:t>林业主管部门</w:t>
            </w:r>
          </w:p>
        </w:tc>
        <w:tc>
          <w:tcPr>
            <w:tcW w:w="1004" w:type="dxa"/>
            <w:vAlign w:val="center"/>
          </w:tcPr>
          <w:p w14:paraId="2B33E93A">
            <w:pPr>
              <w:widowControl/>
              <w:jc w:val="center"/>
              <w:rPr>
                <w:color w:val="000000"/>
                <w:kern w:val="0"/>
                <w:sz w:val="20"/>
              </w:rPr>
            </w:pPr>
            <w:r>
              <w:rPr>
                <w:color w:val="000000"/>
                <w:kern w:val="0"/>
                <w:sz w:val="20"/>
              </w:rPr>
              <w:t>区县</w:t>
            </w:r>
          </w:p>
        </w:tc>
      </w:tr>
      <w:tr w14:paraId="780E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714" w:type="dxa"/>
            <w:vAlign w:val="center"/>
          </w:tcPr>
          <w:p w14:paraId="0D2D57B7">
            <w:pPr>
              <w:widowControl/>
              <w:jc w:val="center"/>
              <w:rPr>
                <w:kern w:val="0"/>
                <w:sz w:val="20"/>
              </w:rPr>
            </w:pPr>
            <w:r>
              <w:rPr>
                <w:color w:val="000000"/>
                <w:sz w:val="20"/>
              </w:rPr>
              <w:t>93</w:t>
            </w:r>
          </w:p>
        </w:tc>
        <w:tc>
          <w:tcPr>
            <w:tcW w:w="880" w:type="dxa"/>
            <w:vAlign w:val="center"/>
          </w:tcPr>
          <w:p w14:paraId="7D1D1C4C">
            <w:pPr>
              <w:widowControl/>
              <w:jc w:val="center"/>
              <w:rPr>
                <w:color w:val="000000"/>
                <w:kern w:val="0"/>
                <w:sz w:val="20"/>
              </w:rPr>
            </w:pPr>
            <w:r>
              <w:rPr>
                <w:color w:val="000000"/>
                <w:kern w:val="0"/>
                <w:sz w:val="20"/>
              </w:rPr>
              <w:t>种苗及植物新品种</w:t>
            </w:r>
          </w:p>
        </w:tc>
        <w:tc>
          <w:tcPr>
            <w:tcW w:w="1760" w:type="dxa"/>
            <w:vAlign w:val="center"/>
          </w:tcPr>
          <w:p w14:paraId="642AA012">
            <w:pPr>
              <w:widowControl/>
              <w:rPr>
                <w:color w:val="000000"/>
                <w:kern w:val="0"/>
                <w:sz w:val="20"/>
              </w:rPr>
            </w:pPr>
            <w:r>
              <w:rPr>
                <w:color w:val="000000"/>
                <w:kern w:val="0"/>
                <w:sz w:val="20"/>
              </w:rPr>
              <w:t>对从境外引进林木种子进行引种试验的收获物作为种子在境内销售行为的行政处罚</w:t>
            </w:r>
          </w:p>
        </w:tc>
        <w:tc>
          <w:tcPr>
            <w:tcW w:w="8925" w:type="dxa"/>
            <w:vAlign w:val="center"/>
          </w:tcPr>
          <w:p w14:paraId="44C33E8A">
            <w:pPr>
              <w:rPr>
                <w:rFonts w:ascii="方正仿宋_GBK" w:hAnsi="宋体" w:cs="宋体"/>
                <w:b/>
                <w:bCs/>
                <w:kern w:val="0"/>
                <w:sz w:val="20"/>
              </w:rPr>
            </w:pPr>
            <w:r>
              <w:rPr>
                <w:b/>
                <w:bCs/>
                <w:kern w:val="0"/>
                <w:sz w:val="20"/>
              </w:rPr>
              <w:t xml:space="preserve">《中华人民共和国种子法》第七十九条第三项  </w:t>
            </w:r>
            <w:r>
              <w:rPr>
                <w:kern w:val="0"/>
                <w:sz w:val="20"/>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kern w:val="0"/>
                <w:sz w:val="20"/>
              </w:rPr>
              <w:br w:type="textWrapping"/>
            </w:r>
            <w:r>
              <w:rPr>
                <w:kern w:val="0"/>
                <w:sz w:val="20"/>
              </w:rPr>
              <w:t>（一）未经许可进出口种子的；</w:t>
            </w:r>
            <w:r>
              <w:rPr>
                <w:kern w:val="0"/>
                <w:sz w:val="20"/>
              </w:rPr>
              <w:br w:type="textWrapping"/>
            </w:r>
            <w:r>
              <w:rPr>
                <w:kern w:val="0"/>
                <w:sz w:val="20"/>
              </w:rPr>
              <w:t>（二）为境外制种的种子在境内销售的；</w:t>
            </w:r>
            <w:r>
              <w:rPr>
                <w:kern w:val="0"/>
                <w:sz w:val="20"/>
              </w:rPr>
              <w:br w:type="textWrapping"/>
            </w:r>
            <w:r>
              <w:rPr>
                <w:kern w:val="0"/>
                <w:sz w:val="20"/>
              </w:rPr>
              <w:t>（三）从境外引进农作物或者林木种子进行引种试验的收获物作为种子在境内销售的；</w:t>
            </w:r>
            <w:r>
              <w:rPr>
                <w:kern w:val="0"/>
                <w:sz w:val="20"/>
              </w:rPr>
              <w:br w:type="textWrapping"/>
            </w:r>
            <w:r>
              <w:rPr>
                <w:kern w:val="0"/>
                <w:sz w:val="20"/>
              </w:rPr>
              <w:t>（四）进出口假、劣种子或者属于国家规定不得进出口的种子的。</w:t>
            </w:r>
          </w:p>
        </w:tc>
        <w:tc>
          <w:tcPr>
            <w:tcW w:w="850" w:type="dxa"/>
            <w:vAlign w:val="center"/>
          </w:tcPr>
          <w:p w14:paraId="104E45EE">
            <w:pPr>
              <w:widowControl/>
              <w:jc w:val="center"/>
              <w:rPr>
                <w:color w:val="000000"/>
                <w:kern w:val="0"/>
                <w:sz w:val="20"/>
              </w:rPr>
            </w:pPr>
            <w:r>
              <w:rPr>
                <w:color w:val="000000"/>
                <w:kern w:val="0"/>
                <w:sz w:val="20"/>
              </w:rPr>
              <w:t>林业主管部门</w:t>
            </w:r>
          </w:p>
        </w:tc>
        <w:tc>
          <w:tcPr>
            <w:tcW w:w="1004" w:type="dxa"/>
            <w:vAlign w:val="center"/>
          </w:tcPr>
          <w:p w14:paraId="02A24771">
            <w:pPr>
              <w:widowControl/>
              <w:jc w:val="center"/>
              <w:rPr>
                <w:color w:val="000000"/>
                <w:kern w:val="0"/>
                <w:sz w:val="20"/>
              </w:rPr>
            </w:pPr>
            <w:r>
              <w:rPr>
                <w:color w:val="000000"/>
                <w:kern w:val="0"/>
                <w:sz w:val="20"/>
              </w:rPr>
              <w:t>区县</w:t>
            </w:r>
          </w:p>
        </w:tc>
      </w:tr>
      <w:tr w14:paraId="2CC7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714" w:type="dxa"/>
            <w:vAlign w:val="center"/>
          </w:tcPr>
          <w:p w14:paraId="0FFEEC67">
            <w:pPr>
              <w:widowControl/>
              <w:jc w:val="center"/>
              <w:rPr>
                <w:kern w:val="0"/>
                <w:sz w:val="20"/>
              </w:rPr>
            </w:pPr>
            <w:r>
              <w:rPr>
                <w:color w:val="000000"/>
                <w:sz w:val="20"/>
              </w:rPr>
              <w:t>94</w:t>
            </w:r>
          </w:p>
        </w:tc>
        <w:tc>
          <w:tcPr>
            <w:tcW w:w="880" w:type="dxa"/>
            <w:vAlign w:val="center"/>
          </w:tcPr>
          <w:p w14:paraId="0BA39FD1">
            <w:pPr>
              <w:widowControl/>
              <w:jc w:val="center"/>
              <w:rPr>
                <w:color w:val="000000"/>
                <w:kern w:val="0"/>
                <w:sz w:val="20"/>
              </w:rPr>
            </w:pPr>
            <w:r>
              <w:rPr>
                <w:color w:val="000000"/>
                <w:kern w:val="0"/>
                <w:sz w:val="20"/>
              </w:rPr>
              <w:t>种苗及植物新品种</w:t>
            </w:r>
          </w:p>
        </w:tc>
        <w:tc>
          <w:tcPr>
            <w:tcW w:w="1760" w:type="dxa"/>
            <w:vAlign w:val="center"/>
          </w:tcPr>
          <w:p w14:paraId="58D68337">
            <w:pPr>
              <w:widowControl/>
              <w:rPr>
                <w:color w:val="000000"/>
                <w:kern w:val="0"/>
                <w:sz w:val="20"/>
              </w:rPr>
            </w:pPr>
            <w:r>
              <w:rPr>
                <w:color w:val="000000"/>
                <w:kern w:val="0"/>
                <w:sz w:val="20"/>
              </w:rPr>
              <w:t>对进出口假、劣林木种子或者不属于国家规定进出口林木种子行为的行政处罚</w:t>
            </w:r>
          </w:p>
        </w:tc>
        <w:tc>
          <w:tcPr>
            <w:tcW w:w="8925" w:type="dxa"/>
            <w:vAlign w:val="center"/>
          </w:tcPr>
          <w:p w14:paraId="39E89262">
            <w:pPr>
              <w:rPr>
                <w:rFonts w:ascii="方正仿宋_GBK" w:hAnsi="宋体" w:cs="宋体"/>
                <w:b/>
                <w:bCs/>
                <w:kern w:val="0"/>
                <w:sz w:val="20"/>
              </w:rPr>
            </w:pPr>
            <w:r>
              <w:rPr>
                <w:b/>
                <w:bCs/>
                <w:kern w:val="0"/>
                <w:sz w:val="20"/>
              </w:rPr>
              <w:t xml:space="preserve">《中华人民共和国种子法》第七十九条第四项  </w:t>
            </w:r>
            <w:r>
              <w:rPr>
                <w:kern w:val="0"/>
                <w:sz w:val="20"/>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kern w:val="0"/>
                <w:sz w:val="20"/>
              </w:rPr>
              <w:br w:type="textWrapping"/>
            </w:r>
            <w:r>
              <w:rPr>
                <w:kern w:val="0"/>
                <w:sz w:val="20"/>
              </w:rPr>
              <w:t>（一）未经许可进出口种子的；</w:t>
            </w:r>
            <w:r>
              <w:rPr>
                <w:kern w:val="0"/>
                <w:sz w:val="20"/>
              </w:rPr>
              <w:br w:type="textWrapping"/>
            </w:r>
            <w:r>
              <w:rPr>
                <w:kern w:val="0"/>
                <w:sz w:val="20"/>
              </w:rPr>
              <w:t>（二）为境外制种的种子在境内销售的；</w:t>
            </w:r>
            <w:r>
              <w:rPr>
                <w:kern w:val="0"/>
                <w:sz w:val="20"/>
              </w:rPr>
              <w:br w:type="textWrapping"/>
            </w:r>
            <w:r>
              <w:rPr>
                <w:kern w:val="0"/>
                <w:sz w:val="20"/>
              </w:rPr>
              <w:t>（三）从境外引进农作物或者林木种子进行引种试验的收获物作为种子在境内销售的；</w:t>
            </w:r>
            <w:r>
              <w:rPr>
                <w:kern w:val="0"/>
                <w:sz w:val="20"/>
              </w:rPr>
              <w:br w:type="textWrapping"/>
            </w:r>
            <w:r>
              <w:rPr>
                <w:kern w:val="0"/>
                <w:sz w:val="20"/>
              </w:rPr>
              <w:t>（四）进出口假、劣种子或者属于国家规定不得进出口的种子的。</w:t>
            </w:r>
          </w:p>
        </w:tc>
        <w:tc>
          <w:tcPr>
            <w:tcW w:w="850" w:type="dxa"/>
            <w:vAlign w:val="center"/>
          </w:tcPr>
          <w:p w14:paraId="55924CB0">
            <w:pPr>
              <w:widowControl/>
              <w:jc w:val="center"/>
              <w:rPr>
                <w:color w:val="000000"/>
                <w:kern w:val="0"/>
                <w:sz w:val="20"/>
              </w:rPr>
            </w:pPr>
            <w:r>
              <w:rPr>
                <w:color w:val="000000"/>
                <w:kern w:val="0"/>
                <w:sz w:val="20"/>
              </w:rPr>
              <w:t>林业主管部门</w:t>
            </w:r>
          </w:p>
        </w:tc>
        <w:tc>
          <w:tcPr>
            <w:tcW w:w="1004" w:type="dxa"/>
            <w:vAlign w:val="center"/>
          </w:tcPr>
          <w:p w14:paraId="1600746D">
            <w:pPr>
              <w:widowControl/>
              <w:jc w:val="center"/>
              <w:rPr>
                <w:color w:val="000000"/>
                <w:kern w:val="0"/>
                <w:sz w:val="20"/>
              </w:rPr>
            </w:pPr>
            <w:r>
              <w:rPr>
                <w:color w:val="000000"/>
                <w:kern w:val="0"/>
                <w:sz w:val="20"/>
              </w:rPr>
              <w:t>区县</w:t>
            </w:r>
          </w:p>
        </w:tc>
      </w:tr>
      <w:tr w14:paraId="4C8C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14" w:type="dxa"/>
            <w:vAlign w:val="center"/>
          </w:tcPr>
          <w:p w14:paraId="727A771A">
            <w:pPr>
              <w:widowControl/>
              <w:jc w:val="center"/>
              <w:rPr>
                <w:kern w:val="0"/>
                <w:sz w:val="20"/>
              </w:rPr>
            </w:pPr>
            <w:r>
              <w:rPr>
                <w:color w:val="000000"/>
                <w:sz w:val="20"/>
              </w:rPr>
              <w:t>95</w:t>
            </w:r>
          </w:p>
        </w:tc>
        <w:tc>
          <w:tcPr>
            <w:tcW w:w="880" w:type="dxa"/>
            <w:vAlign w:val="center"/>
          </w:tcPr>
          <w:p w14:paraId="050B5512">
            <w:pPr>
              <w:widowControl/>
              <w:jc w:val="center"/>
              <w:rPr>
                <w:color w:val="000000"/>
                <w:kern w:val="0"/>
                <w:sz w:val="20"/>
              </w:rPr>
            </w:pPr>
            <w:r>
              <w:rPr>
                <w:color w:val="000000"/>
                <w:kern w:val="0"/>
                <w:sz w:val="20"/>
              </w:rPr>
              <w:t>种苗及植物新品种</w:t>
            </w:r>
          </w:p>
        </w:tc>
        <w:tc>
          <w:tcPr>
            <w:tcW w:w="1760" w:type="dxa"/>
            <w:vAlign w:val="center"/>
          </w:tcPr>
          <w:p w14:paraId="022A80D6">
            <w:pPr>
              <w:widowControl/>
              <w:rPr>
                <w:kern w:val="0"/>
                <w:sz w:val="20"/>
              </w:rPr>
            </w:pPr>
            <w:r>
              <w:rPr>
                <w:kern w:val="0"/>
                <w:sz w:val="20"/>
              </w:rPr>
              <w:t>对伪造林木种子测试、试验、检验数据或者出具虚假证明行为的行政处罚</w:t>
            </w:r>
          </w:p>
        </w:tc>
        <w:tc>
          <w:tcPr>
            <w:tcW w:w="8925" w:type="dxa"/>
            <w:vAlign w:val="center"/>
          </w:tcPr>
          <w:p w14:paraId="758F676E">
            <w:pPr>
              <w:rPr>
                <w:rFonts w:ascii="方正仿宋_GBK" w:hAnsi="宋体" w:cs="宋体"/>
                <w:b/>
                <w:bCs/>
                <w:kern w:val="0"/>
                <w:sz w:val="20"/>
              </w:rPr>
            </w:pPr>
            <w:r>
              <w:rPr>
                <w:b/>
                <w:bCs/>
                <w:kern w:val="0"/>
                <w:sz w:val="20"/>
              </w:rPr>
              <w:t>《中华人民共和国种子法》第七十二条</w:t>
            </w:r>
            <w:r>
              <w:rPr>
                <w:kern w:val="0"/>
                <w:sz w:val="20"/>
              </w:rPr>
              <w:t xml:space="preserve">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850" w:type="dxa"/>
            <w:vAlign w:val="center"/>
          </w:tcPr>
          <w:p w14:paraId="37A6B074">
            <w:pPr>
              <w:widowControl/>
              <w:jc w:val="center"/>
              <w:rPr>
                <w:color w:val="000000"/>
                <w:kern w:val="0"/>
                <w:sz w:val="20"/>
              </w:rPr>
            </w:pPr>
            <w:r>
              <w:rPr>
                <w:color w:val="000000"/>
                <w:kern w:val="0"/>
                <w:sz w:val="20"/>
              </w:rPr>
              <w:t>林业主管部门</w:t>
            </w:r>
          </w:p>
        </w:tc>
        <w:tc>
          <w:tcPr>
            <w:tcW w:w="1004" w:type="dxa"/>
            <w:vAlign w:val="center"/>
          </w:tcPr>
          <w:p w14:paraId="1A72BE4F">
            <w:pPr>
              <w:widowControl/>
              <w:jc w:val="center"/>
              <w:rPr>
                <w:color w:val="000000"/>
                <w:kern w:val="0"/>
                <w:sz w:val="20"/>
              </w:rPr>
            </w:pPr>
            <w:r>
              <w:rPr>
                <w:color w:val="000000"/>
                <w:kern w:val="0"/>
                <w:sz w:val="20"/>
              </w:rPr>
              <w:t>市级、区县</w:t>
            </w:r>
          </w:p>
        </w:tc>
      </w:tr>
      <w:tr w14:paraId="69CD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14" w:type="dxa"/>
            <w:vAlign w:val="center"/>
          </w:tcPr>
          <w:p w14:paraId="34F2B85B">
            <w:pPr>
              <w:widowControl/>
              <w:spacing w:line="240" w:lineRule="exact"/>
              <w:jc w:val="center"/>
              <w:rPr>
                <w:kern w:val="0"/>
                <w:sz w:val="20"/>
              </w:rPr>
            </w:pPr>
            <w:r>
              <w:rPr>
                <w:color w:val="000000"/>
                <w:sz w:val="20"/>
              </w:rPr>
              <w:t>96</w:t>
            </w:r>
          </w:p>
        </w:tc>
        <w:tc>
          <w:tcPr>
            <w:tcW w:w="880" w:type="dxa"/>
            <w:vAlign w:val="center"/>
          </w:tcPr>
          <w:p w14:paraId="2B035BB9">
            <w:pPr>
              <w:widowControl/>
              <w:spacing w:line="240" w:lineRule="exact"/>
              <w:jc w:val="center"/>
              <w:rPr>
                <w:color w:val="000000"/>
                <w:kern w:val="0"/>
                <w:sz w:val="20"/>
              </w:rPr>
            </w:pPr>
            <w:r>
              <w:rPr>
                <w:color w:val="000000"/>
                <w:kern w:val="0"/>
                <w:sz w:val="20"/>
              </w:rPr>
              <w:t>种苗及植物新品种</w:t>
            </w:r>
          </w:p>
        </w:tc>
        <w:tc>
          <w:tcPr>
            <w:tcW w:w="1760" w:type="dxa"/>
            <w:vAlign w:val="center"/>
          </w:tcPr>
          <w:p w14:paraId="710A4A8B">
            <w:pPr>
              <w:widowControl/>
              <w:spacing w:line="240" w:lineRule="exact"/>
              <w:rPr>
                <w:color w:val="000000"/>
                <w:kern w:val="0"/>
                <w:sz w:val="20"/>
              </w:rPr>
            </w:pPr>
            <w:r>
              <w:rPr>
                <w:color w:val="000000"/>
                <w:kern w:val="0"/>
                <w:sz w:val="20"/>
              </w:rPr>
              <w:t>对林木</w:t>
            </w:r>
            <w:r>
              <w:rPr>
                <w:kern w:val="0"/>
                <w:sz w:val="20"/>
              </w:rPr>
              <w:t>种子企业有造假行</w:t>
            </w:r>
            <w:r>
              <w:rPr>
                <w:color w:val="000000"/>
                <w:kern w:val="0"/>
                <w:sz w:val="20"/>
              </w:rPr>
              <w:t>为的行政处罚</w:t>
            </w:r>
          </w:p>
        </w:tc>
        <w:tc>
          <w:tcPr>
            <w:tcW w:w="8925" w:type="dxa"/>
            <w:vAlign w:val="center"/>
          </w:tcPr>
          <w:p w14:paraId="747567AF">
            <w:pPr>
              <w:spacing w:line="240" w:lineRule="exact"/>
              <w:rPr>
                <w:rFonts w:ascii="方正仿宋_GBK" w:hAnsi="宋体" w:cs="宋体"/>
                <w:b/>
                <w:bCs/>
                <w:kern w:val="0"/>
                <w:sz w:val="20"/>
              </w:rPr>
            </w:pPr>
            <w:r>
              <w:rPr>
                <w:b/>
                <w:bCs/>
                <w:kern w:val="0"/>
                <w:sz w:val="20"/>
              </w:rPr>
              <w:t xml:space="preserve">《中华人民共和国种子法》第八十五条  </w:t>
            </w:r>
            <w:r>
              <w:rPr>
                <w:kern w:val="0"/>
                <w:sz w:val="20"/>
              </w:rPr>
              <w:t>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tc>
        <w:tc>
          <w:tcPr>
            <w:tcW w:w="850" w:type="dxa"/>
            <w:vAlign w:val="center"/>
          </w:tcPr>
          <w:p w14:paraId="3674C604">
            <w:pPr>
              <w:widowControl/>
              <w:spacing w:line="240" w:lineRule="exact"/>
              <w:jc w:val="center"/>
              <w:rPr>
                <w:color w:val="000000"/>
                <w:kern w:val="0"/>
                <w:sz w:val="20"/>
              </w:rPr>
            </w:pPr>
            <w:r>
              <w:rPr>
                <w:color w:val="000000"/>
                <w:kern w:val="0"/>
                <w:sz w:val="20"/>
              </w:rPr>
              <w:t>林业主管部门</w:t>
            </w:r>
          </w:p>
        </w:tc>
        <w:tc>
          <w:tcPr>
            <w:tcW w:w="1004" w:type="dxa"/>
            <w:vAlign w:val="center"/>
          </w:tcPr>
          <w:p w14:paraId="2A265DEE">
            <w:pPr>
              <w:widowControl/>
              <w:spacing w:line="240" w:lineRule="exact"/>
              <w:jc w:val="center"/>
              <w:rPr>
                <w:color w:val="000000"/>
                <w:kern w:val="0"/>
                <w:sz w:val="20"/>
              </w:rPr>
            </w:pPr>
            <w:r>
              <w:rPr>
                <w:color w:val="000000"/>
                <w:kern w:val="0"/>
                <w:sz w:val="20"/>
              </w:rPr>
              <w:t>市级</w:t>
            </w:r>
          </w:p>
        </w:tc>
      </w:tr>
      <w:tr w14:paraId="0320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14" w:type="dxa"/>
            <w:vAlign w:val="center"/>
          </w:tcPr>
          <w:p w14:paraId="60C80218">
            <w:pPr>
              <w:widowControl/>
              <w:spacing w:line="240" w:lineRule="exact"/>
              <w:jc w:val="center"/>
              <w:rPr>
                <w:kern w:val="0"/>
                <w:sz w:val="20"/>
              </w:rPr>
            </w:pPr>
            <w:r>
              <w:rPr>
                <w:color w:val="000000"/>
                <w:sz w:val="20"/>
              </w:rPr>
              <w:t>97</w:t>
            </w:r>
          </w:p>
        </w:tc>
        <w:tc>
          <w:tcPr>
            <w:tcW w:w="880" w:type="dxa"/>
            <w:vAlign w:val="center"/>
          </w:tcPr>
          <w:p w14:paraId="5FCC4215">
            <w:pPr>
              <w:widowControl/>
              <w:spacing w:line="240" w:lineRule="exact"/>
              <w:jc w:val="center"/>
              <w:rPr>
                <w:color w:val="000000"/>
                <w:kern w:val="0"/>
                <w:sz w:val="20"/>
              </w:rPr>
            </w:pPr>
            <w:r>
              <w:rPr>
                <w:color w:val="000000"/>
                <w:kern w:val="0"/>
                <w:sz w:val="20"/>
              </w:rPr>
              <w:t>种苗及植物新品种</w:t>
            </w:r>
          </w:p>
        </w:tc>
        <w:tc>
          <w:tcPr>
            <w:tcW w:w="1760" w:type="dxa"/>
            <w:vAlign w:val="center"/>
          </w:tcPr>
          <w:p w14:paraId="10523C67">
            <w:pPr>
              <w:widowControl/>
              <w:spacing w:line="240" w:lineRule="exact"/>
              <w:rPr>
                <w:color w:val="000000"/>
                <w:kern w:val="0"/>
                <w:sz w:val="20"/>
              </w:rPr>
            </w:pPr>
            <w:r>
              <w:rPr>
                <w:color w:val="000000"/>
                <w:kern w:val="0"/>
                <w:sz w:val="20"/>
              </w:rPr>
              <w:t>对违法生产、加工、包装、检验和贮藏林木种子行为的行政处罚</w:t>
            </w:r>
          </w:p>
        </w:tc>
        <w:tc>
          <w:tcPr>
            <w:tcW w:w="8925" w:type="dxa"/>
            <w:vAlign w:val="center"/>
          </w:tcPr>
          <w:p w14:paraId="66717AA7">
            <w:pPr>
              <w:spacing w:line="240" w:lineRule="exact"/>
              <w:rPr>
                <w:rFonts w:ascii="方正仿宋_GBK" w:hAnsi="宋体" w:cs="宋体"/>
                <w:kern w:val="0"/>
                <w:sz w:val="20"/>
              </w:rPr>
            </w:pPr>
            <w:r>
              <w:rPr>
                <w:b/>
                <w:bCs/>
                <w:kern w:val="0"/>
                <w:sz w:val="20"/>
              </w:rPr>
              <w:t>《林木种子质量管理办法》第二十五条</w:t>
            </w:r>
            <w:r>
              <w:rPr>
                <w:kern w:val="0"/>
                <w:sz w:val="20"/>
              </w:rPr>
              <w:t xml:space="preserve">  违反本办法规定，生产、加工、包装、检验和贮藏林木种子的，由县级以上人民政府林业主管部门依照</w:t>
            </w:r>
            <w:r>
              <w:rPr>
                <w:rFonts w:hint="eastAsia"/>
                <w:kern w:val="0"/>
                <w:sz w:val="20"/>
              </w:rPr>
              <w:t>《中华人民共和国种子法》</w:t>
            </w:r>
            <w:r>
              <w:rPr>
                <w:kern w:val="0"/>
                <w:sz w:val="20"/>
              </w:rPr>
              <w:t>的规定处理；</w:t>
            </w:r>
            <w:r>
              <w:rPr>
                <w:rFonts w:hint="eastAsia"/>
                <w:kern w:val="0"/>
                <w:sz w:val="20"/>
              </w:rPr>
              <w:t>《中华人民共和国种子法》</w:t>
            </w:r>
            <w:r>
              <w:rPr>
                <w:kern w:val="0"/>
                <w:sz w:val="20"/>
              </w:rPr>
              <w:t xml:space="preserve">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 </w:t>
            </w:r>
          </w:p>
        </w:tc>
        <w:tc>
          <w:tcPr>
            <w:tcW w:w="850" w:type="dxa"/>
            <w:vAlign w:val="center"/>
          </w:tcPr>
          <w:p w14:paraId="17563F25">
            <w:pPr>
              <w:widowControl/>
              <w:spacing w:line="240" w:lineRule="exact"/>
              <w:jc w:val="center"/>
              <w:rPr>
                <w:color w:val="000000"/>
                <w:kern w:val="0"/>
                <w:sz w:val="20"/>
              </w:rPr>
            </w:pPr>
            <w:r>
              <w:rPr>
                <w:color w:val="000000"/>
                <w:kern w:val="0"/>
                <w:sz w:val="20"/>
              </w:rPr>
              <w:t>林业主管部门</w:t>
            </w:r>
          </w:p>
        </w:tc>
        <w:tc>
          <w:tcPr>
            <w:tcW w:w="1004" w:type="dxa"/>
            <w:vAlign w:val="center"/>
          </w:tcPr>
          <w:p w14:paraId="4B6562FE">
            <w:pPr>
              <w:widowControl/>
              <w:spacing w:line="240" w:lineRule="exact"/>
              <w:jc w:val="center"/>
              <w:rPr>
                <w:color w:val="000000"/>
                <w:kern w:val="0"/>
                <w:sz w:val="20"/>
              </w:rPr>
            </w:pPr>
            <w:r>
              <w:rPr>
                <w:color w:val="000000"/>
                <w:kern w:val="0"/>
                <w:sz w:val="20"/>
              </w:rPr>
              <w:t>区县</w:t>
            </w:r>
          </w:p>
        </w:tc>
      </w:tr>
      <w:tr w14:paraId="2B6B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14" w:type="dxa"/>
            <w:vAlign w:val="center"/>
          </w:tcPr>
          <w:p w14:paraId="6A9B3A26">
            <w:pPr>
              <w:widowControl/>
              <w:spacing w:line="240" w:lineRule="exact"/>
              <w:jc w:val="center"/>
              <w:rPr>
                <w:kern w:val="0"/>
                <w:sz w:val="20"/>
              </w:rPr>
            </w:pPr>
            <w:r>
              <w:rPr>
                <w:color w:val="000000"/>
                <w:sz w:val="20"/>
              </w:rPr>
              <w:t>98</w:t>
            </w:r>
          </w:p>
        </w:tc>
        <w:tc>
          <w:tcPr>
            <w:tcW w:w="880" w:type="dxa"/>
            <w:vAlign w:val="center"/>
          </w:tcPr>
          <w:p w14:paraId="51360232">
            <w:pPr>
              <w:widowControl/>
              <w:spacing w:line="240" w:lineRule="exact"/>
              <w:jc w:val="center"/>
              <w:rPr>
                <w:color w:val="000000"/>
                <w:kern w:val="0"/>
                <w:sz w:val="20"/>
              </w:rPr>
            </w:pPr>
            <w:r>
              <w:rPr>
                <w:color w:val="000000"/>
                <w:kern w:val="0"/>
                <w:sz w:val="20"/>
              </w:rPr>
              <w:t>种苗及植物新品种</w:t>
            </w:r>
          </w:p>
        </w:tc>
        <w:tc>
          <w:tcPr>
            <w:tcW w:w="1760" w:type="dxa"/>
            <w:vAlign w:val="center"/>
          </w:tcPr>
          <w:p w14:paraId="00BA4C67">
            <w:pPr>
              <w:widowControl/>
              <w:spacing w:line="240" w:lineRule="exact"/>
              <w:rPr>
                <w:kern w:val="0"/>
                <w:sz w:val="20"/>
              </w:rPr>
            </w:pPr>
            <w:r>
              <w:rPr>
                <w:kern w:val="0"/>
                <w:sz w:val="20"/>
              </w:rPr>
              <w:t>对销售、供应未经检验合格的种苗或者未附具标签、质量检验合格证、检疫合格证的种苗行为的行政处罚</w:t>
            </w:r>
          </w:p>
        </w:tc>
        <w:tc>
          <w:tcPr>
            <w:tcW w:w="8925" w:type="dxa"/>
            <w:vAlign w:val="center"/>
          </w:tcPr>
          <w:p w14:paraId="6FBAA67E">
            <w:pPr>
              <w:spacing w:line="240" w:lineRule="exact"/>
              <w:rPr>
                <w:rFonts w:ascii="方正仿宋_GBK" w:hAnsi="宋体" w:cs="宋体"/>
                <w:b/>
                <w:bCs/>
                <w:kern w:val="0"/>
                <w:sz w:val="20"/>
              </w:rPr>
            </w:pPr>
            <w:r>
              <w:rPr>
                <w:b/>
                <w:bCs/>
                <w:kern w:val="0"/>
                <w:sz w:val="20"/>
              </w:rPr>
              <w:t>《退耕还林条例》第六十条</w:t>
            </w:r>
            <w:r>
              <w:rPr>
                <w:kern w:val="0"/>
                <w:sz w:val="20"/>
              </w:rPr>
              <w:t>　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2倍以上5倍以下的罚款。</w:t>
            </w:r>
          </w:p>
        </w:tc>
        <w:tc>
          <w:tcPr>
            <w:tcW w:w="850" w:type="dxa"/>
            <w:vAlign w:val="center"/>
          </w:tcPr>
          <w:p w14:paraId="0BA3600B">
            <w:pPr>
              <w:widowControl/>
              <w:spacing w:line="240" w:lineRule="exact"/>
              <w:jc w:val="center"/>
              <w:rPr>
                <w:kern w:val="0"/>
                <w:sz w:val="20"/>
              </w:rPr>
            </w:pPr>
            <w:r>
              <w:rPr>
                <w:kern w:val="0"/>
                <w:sz w:val="20"/>
              </w:rPr>
              <w:t>林业主管部门</w:t>
            </w:r>
          </w:p>
        </w:tc>
        <w:tc>
          <w:tcPr>
            <w:tcW w:w="1004" w:type="dxa"/>
            <w:vAlign w:val="center"/>
          </w:tcPr>
          <w:p w14:paraId="6B51674E">
            <w:pPr>
              <w:widowControl/>
              <w:spacing w:line="240" w:lineRule="exact"/>
              <w:jc w:val="center"/>
              <w:rPr>
                <w:kern w:val="0"/>
                <w:sz w:val="20"/>
              </w:rPr>
            </w:pPr>
            <w:r>
              <w:rPr>
                <w:kern w:val="0"/>
                <w:sz w:val="20"/>
              </w:rPr>
              <w:t>区县</w:t>
            </w:r>
          </w:p>
        </w:tc>
      </w:tr>
      <w:tr w14:paraId="74EA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714" w:type="dxa"/>
            <w:vAlign w:val="center"/>
          </w:tcPr>
          <w:p w14:paraId="4422F430">
            <w:pPr>
              <w:widowControl/>
              <w:spacing w:line="240" w:lineRule="exact"/>
              <w:jc w:val="center"/>
              <w:rPr>
                <w:kern w:val="0"/>
                <w:sz w:val="20"/>
              </w:rPr>
            </w:pPr>
            <w:r>
              <w:rPr>
                <w:color w:val="000000"/>
                <w:sz w:val="20"/>
              </w:rPr>
              <w:t>99</w:t>
            </w:r>
          </w:p>
        </w:tc>
        <w:tc>
          <w:tcPr>
            <w:tcW w:w="880" w:type="dxa"/>
            <w:vAlign w:val="center"/>
          </w:tcPr>
          <w:p w14:paraId="27425921">
            <w:pPr>
              <w:widowControl/>
              <w:spacing w:line="240" w:lineRule="exact"/>
              <w:jc w:val="center"/>
              <w:rPr>
                <w:color w:val="000000"/>
                <w:kern w:val="0"/>
                <w:sz w:val="20"/>
              </w:rPr>
            </w:pPr>
            <w:r>
              <w:rPr>
                <w:color w:val="000000"/>
                <w:kern w:val="0"/>
                <w:sz w:val="20"/>
              </w:rPr>
              <w:t>种苗及植物新品种</w:t>
            </w:r>
          </w:p>
        </w:tc>
        <w:tc>
          <w:tcPr>
            <w:tcW w:w="1760" w:type="dxa"/>
            <w:vAlign w:val="center"/>
          </w:tcPr>
          <w:p w14:paraId="7099A596">
            <w:pPr>
              <w:widowControl/>
              <w:spacing w:line="240" w:lineRule="exact"/>
              <w:rPr>
                <w:color w:val="000000"/>
                <w:kern w:val="0"/>
                <w:sz w:val="20"/>
              </w:rPr>
            </w:pPr>
            <w:r>
              <w:rPr>
                <w:color w:val="000000"/>
                <w:kern w:val="0"/>
                <w:sz w:val="20"/>
              </w:rPr>
              <w:t>对</w:t>
            </w:r>
            <w:r>
              <w:rPr>
                <w:color w:val="333333"/>
                <w:kern w:val="0"/>
                <w:sz w:val="20"/>
              </w:rPr>
              <w:t>非法生产、繁殖或者销售授权品种的繁殖材料行为</w:t>
            </w:r>
            <w:r>
              <w:rPr>
                <w:color w:val="000000"/>
                <w:kern w:val="0"/>
                <w:sz w:val="20"/>
              </w:rPr>
              <w:t>的行政处罚</w:t>
            </w:r>
          </w:p>
        </w:tc>
        <w:tc>
          <w:tcPr>
            <w:tcW w:w="8925" w:type="dxa"/>
            <w:vAlign w:val="center"/>
          </w:tcPr>
          <w:p w14:paraId="7FC36F0A">
            <w:pPr>
              <w:spacing w:line="240" w:lineRule="exact"/>
              <w:rPr>
                <w:rFonts w:ascii="方正仿宋_GBK" w:hAnsi="宋体" w:cs="宋体"/>
                <w:b/>
                <w:bCs/>
                <w:kern w:val="0"/>
                <w:sz w:val="20"/>
              </w:rPr>
            </w:pPr>
            <w:r>
              <w:rPr>
                <w:b/>
                <w:bCs/>
                <w:kern w:val="0"/>
                <w:sz w:val="20"/>
              </w:rPr>
              <w:t xml:space="preserve">《中华人民共和国种子法》第七十三条第五款  </w:t>
            </w:r>
            <w:r>
              <w:rPr>
                <w:kern w:val="0"/>
                <w:sz w:val="20"/>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r>
              <w:rPr>
                <w:kern w:val="0"/>
                <w:sz w:val="20"/>
              </w:rPr>
              <w:br w:type="textWrapping"/>
            </w:r>
            <w:r>
              <w:rPr>
                <w:b/>
                <w:bCs/>
                <w:kern w:val="0"/>
                <w:sz w:val="20"/>
              </w:rPr>
              <w:t>《中华人民共和国植物新品种保护条例》第三十九条第三款</w:t>
            </w:r>
            <w:r>
              <w:rPr>
                <w:kern w:val="0"/>
                <w:sz w:val="20"/>
              </w:rPr>
              <w:t>　省级以上人民政府农业、林业行政部门依据各自的职权处理品种权侵权案件时，为维护社会公共利益，可以责令侵权人停止侵权行为，没收违法所得和植物品种繁殖材料；货值金额5万元以上的，可处货值金额1倍以上5倍以下的罚款；没有货值金额或者货值金额5万元以下的，根据情节轻重，可处25万元以下的罚款。</w:t>
            </w:r>
          </w:p>
        </w:tc>
        <w:tc>
          <w:tcPr>
            <w:tcW w:w="850" w:type="dxa"/>
            <w:vAlign w:val="center"/>
          </w:tcPr>
          <w:p w14:paraId="3E519BD3">
            <w:pPr>
              <w:widowControl/>
              <w:spacing w:line="240" w:lineRule="exact"/>
              <w:jc w:val="center"/>
              <w:rPr>
                <w:color w:val="000000"/>
                <w:kern w:val="0"/>
                <w:sz w:val="20"/>
              </w:rPr>
            </w:pPr>
            <w:r>
              <w:rPr>
                <w:color w:val="000000"/>
                <w:kern w:val="0"/>
                <w:sz w:val="20"/>
              </w:rPr>
              <w:t>林业主管部门</w:t>
            </w:r>
          </w:p>
        </w:tc>
        <w:tc>
          <w:tcPr>
            <w:tcW w:w="1004" w:type="dxa"/>
            <w:vAlign w:val="center"/>
          </w:tcPr>
          <w:p w14:paraId="56F99D5E">
            <w:pPr>
              <w:widowControl/>
              <w:spacing w:line="240" w:lineRule="exact"/>
              <w:jc w:val="center"/>
              <w:rPr>
                <w:color w:val="000000"/>
                <w:kern w:val="0"/>
                <w:sz w:val="20"/>
              </w:rPr>
            </w:pPr>
            <w:r>
              <w:rPr>
                <w:color w:val="000000"/>
                <w:kern w:val="0"/>
                <w:sz w:val="20"/>
              </w:rPr>
              <w:t>市级、区县</w:t>
            </w:r>
          </w:p>
        </w:tc>
      </w:tr>
      <w:tr w14:paraId="7BAA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714" w:type="dxa"/>
            <w:vAlign w:val="center"/>
          </w:tcPr>
          <w:p w14:paraId="55335BBF">
            <w:pPr>
              <w:widowControl/>
              <w:jc w:val="center"/>
              <w:rPr>
                <w:kern w:val="0"/>
                <w:sz w:val="20"/>
              </w:rPr>
            </w:pPr>
            <w:r>
              <w:rPr>
                <w:color w:val="000000"/>
                <w:sz w:val="20"/>
              </w:rPr>
              <w:t>100</w:t>
            </w:r>
          </w:p>
        </w:tc>
        <w:tc>
          <w:tcPr>
            <w:tcW w:w="880" w:type="dxa"/>
            <w:vAlign w:val="center"/>
          </w:tcPr>
          <w:p w14:paraId="25B4DF25">
            <w:pPr>
              <w:widowControl/>
              <w:jc w:val="center"/>
              <w:rPr>
                <w:color w:val="000000"/>
                <w:kern w:val="0"/>
                <w:sz w:val="20"/>
              </w:rPr>
            </w:pPr>
            <w:r>
              <w:rPr>
                <w:color w:val="000000"/>
                <w:kern w:val="0"/>
                <w:sz w:val="20"/>
              </w:rPr>
              <w:t>种苗及植物新品种</w:t>
            </w:r>
          </w:p>
        </w:tc>
        <w:tc>
          <w:tcPr>
            <w:tcW w:w="1760" w:type="dxa"/>
            <w:vAlign w:val="center"/>
          </w:tcPr>
          <w:p w14:paraId="06ADC13F">
            <w:pPr>
              <w:widowControl/>
              <w:rPr>
                <w:color w:val="000000"/>
                <w:kern w:val="0"/>
                <w:sz w:val="20"/>
              </w:rPr>
            </w:pPr>
            <w:r>
              <w:rPr>
                <w:color w:val="000000"/>
                <w:kern w:val="0"/>
                <w:sz w:val="20"/>
              </w:rPr>
              <w:t>对</w:t>
            </w:r>
            <w:r>
              <w:rPr>
                <w:color w:val="222222"/>
                <w:kern w:val="0"/>
                <w:sz w:val="20"/>
              </w:rPr>
              <w:t>假冒授权品种行为</w:t>
            </w:r>
            <w:r>
              <w:rPr>
                <w:color w:val="000000"/>
                <w:kern w:val="0"/>
                <w:sz w:val="20"/>
              </w:rPr>
              <w:t>的行政处罚</w:t>
            </w:r>
          </w:p>
        </w:tc>
        <w:tc>
          <w:tcPr>
            <w:tcW w:w="8925" w:type="dxa"/>
            <w:vAlign w:val="center"/>
          </w:tcPr>
          <w:p w14:paraId="1DC32D9C">
            <w:pPr>
              <w:rPr>
                <w:rFonts w:ascii="方正仿宋_GBK" w:hAnsi="宋体" w:cs="宋体"/>
                <w:b/>
                <w:bCs/>
                <w:kern w:val="0"/>
                <w:sz w:val="20"/>
              </w:rPr>
            </w:pPr>
            <w:r>
              <w:rPr>
                <w:b/>
                <w:bCs/>
                <w:kern w:val="0"/>
                <w:sz w:val="20"/>
              </w:rPr>
              <w:t xml:space="preserve">《中华人民共和国种子法》第七十三条第六款  </w:t>
            </w:r>
            <w:r>
              <w:rPr>
                <w:kern w:val="0"/>
                <w:sz w:val="20"/>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r>
              <w:rPr>
                <w:kern w:val="0"/>
                <w:sz w:val="20"/>
              </w:rPr>
              <w:br w:type="textWrapping"/>
            </w:r>
            <w:r>
              <w:rPr>
                <w:b/>
                <w:bCs/>
                <w:kern w:val="0"/>
                <w:sz w:val="20"/>
              </w:rPr>
              <w:t xml:space="preserve">《中华人民共和国植物新品种保护条例》第四十条  </w:t>
            </w:r>
            <w:r>
              <w:rPr>
                <w:kern w:val="0"/>
                <w:sz w:val="20"/>
              </w:rPr>
              <w:t>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tc>
        <w:tc>
          <w:tcPr>
            <w:tcW w:w="850" w:type="dxa"/>
            <w:vAlign w:val="center"/>
          </w:tcPr>
          <w:p w14:paraId="62555611">
            <w:pPr>
              <w:widowControl/>
              <w:jc w:val="center"/>
              <w:rPr>
                <w:color w:val="000000"/>
                <w:kern w:val="0"/>
                <w:sz w:val="20"/>
              </w:rPr>
            </w:pPr>
            <w:r>
              <w:rPr>
                <w:color w:val="000000"/>
                <w:kern w:val="0"/>
                <w:sz w:val="20"/>
              </w:rPr>
              <w:t>林业主管部门</w:t>
            </w:r>
          </w:p>
        </w:tc>
        <w:tc>
          <w:tcPr>
            <w:tcW w:w="1004" w:type="dxa"/>
            <w:vAlign w:val="center"/>
          </w:tcPr>
          <w:p w14:paraId="460CBC3E">
            <w:pPr>
              <w:widowControl/>
              <w:jc w:val="center"/>
              <w:rPr>
                <w:color w:val="000000"/>
                <w:kern w:val="0"/>
                <w:sz w:val="20"/>
              </w:rPr>
            </w:pPr>
            <w:r>
              <w:rPr>
                <w:color w:val="000000"/>
                <w:kern w:val="0"/>
                <w:sz w:val="20"/>
              </w:rPr>
              <w:t>区县</w:t>
            </w:r>
          </w:p>
        </w:tc>
      </w:tr>
      <w:tr w14:paraId="05E5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14" w:type="dxa"/>
            <w:vAlign w:val="center"/>
          </w:tcPr>
          <w:p w14:paraId="43751A55">
            <w:pPr>
              <w:widowControl/>
              <w:jc w:val="center"/>
              <w:rPr>
                <w:kern w:val="0"/>
                <w:sz w:val="20"/>
              </w:rPr>
            </w:pPr>
            <w:r>
              <w:rPr>
                <w:color w:val="000000"/>
                <w:sz w:val="20"/>
              </w:rPr>
              <w:t>101</w:t>
            </w:r>
          </w:p>
        </w:tc>
        <w:tc>
          <w:tcPr>
            <w:tcW w:w="880" w:type="dxa"/>
            <w:vAlign w:val="center"/>
          </w:tcPr>
          <w:p w14:paraId="38E46C11">
            <w:pPr>
              <w:widowControl/>
              <w:jc w:val="center"/>
              <w:rPr>
                <w:color w:val="000000"/>
                <w:kern w:val="0"/>
                <w:sz w:val="20"/>
              </w:rPr>
            </w:pPr>
            <w:r>
              <w:rPr>
                <w:color w:val="000000"/>
                <w:kern w:val="0"/>
                <w:sz w:val="20"/>
              </w:rPr>
              <w:t>种苗及植物新品种</w:t>
            </w:r>
          </w:p>
        </w:tc>
        <w:tc>
          <w:tcPr>
            <w:tcW w:w="1760" w:type="dxa"/>
            <w:vAlign w:val="center"/>
          </w:tcPr>
          <w:p w14:paraId="6CA0DEA7">
            <w:pPr>
              <w:widowControl/>
              <w:rPr>
                <w:color w:val="000000"/>
                <w:kern w:val="0"/>
                <w:sz w:val="20"/>
              </w:rPr>
            </w:pPr>
            <w:r>
              <w:rPr>
                <w:color w:val="000000"/>
                <w:kern w:val="0"/>
                <w:sz w:val="20"/>
              </w:rPr>
              <w:t>对</w:t>
            </w:r>
            <w:r>
              <w:rPr>
                <w:kern w:val="0"/>
                <w:sz w:val="20"/>
              </w:rPr>
              <w:t>未使用注册名称销售授权品种行为</w:t>
            </w:r>
            <w:r>
              <w:rPr>
                <w:color w:val="000000"/>
                <w:kern w:val="0"/>
                <w:sz w:val="20"/>
              </w:rPr>
              <w:t>的行政处罚</w:t>
            </w:r>
          </w:p>
        </w:tc>
        <w:tc>
          <w:tcPr>
            <w:tcW w:w="8925" w:type="dxa"/>
            <w:vAlign w:val="center"/>
          </w:tcPr>
          <w:p w14:paraId="034D50F5">
            <w:pPr>
              <w:rPr>
                <w:rFonts w:ascii="方正仿宋_GBK" w:hAnsi="宋体" w:cs="宋体"/>
                <w:b/>
                <w:bCs/>
                <w:color w:val="000000"/>
                <w:kern w:val="0"/>
                <w:sz w:val="20"/>
              </w:rPr>
            </w:pPr>
            <w:r>
              <w:rPr>
                <w:b/>
                <w:bCs/>
                <w:color w:val="000000"/>
                <w:kern w:val="0"/>
                <w:sz w:val="20"/>
              </w:rPr>
              <w:t>《中华人民共和国植物新品种保护条例》</w:t>
            </w:r>
            <w:r>
              <w:rPr>
                <w:b/>
                <w:bCs/>
                <w:kern w:val="0"/>
                <w:sz w:val="20"/>
              </w:rPr>
              <w:t xml:space="preserve">第四十二条  </w:t>
            </w:r>
            <w:r>
              <w:rPr>
                <w:kern w:val="0"/>
                <w:sz w:val="20"/>
              </w:rPr>
              <w:t>销售授权品种未使用其注册登记的名称的，由县级以上人民政府农业、林业行政部门依据各自的职权责令限期改正，可以处1000元以下的罚款。</w:t>
            </w:r>
          </w:p>
        </w:tc>
        <w:tc>
          <w:tcPr>
            <w:tcW w:w="850" w:type="dxa"/>
            <w:vAlign w:val="center"/>
          </w:tcPr>
          <w:p w14:paraId="2A2E1F8C">
            <w:pPr>
              <w:widowControl/>
              <w:jc w:val="center"/>
              <w:rPr>
                <w:color w:val="000000"/>
                <w:kern w:val="0"/>
                <w:sz w:val="20"/>
              </w:rPr>
            </w:pPr>
            <w:r>
              <w:rPr>
                <w:color w:val="000000"/>
                <w:kern w:val="0"/>
                <w:sz w:val="20"/>
              </w:rPr>
              <w:t>林业主管部门</w:t>
            </w:r>
          </w:p>
        </w:tc>
        <w:tc>
          <w:tcPr>
            <w:tcW w:w="1004" w:type="dxa"/>
            <w:vAlign w:val="center"/>
          </w:tcPr>
          <w:p w14:paraId="0D2574B8">
            <w:pPr>
              <w:widowControl/>
              <w:jc w:val="center"/>
              <w:rPr>
                <w:color w:val="000000"/>
                <w:kern w:val="0"/>
                <w:sz w:val="20"/>
              </w:rPr>
            </w:pPr>
            <w:r>
              <w:rPr>
                <w:color w:val="000000"/>
                <w:kern w:val="0"/>
                <w:sz w:val="20"/>
              </w:rPr>
              <w:t>区县</w:t>
            </w:r>
          </w:p>
        </w:tc>
      </w:tr>
      <w:tr w14:paraId="7A00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14" w:type="dxa"/>
            <w:vAlign w:val="center"/>
          </w:tcPr>
          <w:p w14:paraId="0189274D">
            <w:pPr>
              <w:widowControl/>
              <w:jc w:val="center"/>
              <w:rPr>
                <w:kern w:val="0"/>
                <w:sz w:val="20"/>
              </w:rPr>
            </w:pPr>
            <w:r>
              <w:rPr>
                <w:color w:val="000000"/>
                <w:sz w:val="20"/>
              </w:rPr>
              <w:t>102</w:t>
            </w:r>
          </w:p>
        </w:tc>
        <w:tc>
          <w:tcPr>
            <w:tcW w:w="880" w:type="dxa"/>
            <w:vAlign w:val="center"/>
          </w:tcPr>
          <w:p w14:paraId="3EC52BB0">
            <w:pPr>
              <w:widowControl/>
              <w:jc w:val="center"/>
              <w:rPr>
                <w:color w:val="000000"/>
                <w:kern w:val="0"/>
                <w:sz w:val="20"/>
              </w:rPr>
            </w:pPr>
            <w:r>
              <w:rPr>
                <w:color w:val="000000"/>
                <w:kern w:val="0"/>
                <w:sz w:val="20"/>
              </w:rPr>
              <w:t>种苗及植物新品种</w:t>
            </w:r>
          </w:p>
        </w:tc>
        <w:tc>
          <w:tcPr>
            <w:tcW w:w="1760" w:type="dxa"/>
            <w:vAlign w:val="center"/>
          </w:tcPr>
          <w:p w14:paraId="523AEA02">
            <w:pPr>
              <w:widowControl/>
              <w:rPr>
                <w:color w:val="000000"/>
                <w:kern w:val="0"/>
                <w:sz w:val="20"/>
              </w:rPr>
            </w:pPr>
            <w:r>
              <w:rPr>
                <w:color w:val="000000"/>
                <w:kern w:val="0"/>
                <w:sz w:val="20"/>
              </w:rPr>
              <w:t>对违法开展林木转基因工程活动行为的行政处罚</w:t>
            </w:r>
          </w:p>
        </w:tc>
        <w:tc>
          <w:tcPr>
            <w:tcW w:w="8925" w:type="dxa"/>
            <w:vAlign w:val="center"/>
          </w:tcPr>
          <w:p w14:paraId="160EC2E9">
            <w:pPr>
              <w:rPr>
                <w:rFonts w:ascii="方正仿宋_GBK" w:hAnsi="宋体" w:cs="宋体"/>
                <w:b/>
                <w:bCs/>
                <w:color w:val="000000"/>
                <w:kern w:val="0"/>
                <w:sz w:val="20"/>
              </w:rPr>
            </w:pPr>
            <w:r>
              <w:rPr>
                <w:b/>
                <w:bCs/>
                <w:color w:val="000000"/>
                <w:kern w:val="0"/>
                <w:sz w:val="20"/>
              </w:rPr>
              <w:t xml:space="preserve">《开展林木转基因工程活动审批管理办法》第二十七条  </w:t>
            </w:r>
            <w:r>
              <w:rPr>
                <w:color w:val="000000"/>
                <w:kern w:val="0"/>
                <w:sz w:val="20"/>
              </w:rPr>
              <w:t>违反本办法规定，开展林木转基因工程活动的，县级以上人民政府林业主管部门应当责令整改、给予警告，有违法所得的，可以并处违法所得1倍以上3倍以下且不超过3万元的罚款；没有违法所得的，属于非经营活动的，可以并处1千元以下罚款，属于经营活动的，可以并处1万元以下罚款。</w:t>
            </w:r>
          </w:p>
        </w:tc>
        <w:tc>
          <w:tcPr>
            <w:tcW w:w="850" w:type="dxa"/>
            <w:vAlign w:val="center"/>
          </w:tcPr>
          <w:p w14:paraId="23AB9C19">
            <w:pPr>
              <w:widowControl/>
              <w:jc w:val="center"/>
              <w:rPr>
                <w:color w:val="000000"/>
                <w:kern w:val="0"/>
                <w:sz w:val="20"/>
              </w:rPr>
            </w:pPr>
            <w:r>
              <w:rPr>
                <w:color w:val="000000"/>
                <w:kern w:val="0"/>
                <w:sz w:val="20"/>
              </w:rPr>
              <w:t>林业主管部门</w:t>
            </w:r>
          </w:p>
        </w:tc>
        <w:tc>
          <w:tcPr>
            <w:tcW w:w="1004" w:type="dxa"/>
            <w:vAlign w:val="center"/>
          </w:tcPr>
          <w:p w14:paraId="5FC430FC">
            <w:pPr>
              <w:widowControl/>
              <w:jc w:val="center"/>
              <w:rPr>
                <w:color w:val="000000"/>
                <w:kern w:val="0"/>
                <w:sz w:val="20"/>
              </w:rPr>
            </w:pPr>
            <w:r>
              <w:rPr>
                <w:color w:val="000000"/>
                <w:kern w:val="0"/>
                <w:sz w:val="20"/>
              </w:rPr>
              <w:t>区县</w:t>
            </w:r>
          </w:p>
        </w:tc>
      </w:tr>
      <w:tr w14:paraId="3D6B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14" w:type="dxa"/>
            <w:vAlign w:val="center"/>
          </w:tcPr>
          <w:p w14:paraId="37A9533B">
            <w:pPr>
              <w:widowControl/>
              <w:jc w:val="center"/>
              <w:rPr>
                <w:kern w:val="0"/>
                <w:sz w:val="20"/>
              </w:rPr>
            </w:pPr>
            <w:r>
              <w:rPr>
                <w:color w:val="000000"/>
                <w:sz w:val="20"/>
              </w:rPr>
              <w:t>103</w:t>
            </w:r>
          </w:p>
        </w:tc>
        <w:tc>
          <w:tcPr>
            <w:tcW w:w="880" w:type="dxa"/>
            <w:vAlign w:val="center"/>
          </w:tcPr>
          <w:p w14:paraId="29F2E1CA">
            <w:pPr>
              <w:widowControl/>
              <w:jc w:val="center"/>
              <w:rPr>
                <w:color w:val="000000"/>
                <w:kern w:val="0"/>
                <w:sz w:val="20"/>
              </w:rPr>
            </w:pPr>
            <w:r>
              <w:rPr>
                <w:color w:val="000000"/>
                <w:kern w:val="0"/>
                <w:sz w:val="20"/>
              </w:rPr>
              <w:t>种苗及植物新品种</w:t>
            </w:r>
          </w:p>
        </w:tc>
        <w:tc>
          <w:tcPr>
            <w:tcW w:w="1760" w:type="dxa"/>
            <w:vAlign w:val="center"/>
          </w:tcPr>
          <w:p w14:paraId="03EEBAC9">
            <w:pPr>
              <w:widowControl/>
              <w:rPr>
                <w:color w:val="000000"/>
                <w:kern w:val="0"/>
                <w:sz w:val="20"/>
              </w:rPr>
            </w:pPr>
            <w:r>
              <w:rPr>
                <w:color w:val="000000"/>
                <w:kern w:val="0"/>
                <w:sz w:val="20"/>
              </w:rPr>
              <w:t>对</w:t>
            </w:r>
            <w:r>
              <w:rPr>
                <w:kern w:val="0"/>
                <w:sz w:val="20"/>
              </w:rPr>
              <w:t>伪造林木良种证书行为</w:t>
            </w:r>
            <w:r>
              <w:rPr>
                <w:color w:val="000000"/>
                <w:kern w:val="0"/>
                <w:sz w:val="20"/>
              </w:rPr>
              <w:t>的行政处罚</w:t>
            </w:r>
          </w:p>
        </w:tc>
        <w:tc>
          <w:tcPr>
            <w:tcW w:w="8925" w:type="dxa"/>
            <w:vAlign w:val="center"/>
          </w:tcPr>
          <w:p w14:paraId="13D224FC">
            <w:pPr>
              <w:rPr>
                <w:rFonts w:ascii="方正仿宋_GBK" w:hAnsi="宋体" w:cs="宋体"/>
                <w:b/>
                <w:bCs/>
                <w:kern w:val="0"/>
                <w:sz w:val="20"/>
              </w:rPr>
            </w:pPr>
            <w:r>
              <w:rPr>
                <w:b/>
                <w:bCs/>
                <w:kern w:val="0"/>
                <w:sz w:val="20"/>
              </w:rPr>
              <w:t xml:space="preserve">《林木良种推广使用管理办法》第十七条  </w:t>
            </w:r>
            <w:r>
              <w:rPr>
                <w:kern w:val="0"/>
                <w:sz w:val="20"/>
              </w:rPr>
              <w:t>伪造林木良种证书的，由林业行政主管部门或者其委托林木种子管理机构予以没收，并可处1000元以下的罚款；有违法所得的，可处违法所得3倍以内的罚款，但最多不得超过30000元。</w:t>
            </w:r>
          </w:p>
        </w:tc>
        <w:tc>
          <w:tcPr>
            <w:tcW w:w="850" w:type="dxa"/>
            <w:vAlign w:val="center"/>
          </w:tcPr>
          <w:p w14:paraId="46613FCF">
            <w:pPr>
              <w:widowControl/>
              <w:jc w:val="center"/>
              <w:rPr>
                <w:color w:val="000000"/>
                <w:kern w:val="0"/>
                <w:sz w:val="20"/>
              </w:rPr>
            </w:pPr>
            <w:r>
              <w:rPr>
                <w:color w:val="000000"/>
                <w:kern w:val="0"/>
                <w:sz w:val="20"/>
              </w:rPr>
              <w:t>林业主管部门</w:t>
            </w:r>
          </w:p>
        </w:tc>
        <w:tc>
          <w:tcPr>
            <w:tcW w:w="1004" w:type="dxa"/>
            <w:vAlign w:val="center"/>
          </w:tcPr>
          <w:p w14:paraId="12A0ABF9">
            <w:pPr>
              <w:widowControl/>
              <w:jc w:val="center"/>
              <w:rPr>
                <w:color w:val="000000"/>
                <w:kern w:val="0"/>
                <w:sz w:val="20"/>
              </w:rPr>
            </w:pPr>
            <w:r>
              <w:rPr>
                <w:color w:val="000000"/>
                <w:kern w:val="0"/>
                <w:sz w:val="20"/>
              </w:rPr>
              <w:t>区县</w:t>
            </w:r>
          </w:p>
        </w:tc>
      </w:tr>
      <w:tr w14:paraId="1049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714" w:type="dxa"/>
            <w:vAlign w:val="center"/>
          </w:tcPr>
          <w:p w14:paraId="6CFE616F">
            <w:pPr>
              <w:widowControl/>
              <w:jc w:val="center"/>
              <w:rPr>
                <w:kern w:val="0"/>
                <w:sz w:val="20"/>
              </w:rPr>
            </w:pPr>
            <w:r>
              <w:rPr>
                <w:color w:val="000000"/>
                <w:sz w:val="20"/>
              </w:rPr>
              <w:t>104</w:t>
            </w:r>
          </w:p>
        </w:tc>
        <w:tc>
          <w:tcPr>
            <w:tcW w:w="880" w:type="dxa"/>
            <w:vAlign w:val="center"/>
          </w:tcPr>
          <w:p w14:paraId="78AFD7ED">
            <w:pPr>
              <w:widowControl/>
              <w:jc w:val="center"/>
              <w:rPr>
                <w:color w:val="000000"/>
                <w:kern w:val="0"/>
                <w:sz w:val="20"/>
              </w:rPr>
            </w:pPr>
            <w:r>
              <w:rPr>
                <w:color w:val="000000"/>
                <w:kern w:val="0"/>
                <w:sz w:val="20"/>
              </w:rPr>
              <w:t>种苗及植物新品种</w:t>
            </w:r>
          </w:p>
        </w:tc>
        <w:tc>
          <w:tcPr>
            <w:tcW w:w="1760" w:type="dxa"/>
            <w:vAlign w:val="center"/>
          </w:tcPr>
          <w:p w14:paraId="29358254">
            <w:pPr>
              <w:widowControl/>
              <w:rPr>
                <w:color w:val="000000"/>
                <w:kern w:val="0"/>
                <w:sz w:val="20"/>
              </w:rPr>
            </w:pPr>
            <w:r>
              <w:rPr>
                <w:color w:val="000000"/>
                <w:kern w:val="0"/>
                <w:sz w:val="20"/>
              </w:rPr>
              <w:t>对伪造、变造、买卖、租借种子生产经营许可证行为的行政处罚</w:t>
            </w:r>
          </w:p>
        </w:tc>
        <w:tc>
          <w:tcPr>
            <w:tcW w:w="8925" w:type="dxa"/>
            <w:vAlign w:val="center"/>
          </w:tcPr>
          <w:p w14:paraId="21850528">
            <w:pPr>
              <w:rPr>
                <w:rFonts w:ascii="方正仿宋_GBK" w:hAnsi="宋体" w:cs="宋体"/>
                <w:b/>
                <w:bCs/>
                <w:kern w:val="0"/>
                <w:sz w:val="20"/>
              </w:rPr>
            </w:pPr>
            <w:r>
              <w:rPr>
                <w:b/>
                <w:bCs/>
                <w:kern w:val="0"/>
                <w:sz w:val="20"/>
              </w:rPr>
              <w:t xml:space="preserve">《中华人民共和国种子法》第七十七条第一款第四项、第二款  </w:t>
            </w:r>
            <w:r>
              <w:rPr>
                <w:kern w:val="0"/>
                <w:sz w:val="20"/>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kern w:val="0"/>
                <w:sz w:val="20"/>
              </w:rPr>
              <w:br w:type="textWrapping"/>
            </w:r>
            <w:r>
              <w:rPr>
                <w:kern w:val="0"/>
                <w:sz w:val="20"/>
              </w:rPr>
              <w:t>（一）未取得种子生产经营许可证生产经营种子的；</w:t>
            </w:r>
            <w:r>
              <w:rPr>
                <w:kern w:val="0"/>
                <w:sz w:val="20"/>
              </w:rPr>
              <w:br w:type="textWrapping"/>
            </w:r>
            <w:r>
              <w:rPr>
                <w:kern w:val="0"/>
                <w:sz w:val="20"/>
              </w:rPr>
              <w:t>（二）以欺骗、贿赂等不正当手段取得种子生产经营许可证的；</w:t>
            </w:r>
            <w:r>
              <w:rPr>
                <w:kern w:val="0"/>
                <w:sz w:val="20"/>
              </w:rPr>
              <w:br w:type="textWrapping"/>
            </w:r>
            <w:r>
              <w:rPr>
                <w:kern w:val="0"/>
                <w:sz w:val="20"/>
              </w:rPr>
              <w:t>（三）未按照种子生产经营许可证的规定生产经营种子的；</w:t>
            </w:r>
            <w:r>
              <w:rPr>
                <w:kern w:val="0"/>
                <w:sz w:val="20"/>
              </w:rPr>
              <w:br w:type="textWrapping"/>
            </w:r>
            <w:r>
              <w:rPr>
                <w:kern w:val="0"/>
                <w:sz w:val="20"/>
              </w:rPr>
              <w:t>（四）伪造、变造、买卖、租借种子生产经营许可证的。</w:t>
            </w:r>
            <w:r>
              <w:rPr>
                <w:b/>
                <w:bCs/>
                <w:kern w:val="0"/>
                <w:sz w:val="20"/>
              </w:rPr>
              <w:br w:type="textWrapping"/>
            </w:r>
            <w:r>
              <w:rPr>
                <w:kern w:val="0"/>
                <w:sz w:val="20"/>
              </w:rPr>
              <w:t>被吊销种子生产经营许可证的单位，其法定代表人、直接负责的主管人员自处罚决定作出之日起五年内不得担任种子企业的法定代表人、高级管理人员。</w:t>
            </w:r>
          </w:p>
        </w:tc>
        <w:tc>
          <w:tcPr>
            <w:tcW w:w="850" w:type="dxa"/>
            <w:vAlign w:val="center"/>
          </w:tcPr>
          <w:p w14:paraId="49795D1A">
            <w:pPr>
              <w:widowControl/>
              <w:jc w:val="center"/>
              <w:rPr>
                <w:color w:val="000000"/>
                <w:kern w:val="0"/>
                <w:sz w:val="20"/>
              </w:rPr>
            </w:pPr>
            <w:r>
              <w:rPr>
                <w:color w:val="000000"/>
                <w:kern w:val="0"/>
                <w:sz w:val="20"/>
              </w:rPr>
              <w:t>林业主管部门</w:t>
            </w:r>
          </w:p>
        </w:tc>
        <w:tc>
          <w:tcPr>
            <w:tcW w:w="1004" w:type="dxa"/>
            <w:vAlign w:val="center"/>
          </w:tcPr>
          <w:p w14:paraId="615BE61A">
            <w:pPr>
              <w:widowControl/>
              <w:jc w:val="center"/>
              <w:rPr>
                <w:color w:val="000000"/>
                <w:kern w:val="0"/>
                <w:sz w:val="20"/>
              </w:rPr>
            </w:pPr>
            <w:r>
              <w:rPr>
                <w:color w:val="000000"/>
                <w:kern w:val="0"/>
                <w:sz w:val="20"/>
              </w:rPr>
              <w:t>区县</w:t>
            </w:r>
          </w:p>
        </w:tc>
      </w:tr>
      <w:tr w14:paraId="062A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14" w:type="dxa"/>
            <w:vAlign w:val="center"/>
          </w:tcPr>
          <w:p w14:paraId="122CB166">
            <w:pPr>
              <w:widowControl/>
              <w:jc w:val="center"/>
              <w:rPr>
                <w:kern w:val="0"/>
                <w:sz w:val="20"/>
              </w:rPr>
            </w:pPr>
            <w:r>
              <w:rPr>
                <w:color w:val="000000"/>
                <w:sz w:val="20"/>
              </w:rPr>
              <w:t>105</w:t>
            </w:r>
          </w:p>
        </w:tc>
        <w:tc>
          <w:tcPr>
            <w:tcW w:w="880" w:type="dxa"/>
            <w:vAlign w:val="center"/>
          </w:tcPr>
          <w:p w14:paraId="4BBAC972">
            <w:pPr>
              <w:widowControl/>
              <w:jc w:val="center"/>
              <w:rPr>
                <w:color w:val="000000"/>
                <w:kern w:val="0"/>
                <w:sz w:val="20"/>
              </w:rPr>
            </w:pPr>
            <w:r>
              <w:rPr>
                <w:color w:val="000000"/>
                <w:kern w:val="0"/>
                <w:sz w:val="20"/>
              </w:rPr>
              <w:t>野生</w:t>
            </w:r>
          </w:p>
          <w:p w14:paraId="59FDBE45">
            <w:pPr>
              <w:widowControl/>
              <w:jc w:val="center"/>
              <w:rPr>
                <w:color w:val="000000"/>
                <w:kern w:val="0"/>
                <w:sz w:val="20"/>
              </w:rPr>
            </w:pPr>
            <w:r>
              <w:rPr>
                <w:color w:val="000000"/>
                <w:kern w:val="0"/>
                <w:sz w:val="20"/>
              </w:rPr>
              <w:t>植物</w:t>
            </w:r>
          </w:p>
        </w:tc>
        <w:tc>
          <w:tcPr>
            <w:tcW w:w="1760" w:type="dxa"/>
            <w:vAlign w:val="center"/>
          </w:tcPr>
          <w:p w14:paraId="7A68AFD1">
            <w:pPr>
              <w:widowControl/>
              <w:rPr>
                <w:color w:val="000000"/>
                <w:kern w:val="0"/>
                <w:sz w:val="20"/>
              </w:rPr>
            </w:pPr>
            <w:r>
              <w:rPr>
                <w:color w:val="000000"/>
                <w:kern w:val="0"/>
                <w:sz w:val="20"/>
              </w:rPr>
              <w:t>对</w:t>
            </w:r>
            <w:r>
              <w:rPr>
                <w:kern w:val="0"/>
                <w:sz w:val="20"/>
              </w:rPr>
              <w:t>非法</w:t>
            </w:r>
            <w:r>
              <w:rPr>
                <w:rFonts w:hint="eastAsia"/>
                <w:kern w:val="0"/>
                <w:sz w:val="20"/>
                <w:lang w:eastAsia="zh-CN"/>
              </w:rPr>
              <w:t>采集</w:t>
            </w:r>
            <w:r>
              <w:rPr>
                <w:kern w:val="0"/>
                <w:sz w:val="20"/>
              </w:rPr>
              <w:t>国家重点保护野生植物</w:t>
            </w:r>
            <w:r>
              <w:rPr>
                <w:color w:val="000000"/>
                <w:kern w:val="0"/>
                <w:sz w:val="20"/>
              </w:rPr>
              <w:t>行为的行政处罚</w:t>
            </w:r>
          </w:p>
        </w:tc>
        <w:tc>
          <w:tcPr>
            <w:tcW w:w="8925" w:type="dxa"/>
            <w:vAlign w:val="center"/>
          </w:tcPr>
          <w:p w14:paraId="6D11067E">
            <w:pPr>
              <w:rPr>
                <w:rFonts w:ascii="方正仿宋_GBK" w:hAnsi="宋体" w:cs="宋体"/>
                <w:color w:val="000000"/>
                <w:kern w:val="0"/>
                <w:sz w:val="20"/>
              </w:rPr>
            </w:pPr>
            <w:r>
              <w:rPr>
                <w:b/>
                <w:bCs/>
                <w:color w:val="000000"/>
                <w:kern w:val="0"/>
                <w:sz w:val="20"/>
              </w:rPr>
              <w:t>《中华人民共和国野生植物保护条例》</w:t>
            </w:r>
            <w:r>
              <w:rPr>
                <w:b/>
                <w:bCs/>
                <w:kern w:val="0"/>
                <w:sz w:val="20"/>
              </w:rPr>
              <w:t xml:space="preserve">第二十三条  </w:t>
            </w:r>
            <w:r>
              <w:rPr>
                <w:kern w:val="0"/>
                <w:sz w:val="20"/>
              </w:rPr>
              <w:t>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850" w:type="dxa"/>
            <w:vAlign w:val="center"/>
          </w:tcPr>
          <w:p w14:paraId="64B755E4">
            <w:pPr>
              <w:widowControl/>
              <w:jc w:val="center"/>
              <w:rPr>
                <w:color w:val="000000"/>
                <w:kern w:val="0"/>
                <w:sz w:val="20"/>
              </w:rPr>
            </w:pPr>
            <w:r>
              <w:rPr>
                <w:color w:val="000000"/>
                <w:kern w:val="0"/>
                <w:sz w:val="20"/>
              </w:rPr>
              <w:t>林业主管部门</w:t>
            </w:r>
          </w:p>
        </w:tc>
        <w:tc>
          <w:tcPr>
            <w:tcW w:w="1004" w:type="dxa"/>
            <w:vAlign w:val="center"/>
          </w:tcPr>
          <w:p w14:paraId="1B554896">
            <w:pPr>
              <w:widowControl/>
              <w:jc w:val="center"/>
              <w:rPr>
                <w:color w:val="000000"/>
                <w:kern w:val="0"/>
                <w:sz w:val="20"/>
              </w:rPr>
            </w:pPr>
            <w:r>
              <w:rPr>
                <w:color w:val="000000"/>
                <w:kern w:val="0"/>
                <w:sz w:val="20"/>
              </w:rPr>
              <w:t>区县</w:t>
            </w:r>
          </w:p>
        </w:tc>
      </w:tr>
      <w:tr w14:paraId="5371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14" w:type="dxa"/>
            <w:vAlign w:val="center"/>
          </w:tcPr>
          <w:p w14:paraId="4C1422A4">
            <w:pPr>
              <w:widowControl/>
              <w:jc w:val="center"/>
              <w:rPr>
                <w:kern w:val="0"/>
                <w:sz w:val="20"/>
              </w:rPr>
            </w:pPr>
            <w:r>
              <w:rPr>
                <w:color w:val="000000"/>
                <w:sz w:val="20"/>
              </w:rPr>
              <w:t>106</w:t>
            </w:r>
          </w:p>
        </w:tc>
        <w:tc>
          <w:tcPr>
            <w:tcW w:w="880" w:type="dxa"/>
            <w:vAlign w:val="center"/>
          </w:tcPr>
          <w:p w14:paraId="3A5D2B2D">
            <w:pPr>
              <w:widowControl/>
              <w:jc w:val="center"/>
              <w:rPr>
                <w:color w:val="000000"/>
                <w:kern w:val="0"/>
                <w:sz w:val="20"/>
              </w:rPr>
            </w:pPr>
            <w:r>
              <w:rPr>
                <w:color w:val="000000"/>
                <w:kern w:val="0"/>
                <w:sz w:val="20"/>
              </w:rPr>
              <w:t>野生</w:t>
            </w:r>
          </w:p>
          <w:p w14:paraId="6E62A81A">
            <w:pPr>
              <w:widowControl/>
              <w:jc w:val="center"/>
              <w:rPr>
                <w:color w:val="000000"/>
                <w:kern w:val="0"/>
                <w:sz w:val="20"/>
              </w:rPr>
            </w:pPr>
            <w:r>
              <w:rPr>
                <w:color w:val="000000"/>
                <w:kern w:val="0"/>
                <w:sz w:val="20"/>
              </w:rPr>
              <w:t>植物</w:t>
            </w:r>
          </w:p>
        </w:tc>
        <w:tc>
          <w:tcPr>
            <w:tcW w:w="1760" w:type="dxa"/>
            <w:vAlign w:val="center"/>
          </w:tcPr>
          <w:p w14:paraId="648B8770">
            <w:pPr>
              <w:widowControl/>
              <w:rPr>
                <w:color w:val="000000"/>
                <w:kern w:val="0"/>
                <w:sz w:val="20"/>
              </w:rPr>
            </w:pPr>
            <w:r>
              <w:rPr>
                <w:color w:val="000000"/>
                <w:kern w:val="0"/>
                <w:sz w:val="20"/>
              </w:rPr>
              <w:t>对非法</w:t>
            </w:r>
            <w:r>
              <w:rPr>
                <w:kern w:val="0"/>
                <w:sz w:val="20"/>
              </w:rPr>
              <w:t>出售、收购国家重点保护野生植物</w:t>
            </w:r>
            <w:r>
              <w:rPr>
                <w:color w:val="000000"/>
                <w:kern w:val="0"/>
                <w:sz w:val="20"/>
              </w:rPr>
              <w:t>行为的行政处罚</w:t>
            </w:r>
          </w:p>
        </w:tc>
        <w:tc>
          <w:tcPr>
            <w:tcW w:w="8925" w:type="dxa"/>
            <w:vAlign w:val="center"/>
          </w:tcPr>
          <w:p w14:paraId="55414AA4">
            <w:pPr>
              <w:rPr>
                <w:rFonts w:ascii="方正仿宋_GBK" w:hAnsi="宋体" w:cs="宋体"/>
                <w:color w:val="000000"/>
                <w:kern w:val="0"/>
                <w:sz w:val="20"/>
              </w:rPr>
            </w:pPr>
            <w:r>
              <w:rPr>
                <w:b/>
                <w:bCs/>
                <w:color w:val="000000"/>
                <w:kern w:val="0"/>
                <w:sz w:val="20"/>
              </w:rPr>
              <w:t>《中华人民共和国野生植物保护条例》</w:t>
            </w:r>
            <w:r>
              <w:rPr>
                <w:b/>
                <w:bCs/>
                <w:kern w:val="0"/>
                <w:sz w:val="20"/>
              </w:rPr>
              <w:t xml:space="preserve">第二十四条  </w:t>
            </w:r>
            <w:r>
              <w:rPr>
                <w:kern w:val="0"/>
                <w:sz w:val="20"/>
              </w:rPr>
              <w:t>违反本条例规定，出售、收购国家重点保护野生植物的，由工商行政管理部门或者野生植物行政主管部门按照职责分工没收野生植物和违法所得，可以并处违法所得10倍以下的罚款。</w:t>
            </w:r>
          </w:p>
        </w:tc>
        <w:tc>
          <w:tcPr>
            <w:tcW w:w="850" w:type="dxa"/>
            <w:vAlign w:val="center"/>
          </w:tcPr>
          <w:p w14:paraId="3B9470AA">
            <w:pPr>
              <w:widowControl/>
              <w:jc w:val="center"/>
              <w:rPr>
                <w:color w:val="000000"/>
                <w:kern w:val="0"/>
                <w:sz w:val="20"/>
              </w:rPr>
            </w:pPr>
            <w:r>
              <w:rPr>
                <w:color w:val="000000"/>
                <w:kern w:val="0"/>
                <w:sz w:val="20"/>
              </w:rPr>
              <w:t>林业主管部门</w:t>
            </w:r>
          </w:p>
        </w:tc>
        <w:tc>
          <w:tcPr>
            <w:tcW w:w="1004" w:type="dxa"/>
            <w:vAlign w:val="center"/>
          </w:tcPr>
          <w:p w14:paraId="3BFB2479">
            <w:pPr>
              <w:widowControl/>
              <w:jc w:val="center"/>
              <w:rPr>
                <w:color w:val="000000"/>
                <w:kern w:val="0"/>
                <w:sz w:val="20"/>
              </w:rPr>
            </w:pPr>
            <w:r>
              <w:rPr>
                <w:color w:val="000000"/>
                <w:kern w:val="0"/>
                <w:sz w:val="20"/>
              </w:rPr>
              <w:t>区县</w:t>
            </w:r>
          </w:p>
        </w:tc>
      </w:tr>
      <w:tr w14:paraId="337C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14" w:type="dxa"/>
            <w:vAlign w:val="center"/>
          </w:tcPr>
          <w:p w14:paraId="3E4E5DDC">
            <w:pPr>
              <w:widowControl/>
              <w:spacing w:line="240" w:lineRule="exact"/>
              <w:jc w:val="center"/>
              <w:rPr>
                <w:kern w:val="0"/>
                <w:sz w:val="20"/>
              </w:rPr>
            </w:pPr>
            <w:r>
              <w:rPr>
                <w:color w:val="000000"/>
                <w:sz w:val="20"/>
              </w:rPr>
              <w:t>107</w:t>
            </w:r>
          </w:p>
        </w:tc>
        <w:tc>
          <w:tcPr>
            <w:tcW w:w="880" w:type="dxa"/>
            <w:vAlign w:val="center"/>
          </w:tcPr>
          <w:p w14:paraId="2AB578E3">
            <w:pPr>
              <w:widowControl/>
              <w:spacing w:line="240" w:lineRule="exact"/>
              <w:jc w:val="center"/>
              <w:rPr>
                <w:color w:val="000000"/>
                <w:kern w:val="0"/>
                <w:sz w:val="20"/>
              </w:rPr>
            </w:pPr>
            <w:r>
              <w:rPr>
                <w:color w:val="000000"/>
                <w:kern w:val="0"/>
                <w:sz w:val="20"/>
              </w:rPr>
              <w:t>野生</w:t>
            </w:r>
          </w:p>
          <w:p w14:paraId="55BCA723">
            <w:pPr>
              <w:widowControl/>
              <w:spacing w:line="240" w:lineRule="exact"/>
              <w:jc w:val="center"/>
              <w:rPr>
                <w:color w:val="000000"/>
                <w:kern w:val="0"/>
                <w:sz w:val="20"/>
              </w:rPr>
            </w:pPr>
            <w:r>
              <w:rPr>
                <w:color w:val="000000"/>
                <w:kern w:val="0"/>
                <w:sz w:val="20"/>
              </w:rPr>
              <w:t>植物</w:t>
            </w:r>
          </w:p>
        </w:tc>
        <w:tc>
          <w:tcPr>
            <w:tcW w:w="1760" w:type="dxa"/>
            <w:vAlign w:val="center"/>
          </w:tcPr>
          <w:p w14:paraId="66AA615F">
            <w:pPr>
              <w:widowControl/>
              <w:spacing w:line="240" w:lineRule="exact"/>
              <w:rPr>
                <w:color w:val="000000"/>
                <w:kern w:val="0"/>
                <w:sz w:val="20"/>
              </w:rPr>
            </w:pPr>
            <w:r>
              <w:rPr>
                <w:color w:val="000000"/>
                <w:kern w:val="0"/>
                <w:sz w:val="20"/>
              </w:rPr>
              <w:t>对</w:t>
            </w:r>
            <w:r>
              <w:rPr>
                <w:kern w:val="0"/>
                <w:sz w:val="20"/>
              </w:rPr>
              <w:t>伪造、倒卖、转让有关野生植物证件、文件、标签行为</w:t>
            </w:r>
            <w:r>
              <w:rPr>
                <w:color w:val="000000"/>
                <w:kern w:val="0"/>
                <w:sz w:val="20"/>
              </w:rPr>
              <w:t>的行政处罚</w:t>
            </w:r>
          </w:p>
        </w:tc>
        <w:tc>
          <w:tcPr>
            <w:tcW w:w="8925" w:type="dxa"/>
            <w:vAlign w:val="center"/>
          </w:tcPr>
          <w:p w14:paraId="6D628E18">
            <w:pPr>
              <w:spacing w:line="240" w:lineRule="exact"/>
              <w:rPr>
                <w:rFonts w:ascii="方正仿宋_GBK" w:hAnsi="宋体" w:cs="宋体"/>
                <w:color w:val="000000"/>
                <w:kern w:val="0"/>
                <w:sz w:val="20"/>
              </w:rPr>
            </w:pPr>
            <w:r>
              <w:rPr>
                <w:b/>
                <w:bCs/>
                <w:color w:val="000000"/>
                <w:kern w:val="0"/>
                <w:sz w:val="20"/>
              </w:rPr>
              <w:t>《中华人民共和国野生植物保护条例》</w:t>
            </w:r>
            <w:r>
              <w:rPr>
                <w:b/>
                <w:bCs/>
                <w:kern w:val="0"/>
                <w:sz w:val="20"/>
              </w:rPr>
              <w:t xml:space="preserve">第二十六条  </w:t>
            </w:r>
            <w:r>
              <w:rPr>
                <w:kern w:val="0"/>
                <w:sz w:val="20"/>
              </w:rPr>
              <w:t>伪造、倒卖、转让采集证、允许进出口证明书或者有关批准文件、标签的，由野生植物行政主管部门或者工商行政管理部门按照职责分工收缴，没收违法所得，可以并处5万元以下的罚款。</w:t>
            </w:r>
            <w:r>
              <w:rPr>
                <w:kern w:val="0"/>
                <w:sz w:val="20"/>
              </w:rPr>
              <w:br w:type="textWrapping"/>
            </w:r>
            <w:r>
              <w:rPr>
                <w:b/>
                <w:bCs/>
                <w:kern w:val="0"/>
                <w:sz w:val="20"/>
              </w:rPr>
              <w:t>《甘草和麻黄草采集管理办法》第二十八条</w:t>
            </w:r>
            <w:r>
              <w:rPr>
                <w:kern w:val="0"/>
                <w:sz w:val="20"/>
              </w:rPr>
              <w:t xml:space="preserve">  伪造、倒卖、转让采集证，有违法所得的处以违法所得1倍以上3倍以下罚款，但最高不得超过3万元；没有违法所得的处以1万元以下的罚款。</w:t>
            </w:r>
          </w:p>
        </w:tc>
        <w:tc>
          <w:tcPr>
            <w:tcW w:w="850" w:type="dxa"/>
            <w:vAlign w:val="center"/>
          </w:tcPr>
          <w:p w14:paraId="48BBABFC">
            <w:pPr>
              <w:widowControl/>
              <w:jc w:val="center"/>
              <w:rPr>
                <w:color w:val="000000"/>
                <w:kern w:val="0"/>
                <w:sz w:val="20"/>
              </w:rPr>
            </w:pPr>
            <w:r>
              <w:rPr>
                <w:color w:val="000000"/>
                <w:kern w:val="0"/>
                <w:sz w:val="20"/>
              </w:rPr>
              <w:t>林业主管部门</w:t>
            </w:r>
          </w:p>
        </w:tc>
        <w:tc>
          <w:tcPr>
            <w:tcW w:w="1004" w:type="dxa"/>
            <w:vAlign w:val="center"/>
          </w:tcPr>
          <w:p w14:paraId="42DD94FB">
            <w:pPr>
              <w:widowControl/>
              <w:jc w:val="center"/>
              <w:rPr>
                <w:color w:val="000000"/>
                <w:kern w:val="0"/>
                <w:sz w:val="20"/>
              </w:rPr>
            </w:pPr>
            <w:r>
              <w:rPr>
                <w:color w:val="000000"/>
                <w:kern w:val="0"/>
                <w:sz w:val="20"/>
              </w:rPr>
              <w:t>区县</w:t>
            </w:r>
          </w:p>
        </w:tc>
      </w:tr>
      <w:tr w14:paraId="749B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714" w:type="dxa"/>
            <w:vAlign w:val="center"/>
          </w:tcPr>
          <w:p w14:paraId="5A34EE05">
            <w:pPr>
              <w:widowControl/>
              <w:spacing w:line="240" w:lineRule="exact"/>
              <w:jc w:val="center"/>
              <w:rPr>
                <w:kern w:val="0"/>
                <w:sz w:val="20"/>
              </w:rPr>
            </w:pPr>
            <w:r>
              <w:rPr>
                <w:color w:val="000000"/>
                <w:sz w:val="20"/>
              </w:rPr>
              <w:t>108</w:t>
            </w:r>
          </w:p>
        </w:tc>
        <w:tc>
          <w:tcPr>
            <w:tcW w:w="880" w:type="dxa"/>
            <w:vAlign w:val="center"/>
          </w:tcPr>
          <w:p w14:paraId="3E283D9A">
            <w:pPr>
              <w:widowControl/>
              <w:spacing w:line="240" w:lineRule="exact"/>
              <w:jc w:val="center"/>
              <w:rPr>
                <w:color w:val="000000"/>
                <w:kern w:val="0"/>
                <w:sz w:val="20"/>
              </w:rPr>
            </w:pPr>
            <w:r>
              <w:rPr>
                <w:color w:val="000000"/>
                <w:kern w:val="0"/>
                <w:sz w:val="20"/>
              </w:rPr>
              <w:t>野生</w:t>
            </w:r>
          </w:p>
          <w:p w14:paraId="571E58C5">
            <w:pPr>
              <w:widowControl/>
              <w:spacing w:line="240" w:lineRule="exact"/>
              <w:jc w:val="center"/>
              <w:rPr>
                <w:color w:val="000000"/>
                <w:kern w:val="0"/>
                <w:sz w:val="20"/>
              </w:rPr>
            </w:pPr>
            <w:r>
              <w:rPr>
                <w:color w:val="000000"/>
                <w:kern w:val="0"/>
                <w:sz w:val="20"/>
              </w:rPr>
              <w:t>植物</w:t>
            </w:r>
          </w:p>
        </w:tc>
        <w:tc>
          <w:tcPr>
            <w:tcW w:w="1760" w:type="dxa"/>
            <w:vAlign w:val="center"/>
          </w:tcPr>
          <w:p w14:paraId="0CD08D29">
            <w:pPr>
              <w:widowControl/>
              <w:spacing w:line="240" w:lineRule="exact"/>
              <w:rPr>
                <w:color w:val="000000"/>
                <w:kern w:val="0"/>
                <w:sz w:val="20"/>
              </w:rPr>
            </w:pPr>
            <w:r>
              <w:rPr>
                <w:color w:val="000000"/>
                <w:kern w:val="0"/>
                <w:sz w:val="20"/>
              </w:rPr>
              <w:t>对</w:t>
            </w:r>
            <w:r>
              <w:rPr>
                <w:kern w:val="0"/>
                <w:sz w:val="20"/>
              </w:rPr>
              <w:t>外国人在中国境内非法采集、收购国家重点保护野生植物行为</w:t>
            </w:r>
            <w:r>
              <w:rPr>
                <w:color w:val="000000"/>
                <w:kern w:val="0"/>
                <w:sz w:val="20"/>
              </w:rPr>
              <w:t>的行政处罚</w:t>
            </w:r>
          </w:p>
        </w:tc>
        <w:tc>
          <w:tcPr>
            <w:tcW w:w="8925" w:type="dxa"/>
            <w:vAlign w:val="center"/>
          </w:tcPr>
          <w:p w14:paraId="256CCFA9">
            <w:pPr>
              <w:spacing w:line="240" w:lineRule="exact"/>
              <w:rPr>
                <w:rFonts w:ascii="方正仿宋_GBK" w:hAnsi="宋体" w:cs="宋体"/>
                <w:color w:val="000000"/>
                <w:kern w:val="0"/>
                <w:sz w:val="20"/>
              </w:rPr>
            </w:pPr>
            <w:r>
              <w:rPr>
                <w:b/>
                <w:bCs/>
                <w:kern w:val="0"/>
                <w:sz w:val="20"/>
              </w:rPr>
              <w:t xml:space="preserve">《中华人民共和国野生植物保护条例》第二十七条  </w:t>
            </w:r>
            <w:r>
              <w:rPr>
                <w:kern w:val="0"/>
                <w:sz w:val="20"/>
              </w:rPr>
              <w:t>外国人在中国境内采集、收购国家重点保护野生植物，或者未经批准对林业行政主管部门管理的国家重点保护野生植物进行野外考察的，由野生植物行政主管部门没收所采集、收购的野生植物和考察资料，可以并处5万元以下的罚款。</w:t>
            </w:r>
          </w:p>
        </w:tc>
        <w:tc>
          <w:tcPr>
            <w:tcW w:w="850" w:type="dxa"/>
            <w:vAlign w:val="center"/>
          </w:tcPr>
          <w:p w14:paraId="5D672EDE">
            <w:pPr>
              <w:widowControl/>
              <w:jc w:val="center"/>
              <w:rPr>
                <w:color w:val="000000"/>
                <w:kern w:val="0"/>
                <w:sz w:val="20"/>
              </w:rPr>
            </w:pPr>
            <w:r>
              <w:rPr>
                <w:color w:val="000000"/>
                <w:kern w:val="0"/>
                <w:sz w:val="20"/>
              </w:rPr>
              <w:t>林业主管部门</w:t>
            </w:r>
          </w:p>
        </w:tc>
        <w:tc>
          <w:tcPr>
            <w:tcW w:w="1004" w:type="dxa"/>
            <w:vAlign w:val="center"/>
          </w:tcPr>
          <w:p w14:paraId="64969ABE">
            <w:pPr>
              <w:widowControl/>
              <w:jc w:val="center"/>
              <w:rPr>
                <w:color w:val="000000"/>
                <w:kern w:val="0"/>
                <w:sz w:val="20"/>
              </w:rPr>
            </w:pPr>
            <w:r>
              <w:rPr>
                <w:color w:val="000000"/>
                <w:kern w:val="0"/>
                <w:sz w:val="20"/>
              </w:rPr>
              <w:t>区县</w:t>
            </w:r>
          </w:p>
        </w:tc>
      </w:tr>
      <w:tr w14:paraId="5632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714" w:type="dxa"/>
            <w:vAlign w:val="center"/>
          </w:tcPr>
          <w:p w14:paraId="3EBC35A4">
            <w:pPr>
              <w:widowControl/>
              <w:spacing w:line="240" w:lineRule="exact"/>
              <w:jc w:val="center"/>
              <w:rPr>
                <w:kern w:val="0"/>
                <w:sz w:val="20"/>
              </w:rPr>
            </w:pPr>
            <w:r>
              <w:rPr>
                <w:color w:val="000000"/>
                <w:sz w:val="20"/>
              </w:rPr>
              <w:t>109</w:t>
            </w:r>
          </w:p>
        </w:tc>
        <w:tc>
          <w:tcPr>
            <w:tcW w:w="880" w:type="dxa"/>
            <w:vAlign w:val="center"/>
          </w:tcPr>
          <w:p w14:paraId="62E88FA8">
            <w:pPr>
              <w:widowControl/>
              <w:spacing w:line="240" w:lineRule="exact"/>
              <w:jc w:val="center"/>
              <w:rPr>
                <w:color w:val="000000"/>
                <w:kern w:val="0"/>
                <w:sz w:val="20"/>
              </w:rPr>
            </w:pPr>
            <w:r>
              <w:rPr>
                <w:color w:val="000000"/>
                <w:kern w:val="0"/>
                <w:sz w:val="20"/>
              </w:rPr>
              <w:t>野生</w:t>
            </w:r>
          </w:p>
          <w:p w14:paraId="07463637">
            <w:pPr>
              <w:widowControl/>
              <w:spacing w:line="240" w:lineRule="exact"/>
              <w:jc w:val="center"/>
              <w:rPr>
                <w:color w:val="000000"/>
                <w:kern w:val="0"/>
                <w:sz w:val="20"/>
              </w:rPr>
            </w:pPr>
            <w:r>
              <w:rPr>
                <w:color w:val="000000"/>
                <w:kern w:val="0"/>
                <w:sz w:val="20"/>
              </w:rPr>
              <w:t>植物</w:t>
            </w:r>
          </w:p>
        </w:tc>
        <w:tc>
          <w:tcPr>
            <w:tcW w:w="1760" w:type="dxa"/>
            <w:vAlign w:val="center"/>
          </w:tcPr>
          <w:p w14:paraId="201B1E9C">
            <w:pPr>
              <w:widowControl/>
              <w:spacing w:line="240" w:lineRule="exact"/>
              <w:rPr>
                <w:color w:val="000000"/>
                <w:kern w:val="0"/>
                <w:sz w:val="20"/>
              </w:rPr>
            </w:pPr>
            <w:r>
              <w:rPr>
                <w:color w:val="000000"/>
                <w:kern w:val="0"/>
                <w:sz w:val="20"/>
              </w:rPr>
              <w:t>对</w:t>
            </w:r>
            <w:r>
              <w:rPr>
                <w:kern w:val="0"/>
                <w:sz w:val="20"/>
              </w:rPr>
              <w:t>外国人在中国境内未经批准对林业行政主管部门管理的国家重点保护野生植物进行野外考察行为</w:t>
            </w:r>
            <w:r>
              <w:rPr>
                <w:color w:val="000000"/>
                <w:kern w:val="0"/>
                <w:sz w:val="20"/>
              </w:rPr>
              <w:t>的行政处罚</w:t>
            </w:r>
          </w:p>
        </w:tc>
        <w:tc>
          <w:tcPr>
            <w:tcW w:w="8925" w:type="dxa"/>
            <w:vAlign w:val="center"/>
          </w:tcPr>
          <w:p w14:paraId="5707B371">
            <w:pPr>
              <w:spacing w:line="240" w:lineRule="exact"/>
              <w:rPr>
                <w:rFonts w:ascii="方正仿宋_GBK" w:hAnsi="宋体" w:cs="宋体"/>
                <w:color w:val="000000"/>
                <w:kern w:val="0"/>
                <w:sz w:val="20"/>
              </w:rPr>
            </w:pPr>
            <w:r>
              <w:rPr>
                <w:b/>
                <w:bCs/>
                <w:kern w:val="0"/>
                <w:sz w:val="20"/>
              </w:rPr>
              <w:t xml:space="preserve">《中华人民共和国野生植物保护条例》第二十七条  </w:t>
            </w:r>
            <w:r>
              <w:rPr>
                <w:kern w:val="0"/>
                <w:sz w:val="20"/>
              </w:rPr>
              <w:t>外国人在中国境内采集、收购国家重点保护野生植物，或者未经批准对林业行政主管部门管理的国家重点保护野生植物进行野外考察的，由野生植物行政主管部门没收所采集、收购的野生植物和考察资料，可以并</w:t>
            </w:r>
            <w:r>
              <w:rPr>
                <w:rFonts w:hint="eastAsia" w:ascii="方正仿宋_GBK"/>
                <w:kern w:val="0"/>
                <w:sz w:val="20"/>
              </w:rPr>
              <w:t>处</w:t>
            </w:r>
            <w:r>
              <w:rPr>
                <w:kern w:val="0"/>
                <w:sz w:val="20"/>
              </w:rPr>
              <w:t>5</w:t>
            </w:r>
            <w:r>
              <w:rPr>
                <w:rFonts w:hint="eastAsia" w:ascii="方正仿宋_GBK"/>
                <w:kern w:val="0"/>
                <w:sz w:val="20"/>
              </w:rPr>
              <w:t>万</w:t>
            </w:r>
            <w:r>
              <w:rPr>
                <w:kern w:val="0"/>
                <w:sz w:val="20"/>
              </w:rPr>
              <w:t>元以下的罚款。</w:t>
            </w:r>
          </w:p>
        </w:tc>
        <w:tc>
          <w:tcPr>
            <w:tcW w:w="850" w:type="dxa"/>
            <w:vAlign w:val="center"/>
          </w:tcPr>
          <w:p w14:paraId="5111BA16">
            <w:pPr>
              <w:widowControl/>
              <w:jc w:val="center"/>
              <w:rPr>
                <w:color w:val="000000"/>
                <w:kern w:val="0"/>
                <w:sz w:val="20"/>
              </w:rPr>
            </w:pPr>
            <w:r>
              <w:rPr>
                <w:color w:val="000000"/>
                <w:kern w:val="0"/>
                <w:sz w:val="20"/>
              </w:rPr>
              <w:t>林业主管部门</w:t>
            </w:r>
          </w:p>
        </w:tc>
        <w:tc>
          <w:tcPr>
            <w:tcW w:w="1004" w:type="dxa"/>
            <w:vAlign w:val="center"/>
          </w:tcPr>
          <w:p w14:paraId="4F1F81C4">
            <w:pPr>
              <w:widowControl/>
              <w:jc w:val="center"/>
              <w:rPr>
                <w:color w:val="000000"/>
                <w:kern w:val="0"/>
                <w:sz w:val="20"/>
              </w:rPr>
            </w:pPr>
            <w:r>
              <w:rPr>
                <w:color w:val="000000"/>
                <w:kern w:val="0"/>
                <w:sz w:val="20"/>
              </w:rPr>
              <w:t>区县</w:t>
            </w:r>
          </w:p>
        </w:tc>
      </w:tr>
      <w:tr w14:paraId="1246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14" w:type="dxa"/>
            <w:vAlign w:val="center"/>
          </w:tcPr>
          <w:p w14:paraId="0BCCC083">
            <w:pPr>
              <w:widowControl/>
              <w:spacing w:line="240" w:lineRule="exact"/>
              <w:jc w:val="center"/>
              <w:rPr>
                <w:kern w:val="0"/>
                <w:sz w:val="20"/>
              </w:rPr>
            </w:pPr>
            <w:r>
              <w:rPr>
                <w:color w:val="000000"/>
                <w:sz w:val="20"/>
              </w:rPr>
              <w:t>110</w:t>
            </w:r>
          </w:p>
        </w:tc>
        <w:tc>
          <w:tcPr>
            <w:tcW w:w="880" w:type="dxa"/>
            <w:vAlign w:val="center"/>
          </w:tcPr>
          <w:p w14:paraId="68B31663">
            <w:pPr>
              <w:widowControl/>
              <w:spacing w:line="240" w:lineRule="exact"/>
              <w:jc w:val="center"/>
              <w:rPr>
                <w:color w:val="000000"/>
                <w:kern w:val="0"/>
                <w:sz w:val="20"/>
              </w:rPr>
            </w:pPr>
            <w:r>
              <w:rPr>
                <w:color w:val="000000"/>
                <w:kern w:val="0"/>
                <w:sz w:val="20"/>
              </w:rPr>
              <w:t>野生动物、野生植物</w:t>
            </w:r>
          </w:p>
        </w:tc>
        <w:tc>
          <w:tcPr>
            <w:tcW w:w="1760" w:type="dxa"/>
            <w:vAlign w:val="center"/>
          </w:tcPr>
          <w:p w14:paraId="56D56742">
            <w:pPr>
              <w:widowControl/>
              <w:spacing w:line="240" w:lineRule="exact"/>
              <w:rPr>
                <w:color w:val="000000"/>
                <w:kern w:val="0"/>
                <w:sz w:val="20"/>
              </w:rPr>
            </w:pPr>
            <w:r>
              <w:rPr>
                <w:color w:val="000000"/>
                <w:kern w:val="0"/>
                <w:sz w:val="20"/>
              </w:rPr>
              <w:t>对伪造、倒卖或者转让濒危野生动植物进出口批准文件或者允许进出口证明书行为的行政处罚</w:t>
            </w:r>
          </w:p>
        </w:tc>
        <w:tc>
          <w:tcPr>
            <w:tcW w:w="8925" w:type="dxa"/>
            <w:vAlign w:val="center"/>
          </w:tcPr>
          <w:p w14:paraId="38844491">
            <w:pPr>
              <w:spacing w:line="240" w:lineRule="exact"/>
              <w:rPr>
                <w:rFonts w:ascii="方正仿宋_GBK" w:hAnsi="宋体" w:cs="宋体"/>
                <w:color w:val="000000"/>
                <w:kern w:val="0"/>
                <w:sz w:val="20"/>
              </w:rPr>
            </w:pPr>
            <w:r>
              <w:rPr>
                <w:b/>
                <w:bCs/>
                <w:color w:val="000000"/>
                <w:kern w:val="0"/>
                <w:sz w:val="20"/>
              </w:rPr>
              <w:t>《中华人民共和国濒危野生动植物进出口管理条例》第二十七条</w:t>
            </w:r>
            <w:r>
              <w:rPr>
                <w:color w:val="000000"/>
                <w:kern w:val="0"/>
                <w:sz w:val="20"/>
              </w:rPr>
              <w:t xml:space="preserve">  伪造、倒卖或者转让进出口批准文件或者允许进出口证明书的，由野生动植物主管部门或者市场监督管理部门按照职责分工依法予以处罚；情节严重，构成犯罪的，依法追究刑事责任。</w:t>
            </w:r>
          </w:p>
        </w:tc>
        <w:tc>
          <w:tcPr>
            <w:tcW w:w="850" w:type="dxa"/>
            <w:vAlign w:val="center"/>
          </w:tcPr>
          <w:p w14:paraId="58B62C53">
            <w:pPr>
              <w:widowControl/>
              <w:jc w:val="center"/>
              <w:rPr>
                <w:color w:val="000000"/>
                <w:kern w:val="0"/>
                <w:sz w:val="20"/>
              </w:rPr>
            </w:pPr>
            <w:r>
              <w:rPr>
                <w:color w:val="000000"/>
                <w:kern w:val="0"/>
                <w:sz w:val="20"/>
              </w:rPr>
              <w:t>林业主管部门</w:t>
            </w:r>
          </w:p>
        </w:tc>
        <w:tc>
          <w:tcPr>
            <w:tcW w:w="1004" w:type="dxa"/>
            <w:vAlign w:val="center"/>
          </w:tcPr>
          <w:p w14:paraId="020AF1D6">
            <w:pPr>
              <w:widowControl/>
              <w:jc w:val="center"/>
              <w:rPr>
                <w:color w:val="000000"/>
                <w:kern w:val="0"/>
                <w:sz w:val="20"/>
              </w:rPr>
            </w:pPr>
            <w:r>
              <w:rPr>
                <w:color w:val="000000"/>
                <w:kern w:val="0"/>
                <w:sz w:val="20"/>
              </w:rPr>
              <w:t>区县</w:t>
            </w:r>
          </w:p>
        </w:tc>
      </w:tr>
      <w:tr w14:paraId="1551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714" w:type="dxa"/>
            <w:vAlign w:val="center"/>
          </w:tcPr>
          <w:p w14:paraId="76DBFB88">
            <w:pPr>
              <w:widowControl/>
              <w:jc w:val="center"/>
              <w:rPr>
                <w:kern w:val="0"/>
                <w:sz w:val="20"/>
              </w:rPr>
            </w:pPr>
            <w:r>
              <w:rPr>
                <w:color w:val="000000"/>
                <w:sz w:val="20"/>
              </w:rPr>
              <w:t>111</w:t>
            </w:r>
          </w:p>
        </w:tc>
        <w:tc>
          <w:tcPr>
            <w:tcW w:w="880" w:type="dxa"/>
            <w:vAlign w:val="center"/>
          </w:tcPr>
          <w:p w14:paraId="0C35A163">
            <w:pPr>
              <w:widowControl/>
              <w:jc w:val="center"/>
              <w:rPr>
                <w:color w:val="000000"/>
                <w:kern w:val="0"/>
                <w:sz w:val="20"/>
              </w:rPr>
            </w:pPr>
            <w:r>
              <w:rPr>
                <w:color w:val="000000"/>
                <w:kern w:val="0"/>
                <w:sz w:val="20"/>
              </w:rPr>
              <w:t>自然保护地</w:t>
            </w:r>
          </w:p>
        </w:tc>
        <w:tc>
          <w:tcPr>
            <w:tcW w:w="1760" w:type="dxa"/>
            <w:vAlign w:val="center"/>
          </w:tcPr>
          <w:p w14:paraId="31DC7D03">
            <w:pPr>
              <w:widowControl/>
              <w:rPr>
                <w:color w:val="000000"/>
                <w:kern w:val="0"/>
                <w:sz w:val="20"/>
              </w:rPr>
            </w:pPr>
            <w:r>
              <w:rPr>
                <w:color w:val="000000"/>
                <w:kern w:val="0"/>
                <w:sz w:val="20"/>
              </w:rPr>
              <w:t>对</w:t>
            </w:r>
            <w:r>
              <w:rPr>
                <w:kern w:val="0"/>
                <w:sz w:val="20"/>
              </w:rPr>
              <w:t>擅自移动或者破坏自然保护区界标行为</w:t>
            </w:r>
            <w:r>
              <w:rPr>
                <w:color w:val="000000"/>
                <w:kern w:val="0"/>
                <w:sz w:val="20"/>
              </w:rPr>
              <w:t>的行政处罚</w:t>
            </w:r>
          </w:p>
        </w:tc>
        <w:tc>
          <w:tcPr>
            <w:tcW w:w="8925" w:type="dxa"/>
            <w:vAlign w:val="center"/>
          </w:tcPr>
          <w:p w14:paraId="6AA4E55E">
            <w:pPr>
              <w:rPr>
                <w:rFonts w:ascii="方正仿宋_GBK" w:hAnsi="宋体" w:cs="宋体"/>
                <w:b/>
                <w:bCs/>
                <w:kern w:val="0"/>
                <w:sz w:val="20"/>
              </w:rPr>
            </w:pPr>
            <w:r>
              <w:rPr>
                <w:b/>
                <w:bCs/>
                <w:kern w:val="0"/>
                <w:sz w:val="20"/>
              </w:rPr>
              <w:t>《中华人民共和国自然保护区条例》第三十四条第一项</w:t>
            </w:r>
            <w:r>
              <w:rPr>
                <w:kern w:val="0"/>
                <w:sz w:val="20"/>
              </w:rPr>
              <w:t>　违反本条例规定，有下列行为之一的单位和个人，由自然保护区管理机构责令其改正，并可以根据不同情节处以</w:t>
            </w:r>
            <w:r>
              <w:rPr>
                <w:rFonts w:hint="eastAsia"/>
                <w:kern w:val="0"/>
                <w:sz w:val="20"/>
              </w:rPr>
              <w:t>100</w:t>
            </w:r>
            <w:r>
              <w:rPr>
                <w:kern w:val="0"/>
                <w:sz w:val="20"/>
              </w:rPr>
              <w:t>元以上</w:t>
            </w:r>
            <w:r>
              <w:rPr>
                <w:rFonts w:hint="eastAsia"/>
                <w:kern w:val="0"/>
                <w:sz w:val="20"/>
              </w:rPr>
              <w:t>5000</w:t>
            </w:r>
            <w:r>
              <w:rPr>
                <w:kern w:val="0"/>
                <w:sz w:val="20"/>
              </w:rPr>
              <w:t>元以下的罚款：</w:t>
            </w:r>
            <w:r>
              <w:rPr>
                <w:kern w:val="0"/>
                <w:sz w:val="20"/>
              </w:rPr>
              <w:br w:type="textWrapping"/>
            </w:r>
            <w:r>
              <w:rPr>
                <w:kern w:val="0"/>
                <w:sz w:val="20"/>
              </w:rPr>
              <w:t>（一）擅自移动或者破坏自然保护区界标的；</w:t>
            </w:r>
            <w:r>
              <w:rPr>
                <w:kern w:val="0"/>
                <w:sz w:val="20"/>
              </w:rPr>
              <w:br w:type="textWrapping"/>
            </w:r>
            <w:r>
              <w:rPr>
                <w:kern w:val="0"/>
                <w:sz w:val="20"/>
              </w:rPr>
              <w:t>（二）未经批准进入自然保护区或者在自然保护区内不服从管理机构管理的；</w:t>
            </w:r>
            <w:r>
              <w:rPr>
                <w:kern w:val="0"/>
                <w:sz w:val="20"/>
              </w:rPr>
              <w:br w:type="textWrapping"/>
            </w:r>
            <w:r>
              <w:rPr>
                <w:kern w:val="0"/>
                <w:sz w:val="20"/>
              </w:rPr>
              <w:t>（三）经批准在自然保护区的缓冲区内从事科学研究、教学实习和标本采集的单位和个人，不向自然保护区管理机构提交活动成果副本的。</w:t>
            </w:r>
          </w:p>
        </w:tc>
        <w:tc>
          <w:tcPr>
            <w:tcW w:w="850" w:type="dxa"/>
            <w:vAlign w:val="center"/>
          </w:tcPr>
          <w:p w14:paraId="34AE3747">
            <w:pPr>
              <w:widowControl/>
              <w:jc w:val="center"/>
              <w:rPr>
                <w:color w:val="000000"/>
                <w:kern w:val="0"/>
                <w:sz w:val="20"/>
              </w:rPr>
            </w:pPr>
            <w:r>
              <w:rPr>
                <w:color w:val="000000"/>
                <w:kern w:val="0"/>
                <w:sz w:val="20"/>
              </w:rPr>
              <w:t>林业主管部门</w:t>
            </w:r>
          </w:p>
        </w:tc>
        <w:tc>
          <w:tcPr>
            <w:tcW w:w="1004" w:type="dxa"/>
            <w:vAlign w:val="center"/>
          </w:tcPr>
          <w:p w14:paraId="26656C64">
            <w:pPr>
              <w:widowControl/>
              <w:jc w:val="center"/>
              <w:rPr>
                <w:color w:val="000000"/>
                <w:kern w:val="0"/>
                <w:sz w:val="20"/>
              </w:rPr>
            </w:pPr>
            <w:r>
              <w:rPr>
                <w:color w:val="000000"/>
                <w:kern w:val="0"/>
                <w:sz w:val="20"/>
              </w:rPr>
              <w:t>区县</w:t>
            </w:r>
          </w:p>
        </w:tc>
      </w:tr>
      <w:tr w14:paraId="7CB0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714" w:type="dxa"/>
            <w:vAlign w:val="center"/>
          </w:tcPr>
          <w:p w14:paraId="3424FF41">
            <w:pPr>
              <w:widowControl/>
              <w:jc w:val="center"/>
              <w:rPr>
                <w:kern w:val="0"/>
                <w:sz w:val="20"/>
              </w:rPr>
            </w:pPr>
            <w:r>
              <w:rPr>
                <w:color w:val="000000"/>
                <w:sz w:val="20"/>
              </w:rPr>
              <w:t>112</w:t>
            </w:r>
          </w:p>
        </w:tc>
        <w:tc>
          <w:tcPr>
            <w:tcW w:w="880" w:type="dxa"/>
            <w:vAlign w:val="center"/>
          </w:tcPr>
          <w:p w14:paraId="7029C088">
            <w:pPr>
              <w:widowControl/>
              <w:jc w:val="center"/>
              <w:rPr>
                <w:color w:val="000000"/>
                <w:kern w:val="0"/>
                <w:sz w:val="20"/>
              </w:rPr>
            </w:pPr>
            <w:r>
              <w:rPr>
                <w:color w:val="000000"/>
                <w:kern w:val="0"/>
                <w:sz w:val="20"/>
              </w:rPr>
              <w:t>自然保护地</w:t>
            </w:r>
          </w:p>
        </w:tc>
        <w:tc>
          <w:tcPr>
            <w:tcW w:w="1760" w:type="dxa"/>
            <w:vAlign w:val="center"/>
          </w:tcPr>
          <w:p w14:paraId="0E32AE77">
            <w:pPr>
              <w:widowControl/>
              <w:rPr>
                <w:color w:val="000000"/>
                <w:kern w:val="0"/>
                <w:sz w:val="20"/>
              </w:rPr>
            </w:pPr>
            <w:r>
              <w:rPr>
                <w:color w:val="000000"/>
                <w:kern w:val="0"/>
                <w:sz w:val="20"/>
              </w:rPr>
              <w:t>对</w:t>
            </w:r>
            <w:r>
              <w:rPr>
                <w:kern w:val="0"/>
                <w:sz w:val="20"/>
              </w:rPr>
              <w:t>未经批准进入自然保护区或者在自然保护区内不服从管理机构管理行为</w:t>
            </w:r>
            <w:r>
              <w:rPr>
                <w:color w:val="000000"/>
                <w:kern w:val="0"/>
                <w:sz w:val="20"/>
              </w:rPr>
              <w:t>的行政处罚</w:t>
            </w:r>
          </w:p>
        </w:tc>
        <w:tc>
          <w:tcPr>
            <w:tcW w:w="8925" w:type="dxa"/>
            <w:vAlign w:val="center"/>
          </w:tcPr>
          <w:p w14:paraId="47E16F92">
            <w:pPr>
              <w:rPr>
                <w:rFonts w:ascii="方正仿宋_GBK" w:hAnsi="宋体" w:cs="宋体"/>
                <w:b/>
                <w:bCs/>
                <w:kern w:val="0"/>
                <w:sz w:val="20"/>
              </w:rPr>
            </w:pPr>
            <w:r>
              <w:rPr>
                <w:b/>
                <w:bCs/>
                <w:kern w:val="0"/>
                <w:sz w:val="20"/>
              </w:rPr>
              <w:t>《中华人民共和国自然保护区条例》第三十四条第二项</w:t>
            </w:r>
            <w:r>
              <w:rPr>
                <w:kern w:val="0"/>
                <w:sz w:val="20"/>
              </w:rPr>
              <w:t>　违反本条例规定，有下列行为之一的单位和个人，由自然保护区管理机构责令其改正，并可以根据不同情节处以</w:t>
            </w:r>
            <w:r>
              <w:rPr>
                <w:rFonts w:hint="eastAsia"/>
                <w:kern w:val="0"/>
                <w:sz w:val="20"/>
              </w:rPr>
              <w:t>100</w:t>
            </w:r>
            <w:r>
              <w:rPr>
                <w:kern w:val="0"/>
                <w:sz w:val="20"/>
              </w:rPr>
              <w:t>元以上</w:t>
            </w:r>
            <w:r>
              <w:rPr>
                <w:rFonts w:hint="eastAsia"/>
                <w:kern w:val="0"/>
                <w:sz w:val="20"/>
              </w:rPr>
              <w:t>5000</w:t>
            </w:r>
            <w:r>
              <w:rPr>
                <w:kern w:val="0"/>
                <w:sz w:val="20"/>
              </w:rPr>
              <w:t>元以下的罚款：</w:t>
            </w:r>
            <w:r>
              <w:rPr>
                <w:kern w:val="0"/>
                <w:sz w:val="20"/>
              </w:rPr>
              <w:br w:type="textWrapping"/>
            </w:r>
            <w:r>
              <w:rPr>
                <w:kern w:val="0"/>
                <w:sz w:val="20"/>
              </w:rPr>
              <w:t>（一）擅自移动或者破坏自然保护区界标的；</w:t>
            </w:r>
            <w:r>
              <w:rPr>
                <w:kern w:val="0"/>
                <w:sz w:val="20"/>
              </w:rPr>
              <w:br w:type="textWrapping"/>
            </w:r>
            <w:r>
              <w:rPr>
                <w:kern w:val="0"/>
                <w:sz w:val="20"/>
              </w:rPr>
              <w:t>（二）未经批准进入自然保护区或者在自然保护区内不服从管理机构管理的；</w:t>
            </w:r>
            <w:r>
              <w:rPr>
                <w:kern w:val="0"/>
                <w:sz w:val="20"/>
              </w:rPr>
              <w:br w:type="textWrapping"/>
            </w:r>
            <w:r>
              <w:rPr>
                <w:kern w:val="0"/>
                <w:sz w:val="20"/>
              </w:rPr>
              <w:t>（三）经批准在自然保护区的缓冲区内从事科学研究、教学实习和标本采集的单位和个人，不向自然保护区管理机构提交活动成果副本的。</w:t>
            </w:r>
          </w:p>
        </w:tc>
        <w:tc>
          <w:tcPr>
            <w:tcW w:w="850" w:type="dxa"/>
            <w:vAlign w:val="center"/>
          </w:tcPr>
          <w:p w14:paraId="53A441AE">
            <w:pPr>
              <w:widowControl/>
              <w:jc w:val="center"/>
              <w:rPr>
                <w:color w:val="000000"/>
                <w:kern w:val="0"/>
                <w:sz w:val="20"/>
              </w:rPr>
            </w:pPr>
            <w:r>
              <w:rPr>
                <w:color w:val="000000"/>
                <w:kern w:val="0"/>
                <w:sz w:val="20"/>
              </w:rPr>
              <w:t>林业主管部门</w:t>
            </w:r>
          </w:p>
        </w:tc>
        <w:tc>
          <w:tcPr>
            <w:tcW w:w="1004" w:type="dxa"/>
            <w:vAlign w:val="center"/>
          </w:tcPr>
          <w:p w14:paraId="6A4D3F4B">
            <w:pPr>
              <w:widowControl/>
              <w:jc w:val="center"/>
              <w:rPr>
                <w:color w:val="000000"/>
                <w:kern w:val="0"/>
                <w:sz w:val="20"/>
              </w:rPr>
            </w:pPr>
            <w:r>
              <w:rPr>
                <w:color w:val="000000"/>
                <w:kern w:val="0"/>
                <w:sz w:val="20"/>
              </w:rPr>
              <w:t>区县</w:t>
            </w:r>
          </w:p>
        </w:tc>
      </w:tr>
      <w:tr w14:paraId="2B44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714" w:type="dxa"/>
            <w:vAlign w:val="center"/>
          </w:tcPr>
          <w:p w14:paraId="1691E3B1">
            <w:pPr>
              <w:widowControl/>
              <w:jc w:val="center"/>
              <w:rPr>
                <w:kern w:val="0"/>
                <w:sz w:val="20"/>
              </w:rPr>
            </w:pPr>
            <w:r>
              <w:rPr>
                <w:color w:val="000000"/>
                <w:sz w:val="20"/>
              </w:rPr>
              <w:t>113</w:t>
            </w:r>
          </w:p>
        </w:tc>
        <w:tc>
          <w:tcPr>
            <w:tcW w:w="880" w:type="dxa"/>
            <w:vAlign w:val="center"/>
          </w:tcPr>
          <w:p w14:paraId="7CB1D2BC">
            <w:pPr>
              <w:widowControl/>
              <w:jc w:val="center"/>
              <w:rPr>
                <w:color w:val="000000"/>
                <w:kern w:val="0"/>
                <w:sz w:val="20"/>
              </w:rPr>
            </w:pPr>
            <w:r>
              <w:rPr>
                <w:color w:val="000000"/>
                <w:kern w:val="0"/>
                <w:sz w:val="20"/>
              </w:rPr>
              <w:t>自然保护地</w:t>
            </w:r>
          </w:p>
        </w:tc>
        <w:tc>
          <w:tcPr>
            <w:tcW w:w="1760" w:type="dxa"/>
            <w:vAlign w:val="center"/>
          </w:tcPr>
          <w:p w14:paraId="35028968">
            <w:pPr>
              <w:widowControl/>
              <w:rPr>
                <w:color w:val="000000"/>
                <w:kern w:val="0"/>
                <w:sz w:val="20"/>
              </w:rPr>
            </w:pPr>
            <w:r>
              <w:rPr>
                <w:color w:val="000000"/>
                <w:kern w:val="0"/>
                <w:sz w:val="20"/>
              </w:rPr>
              <w:t>对不向自然保护区管理机构提交科学研究、教学实习和标本采集活动成果副本行为的行政处罚</w:t>
            </w:r>
          </w:p>
        </w:tc>
        <w:tc>
          <w:tcPr>
            <w:tcW w:w="8925" w:type="dxa"/>
            <w:vAlign w:val="center"/>
          </w:tcPr>
          <w:p w14:paraId="0EB47526">
            <w:pPr>
              <w:rPr>
                <w:rFonts w:ascii="方正仿宋_GBK" w:hAnsi="宋体" w:cs="宋体"/>
                <w:b/>
                <w:bCs/>
                <w:kern w:val="0"/>
                <w:sz w:val="20"/>
              </w:rPr>
            </w:pPr>
            <w:r>
              <w:rPr>
                <w:b/>
                <w:bCs/>
                <w:kern w:val="0"/>
                <w:sz w:val="20"/>
              </w:rPr>
              <w:t>《中华人民共和国自然保护区条例》第三十四条第三项</w:t>
            </w:r>
            <w:r>
              <w:rPr>
                <w:kern w:val="0"/>
                <w:sz w:val="20"/>
              </w:rPr>
              <w:t>　违反本条例规定，有下列行为之一的单位和个人，由自然保护区管理机构责令其改正，并可以根据不同情节处以</w:t>
            </w:r>
            <w:r>
              <w:rPr>
                <w:rFonts w:hint="eastAsia"/>
                <w:kern w:val="0"/>
                <w:sz w:val="20"/>
              </w:rPr>
              <w:t>100</w:t>
            </w:r>
            <w:r>
              <w:rPr>
                <w:kern w:val="0"/>
                <w:sz w:val="20"/>
              </w:rPr>
              <w:t>元以上</w:t>
            </w:r>
            <w:r>
              <w:rPr>
                <w:rFonts w:hint="eastAsia"/>
                <w:kern w:val="0"/>
                <w:sz w:val="20"/>
              </w:rPr>
              <w:t>5000</w:t>
            </w:r>
            <w:r>
              <w:rPr>
                <w:kern w:val="0"/>
                <w:sz w:val="20"/>
              </w:rPr>
              <w:t>元以下的罚款：</w:t>
            </w:r>
            <w:r>
              <w:rPr>
                <w:kern w:val="0"/>
                <w:sz w:val="20"/>
              </w:rPr>
              <w:br w:type="textWrapping"/>
            </w:r>
            <w:r>
              <w:rPr>
                <w:kern w:val="0"/>
                <w:sz w:val="20"/>
              </w:rPr>
              <w:t>（一）擅自移动或者破坏自然保护区界标的；</w:t>
            </w:r>
            <w:r>
              <w:rPr>
                <w:kern w:val="0"/>
                <w:sz w:val="20"/>
              </w:rPr>
              <w:br w:type="textWrapping"/>
            </w:r>
            <w:r>
              <w:rPr>
                <w:kern w:val="0"/>
                <w:sz w:val="20"/>
              </w:rPr>
              <w:t>（二）未经批准进入自然保护区或者在自然保护区内不服从管理机构管理的；</w:t>
            </w:r>
            <w:r>
              <w:rPr>
                <w:kern w:val="0"/>
                <w:sz w:val="20"/>
              </w:rPr>
              <w:br w:type="textWrapping"/>
            </w:r>
            <w:r>
              <w:rPr>
                <w:kern w:val="0"/>
                <w:sz w:val="20"/>
              </w:rPr>
              <w:t>（三）经批准在自然保护区的缓冲区内从事科学研究、教学实习和标本采集的单位和个人，不向自然保护区管理机构提交活动成果副本的。</w:t>
            </w:r>
          </w:p>
        </w:tc>
        <w:tc>
          <w:tcPr>
            <w:tcW w:w="850" w:type="dxa"/>
            <w:vAlign w:val="center"/>
          </w:tcPr>
          <w:p w14:paraId="28950276">
            <w:pPr>
              <w:widowControl/>
              <w:jc w:val="center"/>
              <w:rPr>
                <w:color w:val="000000"/>
                <w:kern w:val="0"/>
                <w:sz w:val="20"/>
              </w:rPr>
            </w:pPr>
            <w:r>
              <w:rPr>
                <w:color w:val="000000"/>
                <w:kern w:val="0"/>
                <w:sz w:val="20"/>
              </w:rPr>
              <w:t>林业主管部门</w:t>
            </w:r>
          </w:p>
        </w:tc>
        <w:tc>
          <w:tcPr>
            <w:tcW w:w="1004" w:type="dxa"/>
            <w:vAlign w:val="center"/>
          </w:tcPr>
          <w:p w14:paraId="5F99C206">
            <w:pPr>
              <w:widowControl/>
              <w:jc w:val="center"/>
              <w:rPr>
                <w:color w:val="000000"/>
                <w:kern w:val="0"/>
                <w:sz w:val="20"/>
              </w:rPr>
            </w:pPr>
            <w:r>
              <w:rPr>
                <w:color w:val="000000"/>
                <w:kern w:val="0"/>
                <w:sz w:val="20"/>
              </w:rPr>
              <w:t>区县</w:t>
            </w:r>
          </w:p>
        </w:tc>
      </w:tr>
      <w:tr w14:paraId="4498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714" w:type="dxa"/>
            <w:vAlign w:val="center"/>
          </w:tcPr>
          <w:p w14:paraId="4FBB323E">
            <w:pPr>
              <w:widowControl/>
              <w:jc w:val="center"/>
              <w:rPr>
                <w:kern w:val="0"/>
                <w:sz w:val="20"/>
              </w:rPr>
            </w:pPr>
            <w:r>
              <w:rPr>
                <w:color w:val="000000"/>
                <w:sz w:val="20"/>
              </w:rPr>
              <w:t>114</w:t>
            </w:r>
          </w:p>
        </w:tc>
        <w:tc>
          <w:tcPr>
            <w:tcW w:w="880" w:type="dxa"/>
            <w:vAlign w:val="center"/>
          </w:tcPr>
          <w:p w14:paraId="3D3AD7B6">
            <w:pPr>
              <w:widowControl/>
              <w:jc w:val="center"/>
              <w:rPr>
                <w:color w:val="000000"/>
                <w:kern w:val="0"/>
                <w:sz w:val="20"/>
              </w:rPr>
            </w:pPr>
            <w:r>
              <w:rPr>
                <w:color w:val="000000"/>
                <w:kern w:val="0"/>
                <w:sz w:val="20"/>
              </w:rPr>
              <w:t>自然保护地</w:t>
            </w:r>
          </w:p>
        </w:tc>
        <w:tc>
          <w:tcPr>
            <w:tcW w:w="1760" w:type="dxa"/>
            <w:vAlign w:val="center"/>
          </w:tcPr>
          <w:p w14:paraId="7BC55A24">
            <w:pPr>
              <w:widowControl/>
              <w:rPr>
                <w:color w:val="000000"/>
                <w:kern w:val="0"/>
                <w:sz w:val="20"/>
              </w:rPr>
            </w:pPr>
            <w:r>
              <w:rPr>
                <w:color w:val="000000"/>
                <w:kern w:val="0"/>
                <w:sz w:val="20"/>
              </w:rPr>
              <w:t>对</w:t>
            </w:r>
            <w:r>
              <w:rPr>
                <w:kern w:val="0"/>
                <w:sz w:val="20"/>
              </w:rPr>
              <w:t>破坏自然保护区资源</w:t>
            </w:r>
            <w:r>
              <w:rPr>
                <w:color w:val="000000"/>
                <w:kern w:val="0"/>
                <w:sz w:val="20"/>
              </w:rPr>
              <w:t>行为的行政处罚</w:t>
            </w:r>
          </w:p>
        </w:tc>
        <w:tc>
          <w:tcPr>
            <w:tcW w:w="8925" w:type="dxa"/>
            <w:vAlign w:val="center"/>
          </w:tcPr>
          <w:p w14:paraId="54DA3730">
            <w:pPr>
              <w:rPr>
                <w:rFonts w:ascii="方正仿宋_GBK" w:hAnsi="宋体" w:cs="宋体"/>
                <w:b/>
                <w:bCs/>
                <w:kern w:val="0"/>
                <w:sz w:val="20"/>
              </w:rPr>
            </w:pPr>
            <w:r>
              <w:rPr>
                <w:b/>
                <w:bCs/>
                <w:kern w:val="0"/>
                <w:sz w:val="20"/>
              </w:rPr>
              <w:t xml:space="preserve">《中华人民共和国自然保护区条例》第三十五条   </w:t>
            </w:r>
            <w:r>
              <w:rPr>
                <w:color w:val="000000"/>
                <w:kern w:val="0"/>
                <w:sz w:val="20"/>
              </w:rPr>
              <w:t>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w:t>
            </w:r>
            <w:r>
              <w:rPr>
                <w:rFonts w:hint="eastAsia"/>
                <w:color w:val="000000"/>
                <w:kern w:val="0"/>
                <w:sz w:val="20"/>
              </w:rPr>
              <w:t>300</w:t>
            </w:r>
            <w:r>
              <w:rPr>
                <w:color w:val="000000"/>
                <w:kern w:val="0"/>
                <w:sz w:val="20"/>
              </w:rPr>
              <w:t>元以上</w:t>
            </w:r>
            <w:r>
              <w:rPr>
                <w:rFonts w:hint="eastAsia"/>
                <w:color w:val="000000"/>
                <w:kern w:val="0"/>
                <w:sz w:val="20"/>
              </w:rPr>
              <w:t>10000</w:t>
            </w:r>
            <w:r>
              <w:rPr>
                <w:color w:val="000000"/>
                <w:kern w:val="0"/>
                <w:sz w:val="20"/>
              </w:rPr>
              <w:t>元以下的罚款。</w:t>
            </w:r>
          </w:p>
        </w:tc>
        <w:tc>
          <w:tcPr>
            <w:tcW w:w="850" w:type="dxa"/>
            <w:vAlign w:val="center"/>
          </w:tcPr>
          <w:p w14:paraId="09039C2E">
            <w:pPr>
              <w:widowControl/>
              <w:jc w:val="center"/>
              <w:rPr>
                <w:color w:val="000000"/>
                <w:kern w:val="0"/>
                <w:sz w:val="20"/>
              </w:rPr>
            </w:pPr>
            <w:r>
              <w:rPr>
                <w:color w:val="000000"/>
                <w:kern w:val="0"/>
                <w:sz w:val="20"/>
              </w:rPr>
              <w:t>林业主管部门</w:t>
            </w:r>
          </w:p>
        </w:tc>
        <w:tc>
          <w:tcPr>
            <w:tcW w:w="1004" w:type="dxa"/>
            <w:vAlign w:val="center"/>
          </w:tcPr>
          <w:p w14:paraId="2C637944">
            <w:pPr>
              <w:widowControl/>
              <w:jc w:val="center"/>
              <w:rPr>
                <w:color w:val="000000"/>
                <w:kern w:val="0"/>
                <w:sz w:val="20"/>
              </w:rPr>
            </w:pPr>
            <w:r>
              <w:rPr>
                <w:color w:val="000000"/>
                <w:kern w:val="0"/>
                <w:sz w:val="20"/>
              </w:rPr>
              <w:t>区县</w:t>
            </w:r>
          </w:p>
        </w:tc>
      </w:tr>
      <w:tr w14:paraId="1C43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14" w:type="dxa"/>
            <w:vAlign w:val="center"/>
          </w:tcPr>
          <w:p w14:paraId="3D4AAF1A">
            <w:pPr>
              <w:widowControl/>
              <w:jc w:val="center"/>
              <w:rPr>
                <w:kern w:val="0"/>
                <w:sz w:val="20"/>
              </w:rPr>
            </w:pPr>
            <w:r>
              <w:rPr>
                <w:color w:val="000000"/>
                <w:sz w:val="20"/>
              </w:rPr>
              <w:t>115</w:t>
            </w:r>
          </w:p>
        </w:tc>
        <w:tc>
          <w:tcPr>
            <w:tcW w:w="880" w:type="dxa"/>
            <w:vAlign w:val="center"/>
          </w:tcPr>
          <w:p w14:paraId="22C72629">
            <w:pPr>
              <w:widowControl/>
              <w:jc w:val="center"/>
              <w:rPr>
                <w:color w:val="000000"/>
                <w:kern w:val="0"/>
                <w:sz w:val="20"/>
              </w:rPr>
            </w:pPr>
            <w:r>
              <w:rPr>
                <w:color w:val="000000"/>
                <w:kern w:val="0"/>
                <w:sz w:val="20"/>
              </w:rPr>
              <w:t>自然保护地</w:t>
            </w:r>
          </w:p>
        </w:tc>
        <w:tc>
          <w:tcPr>
            <w:tcW w:w="1760" w:type="dxa"/>
            <w:vAlign w:val="center"/>
          </w:tcPr>
          <w:p w14:paraId="32526F72">
            <w:pPr>
              <w:widowControl/>
              <w:rPr>
                <w:color w:val="000000"/>
                <w:kern w:val="0"/>
                <w:sz w:val="20"/>
              </w:rPr>
            </w:pPr>
            <w:r>
              <w:rPr>
                <w:color w:val="000000"/>
                <w:kern w:val="0"/>
                <w:sz w:val="20"/>
              </w:rPr>
              <w:t>对</w:t>
            </w:r>
            <w:r>
              <w:rPr>
                <w:kern w:val="0"/>
                <w:sz w:val="20"/>
              </w:rPr>
              <w:t>妨碍自然保护区监督检查</w:t>
            </w:r>
            <w:r>
              <w:rPr>
                <w:color w:val="000000"/>
                <w:kern w:val="0"/>
                <w:sz w:val="20"/>
              </w:rPr>
              <w:t>行为的行政处罚</w:t>
            </w:r>
          </w:p>
        </w:tc>
        <w:tc>
          <w:tcPr>
            <w:tcW w:w="8925" w:type="dxa"/>
            <w:vAlign w:val="center"/>
          </w:tcPr>
          <w:p w14:paraId="5EDA0A9A">
            <w:pPr>
              <w:rPr>
                <w:rFonts w:ascii="方正仿宋_GBK" w:hAnsi="宋体" w:cs="宋体"/>
                <w:b/>
                <w:bCs/>
                <w:kern w:val="0"/>
                <w:sz w:val="20"/>
              </w:rPr>
            </w:pPr>
            <w:r>
              <w:rPr>
                <w:b/>
                <w:bCs/>
                <w:kern w:val="0"/>
                <w:sz w:val="20"/>
              </w:rPr>
              <w:t xml:space="preserve">《中华人民共和国自然保护区条例》第三十六条   </w:t>
            </w:r>
            <w:r>
              <w:rPr>
                <w:kern w:val="0"/>
                <w:sz w:val="20"/>
              </w:rPr>
              <w:t>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w:t>
            </w:r>
            <w:r>
              <w:rPr>
                <w:rFonts w:hint="eastAsia"/>
                <w:color w:val="000000"/>
                <w:kern w:val="0"/>
                <w:sz w:val="20"/>
              </w:rPr>
              <w:t>300</w:t>
            </w:r>
            <w:r>
              <w:rPr>
                <w:kern w:val="0"/>
                <w:sz w:val="20"/>
              </w:rPr>
              <w:t>元以上</w:t>
            </w:r>
            <w:r>
              <w:rPr>
                <w:rFonts w:hint="eastAsia"/>
                <w:color w:val="000000"/>
                <w:kern w:val="0"/>
                <w:sz w:val="20"/>
              </w:rPr>
              <w:t>300</w:t>
            </w:r>
            <w:r>
              <w:rPr>
                <w:rFonts w:hint="eastAsia"/>
                <w:kern w:val="0"/>
                <w:sz w:val="20"/>
              </w:rPr>
              <w:t>0</w:t>
            </w:r>
            <w:r>
              <w:rPr>
                <w:kern w:val="0"/>
                <w:sz w:val="20"/>
              </w:rPr>
              <w:t>元以下的罚款。</w:t>
            </w:r>
          </w:p>
        </w:tc>
        <w:tc>
          <w:tcPr>
            <w:tcW w:w="850" w:type="dxa"/>
            <w:vAlign w:val="center"/>
          </w:tcPr>
          <w:p w14:paraId="4C0D9BCC">
            <w:pPr>
              <w:widowControl/>
              <w:jc w:val="center"/>
              <w:rPr>
                <w:color w:val="000000"/>
                <w:kern w:val="0"/>
                <w:sz w:val="20"/>
              </w:rPr>
            </w:pPr>
            <w:r>
              <w:rPr>
                <w:color w:val="000000"/>
                <w:kern w:val="0"/>
                <w:sz w:val="20"/>
              </w:rPr>
              <w:t>林业主管部门</w:t>
            </w:r>
          </w:p>
        </w:tc>
        <w:tc>
          <w:tcPr>
            <w:tcW w:w="1004" w:type="dxa"/>
            <w:vAlign w:val="center"/>
          </w:tcPr>
          <w:p w14:paraId="27E6A6B4">
            <w:pPr>
              <w:widowControl/>
              <w:jc w:val="center"/>
              <w:rPr>
                <w:color w:val="000000"/>
                <w:kern w:val="0"/>
                <w:sz w:val="20"/>
              </w:rPr>
            </w:pPr>
            <w:r>
              <w:rPr>
                <w:color w:val="000000"/>
                <w:kern w:val="0"/>
                <w:sz w:val="20"/>
              </w:rPr>
              <w:t>区县</w:t>
            </w:r>
          </w:p>
        </w:tc>
      </w:tr>
      <w:tr w14:paraId="5758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14" w:type="dxa"/>
            <w:vAlign w:val="center"/>
          </w:tcPr>
          <w:p w14:paraId="33A0E49D">
            <w:pPr>
              <w:widowControl/>
              <w:jc w:val="center"/>
              <w:rPr>
                <w:kern w:val="0"/>
                <w:sz w:val="20"/>
              </w:rPr>
            </w:pPr>
            <w:r>
              <w:rPr>
                <w:color w:val="000000"/>
                <w:sz w:val="20"/>
              </w:rPr>
              <w:t>116</w:t>
            </w:r>
          </w:p>
        </w:tc>
        <w:tc>
          <w:tcPr>
            <w:tcW w:w="880" w:type="dxa"/>
            <w:vAlign w:val="center"/>
          </w:tcPr>
          <w:p w14:paraId="0976504F">
            <w:pPr>
              <w:widowControl/>
              <w:jc w:val="center"/>
              <w:rPr>
                <w:color w:val="000000"/>
                <w:kern w:val="0"/>
                <w:sz w:val="20"/>
              </w:rPr>
            </w:pPr>
            <w:r>
              <w:rPr>
                <w:color w:val="000000"/>
                <w:kern w:val="0"/>
                <w:sz w:val="20"/>
              </w:rPr>
              <w:t>自然保护地</w:t>
            </w:r>
          </w:p>
        </w:tc>
        <w:tc>
          <w:tcPr>
            <w:tcW w:w="1760" w:type="dxa"/>
            <w:vAlign w:val="center"/>
          </w:tcPr>
          <w:p w14:paraId="2D6D06C3">
            <w:pPr>
              <w:widowControl/>
              <w:rPr>
                <w:color w:val="000000"/>
                <w:kern w:val="0"/>
                <w:sz w:val="20"/>
              </w:rPr>
            </w:pPr>
            <w:r>
              <w:rPr>
                <w:color w:val="000000"/>
                <w:kern w:val="0"/>
                <w:sz w:val="20"/>
              </w:rPr>
              <w:t>对在风景名胜区内修建储存爆炸性、易燃性、放射性、毒害性、腐蚀性物品的设施行为的行政处罚</w:t>
            </w:r>
          </w:p>
        </w:tc>
        <w:tc>
          <w:tcPr>
            <w:tcW w:w="8925" w:type="dxa"/>
            <w:vAlign w:val="center"/>
          </w:tcPr>
          <w:p w14:paraId="46E59D02">
            <w:pPr>
              <w:rPr>
                <w:rFonts w:ascii="方正仿宋_GBK" w:hAnsi="宋体" w:cs="宋体"/>
                <w:kern w:val="0"/>
                <w:sz w:val="20"/>
              </w:rPr>
            </w:pPr>
            <w:r>
              <w:rPr>
                <w:b/>
                <w:bCs/>
                <w:color w:val="000000"/>
                <w:kern w:val="0"/>
                <w:sz w:val="20"/>
              </w:rPr>
              <w:t>《风景名胜区条例》</w:t>
            </w:r>
            <w:r>
              <w:rPr>
                <w:b/>
                <w:bCs/>
                <w:kern w:val="0"/>
                <w:sz w:val="20"/>
              </w:rPr>
              <w:t>第四十条第二项</w:t>
            </w:r>
            <w:r>
              <w:rPr>
                <w:kern w:val="0"/>
                <w:sz w:val="20"/>
              </w:rPr>
              <w:t>　违反本条例的规定，有下列行为之一的，由风景名胜区管理机构责令停止违法行为、恢复原状或者限期拆除，没收违法所得，并处50万元以上100万元以下的罚款：</w:t>
            </w:r>
            <w:r>
              <w:rPr>
                <w:kern w:val="0"/>
                <w:sz w:val="20"/>
              </w:rPr>
              <w:br w:type="textWrapping"/>
            </w:r>
            <w:r>
              <w:rPr>
                <w:kern w:val="0"/>
                <w:sz w:val="20"/>
              </w:rPr>
              <w:t>（一）在风景名胜区内进行开山、采石、开矿等破坏景观、植被、地形地貌的活动的；</w:t>
            </w:r>
            <w:r>
              <w:rPr>
                <w:kern w:val="0"/>
                <w:sz w:val="20"/>
              </w:rPr>
              <w:br w:type="textWrapping"/>
            </w:r>
            <w:r>
              <w:rPr>
                <w:kern w:val="0"/>
                <w:sz w:val="20"/>
              </w:rPr>
              <w:t>（二）在风景名胜区内修建储存爆炸性、易燃性、放射性、毒害性、腐蚀性物品的设施的；</w:t>
            </w:r>
            <w:r>
              <w:rPr>
                <w:kern w:val="0"/>
                <w:sz w:val="20"/>
              </w:rPr>
              <w:br w:type="textWrapping"/>
            </w:r>
            <w:r>
              <w:rPr>
                <w:kern w:val="0"/>
                <w:sz w:val="20"/>
              </w:rPr>
              <w:t>（三）在核心景区内建设宾馆、招待所、培训中心、疗养院以及与风景名胜资源保护无关的其他建筑物的。</w:t>
            </w:r>
          </w:p>
          <w:p w14:paraId="61627965">
            <w:pPr>
              <w:rPr>
                <w:kern w:val="0"/>
                <w:sz w:val="20"/>
              </w:rPr>
            </w:pPr>
          </w:p>
          <w:p w14:paraId="51F7BBD7">
            <w:pPr>
              <w:rPr>
                <w:kern w:val="0"/>
                <w:sz w:val="20"/>
              </w:rPr>
            </w:pPr>
          </w:p>
          <w:p w14:paraId="3901A58A">
            <w:pPr>
              <w:rPr>
                <w:b/>
                <w:bCs/>
                <w:color w:val="000000"/>
                <w:kern w:val="0"/>
                <w:sz w:val="20"/>
              </w:rPr>
            </w:pPr>
          </w:p>
        </w:tc>
        <w:tc>
          <w:tcPr>
            <w:tcW w:w="850" w:type="dxa"/>
            <w:vAlign w:val="center"/>
          </w:tcPr>
          <w:p w14:paraId="04CF1B59">
            <w:pPr>
              <w:widowControl/>
              <w:jc w:val="center"/>
              <w:rPr>
                <w:color w:val="000000"/>
                <w:kern w:val="0"/>
                <w:sz w:val="20"/>
              </w:rPr>
            </w:pPr>
            <w:r>
              <w:rPr>
                <w:color w:val="000000"/>
                <w:kern w:val="0"/>
                <w:sz w:val="20"/>
              </w:rPr>
              <w:t>林业主管部门</w:t>
            </w:r>
          </w:p>
        </w:tc>
        <w:tc>
          <w:tcPr>
            <w:tcW w:w="1004" w:type="dxa"/>
            <w:vAlign w:val="center"/>
          </w:tcPr>
          <w:p w14:paraId="223F9C4B">
            <w:pPr>
              <w:widowControl/>
              <w:jc w:val="center"/>
              <w:rPr>
                <w:color w:val="000000"/>
                <w:kern w:val="0"/>
                <w:sz w:val="20"/>
              </w:rPr>
            </w:pPr>
            <w:r>
              <w:rPr>
                <w:color w:val="000000"/>
                <w:kern w:val="0"/>
                <w:sz w:val="20"/>
              </w:rPr>
              <w:t>区县</w:t>
            </w:r>
          </w:p>
        </w:tc>
      </w:tr>
      <w:tr w14:paraId="4C0D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714" w:type="dxa"/>
            <w:vAlign w:val="center"/>
          </w:tcPr>
          <w:p w14:paraId="7D0617F3">
            <w:pPr>
              <w:widowControl/>
              <w:jc w:val="center"/>
              <w:rPr>
                <w:kern w:val="0"/>
                <w:sz w:val="20"/>
              </w:rPr>
            </w:pPr>
            <w:r>
              <w:rPr>
                <w:color w:val="000000"/>
                <w:sz w:val="20"/>
              </w:rPr>
              <w:t>117</w:t>
            </w:r>
          </w:p>
        </w:tc>
        <w:tc>
          <w:tcPr>
            <w:tcW w:w="880" w:type="dxa"/>
            <w:vAlign w:val="center"/>
          </w:tcPr>
          <w:p w14:paraId="323618DE">
            <w:pPr>
              <w:widowControl/>
              <w:jc w:val="center"/>
              <w:rPr>
                <w:color w:val="000000"/>
                <w:kern w:val="0"/>
                <w:sz w:val="20"/>
              </w:rPr>
            </w:pPr>
            <w:r>
              <w:rPr>
                <w:color w:val="000000"/>
                <w:kern w:val="0"/>
                <w:sz w:val="20"/>
              </w:rPr>
              <w:t>自然保护地</w:t>
            </w:r>
          </w:p>
        </w:tc>
        <w:tc>
          <w:tcPr>
            <w:tcW w:w="1760" w:type="dxa"/>
            <w:vAlign w:val="center"/>
          </w:tcPr>
          <w:p w14:paraId="5C3CED7B">
            <w:pPr>
              <w:widowControl/>
              <w:rPr>
                <w:color w:val="000000"/>
                <w:kern w:val="0"/>
                <w:sz w:val="20"/>
              </w:rPr>
            </w:pPr>
            <w:r>
              <w:rPr>
                <w:rFonts w:hint="eastAsia"/>
                <w:color w:val="000000"/>
                <w:kern w:val="0"/>
                <w:sz w:val="20"/>
              </w:rPr>
              <w:t>对</w:t>
            </w:r>
            <w:r>
              <w:rPr>
                <w:color w:val="000000"/>
                <w:kern w:val="0"/>
                <w:sz w:val="20"/>
              </w:rPr>
              <w:t>在风景名胜区核心景区内建设宾馆、招待所、培训中心、疗养院以及与风景名胜资源保护无关的其他建筑物行为的行政处罚</w:t>
            </w:r>
          </w:p>
        </w:tc>
        <w:tc>
          <w:tcPr>
            <w:tcW w:w="8925" w:type="dxa"/>
            <w:vAlign w:val="center"/>
          </w:tcPr>
          <w:p w14:paraId="1F7144C7">
            <w:pPr>
              <w:rPr>
                <w:rFonts w:ascii="方正仿宋_GBK" w:hAnsi="宋体" w:cs="宋体"/>
                <w:b/>
                <w:bCs/>
                <w:color w:val="000000"/>
                <w:kern w:val="0"/>
                <w:sz w:val="20"/>
              </w:rPr>
            </w:pPr>
            <w:r>
              <w:rPr>
                <w:b/>
                <w:bCs/>
                <w:color w:val="000000"/>
                <w:kern w:val="0"/>
                <w:sz w:val="20"/>
              </w:rPr>
              <w:t>《风景名胜区条例》</w:t>
            </w:r>
            <w:r>
              <w:rPr>
                <w:b/>
                <w:bCs/>
                <w:kern w:val="0"/>
                <w:sz w:val="20"/>
              </w:rPr>
              <w:t>第四十条第三项</w:t>
            </w:r>
            <w:r>
              <w:rPr>
                <w:kern w:val="0"/>
                <w:sz w:val="20"/>
              </w:rPr>
              <w:t>　违反本条例的规定，有下列行为之一的，由风景名胜区管理机构责令停止违法行为、恢复原状或者限期拆除，没收违法所得，并处50万元以上100万元以下的罚款：</w:t>
            </w:r>
            <w:r>
              <w:rPr>
                <w:kern w:val="0"/>
                <w:sz w:val="20"/>
              </w:rPr>
              <w:br w:type="textWrapping"/>
            </w:r>
            <w:r>
              <w:rPr>
                <w:kern w:val="0"/>
                <w:sz w:val="20"/>
              </w:rPr>
              <w:t>（一）在风景名胜区内进行开山、采石、开矿等破坏景观、植被、地形地貌的活动的；</w:t>
            </w:r>
            <w:r>
              <w:rPr>
                <w:kern w:val="0"/>
                <w:sz w:val="20"/>
              </w:rPr>
              <w:br w:type="textWrapping"/>
            </w:r>
            <w:r>
              <w:rPr>
                <w:kern w:val="0"/>
                <w:sz w:val="20"/>
              </w:rPr>
              <w:t>（二）在风景名胜区内修建储存爆炸性、易燃性、放射性、毒害性、腐蚀性物品的设施的；</w:t>
            </w:r>
            <w:r>
              <w:rPr>
                <w:kern w:val="0"/>
                <w:sz w:val="20"/>
              </w:rPr>
              <w:br w:type="textWrapping"/>
            </w:r>
            <w:r>
              <w:rPr>
                <w:kern w:val="0"/>
                <w:sz w:val="20"/>
              </w:rPr>
              <w:t>（三）在核心景区内建设宾馆、招待所、培训中心、疗养院以及与风景名胜资源保护无关的其他建筑物的。</w:t>
            </w:r>
          </w:p>
        </w:tc>
        <w:tc>
          <w:tcPr>
            <w:tcW w:w="850" w:type="dxa"/>
            <w:vAlign w:val="center"/>
          </w:tcPr>
          <w:p w14:paraId="51DA0C45">
            <w:pPr>
              <w:widowControl/>
              <w:jc w:val="center"/>
              <w:rPr>
                <w:color w:val="000000"/>
                <w:kern w:val="0"/>
                <w:sz w:val="20"/>
              </w:rPr>
            </w:pPr>
            <w:r>
              <w:rPr>
                <w:color w:val="000000"/>
                <w:kern w:val="0"/>
                <w:sz w:val="20"/>
              </w:rPr>
              <w:t>林业主管部门</w:t>
            </w:r>
          </w:p>
        </w:tc>
        <w:tc>
          <w:tcPr>
            <w:tcW w:w="1004" w:type="dxa"/>
            <w:vAlign w:val="center"/>
          </w:tcPr>
          <w:p w14:paraId="1640C05A">
            <w:pPr>
              <w:widowControl/>
              <w:jc w:val="center"/>
              <w:rPr>
                <w:color w:val="000000"/>
                <w:kern w:val="0"/>
                <w:sz w:val="20"/>
              </w:rPr>
            </w:pPr>
            <w:r>
              <w:rPr>
                <w:color w:val="000000"/>
                <w:kern w:val="0"/>
                <w:sz w:val="20"/>
              </w:rPr>
              <w:t>区县</w:t>
            </w:r>
          </w:p>
        </w:tc>
      </w:tr>
      <w:tr w14:paraId="6EF6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714" w:type="dxa"/>
            <w:vAlign w:val="center"/>
          </w:tcPr>
          <w:p w14:paraId="538E4C60">
            <w:pPr>
              <w:widowControl/>
              <w:jc w:val="center"/>
              <w:rPr>
                <w:kern w:val="0"/>
                <w:sz w:val="20"/>
              </w:rPr>
            </w:pPr>
            <w:r>
              <w:rPr>
                <w:color w:val="000000"/>
                <w:sz w:val="20"/>
              </w:rPr>
              <w:t>118</w:t>
            </w:r>
          </w:p>
        </w:tc>
        <w:tc>
          <w:tcPr>
            <w:tcW w:w="880" w:type="dxa"/>
            <w:vAlign w:val="center"/>
          </w:tcPr>
          <w:p w14:paraId="77FAAC3C">
            <w:pPr>
              <w:widowControl/>
              <w:jc w:val="center"/>
              <w:rPr>
                <w:color w:val="000000"/>
                <w:kern w:val="0"/>
                <w:sz w:val="20"/>
              </w:rPr>
            </w:pPr>
            <w:r>
              <w:rPr>
                <w:color w:val="000000"/>
                <w:kern w:val="0"/>
                <w:sz w:val="20"/>
              </w:rPr>
              <w:t>自然保护地</w:t>
            </w:r>
          </w:p>
        </w:tc>
        <w:tc>
          <w:tcPr>
            <w:tcW w:w="1760" w:type="dxa"/>
            <w:vAlign w:val="center"/>
          </w:tcPr>
          <w:p w14:paraId="2800483C">
            <w:pPr>
              <w:widowControl/>
              <w:rPr>
                <w:color w:val="000000"/>
                <w:kern w:val="0"/>
                <w:sz w:val="20"/>
              </w:rPr>
            </w:pPr>
            <w:r>
              <w:rPr>
                <w:color w:val="000000"/>
                <w:kern w:val="0"/>
                <w:sz w:val="20"/>
              </w:rPr>
              <w:t>对</w:t>
            </w:r>
            <w:r>
              <w:rPr>
                <w:kern w:val="0"/>
                <w:sz w:val="20"/>
              </w:rPr>
              <w:t>擅自在风景名胜区内从事禁止范围以外的建设活动行为的</w:t>
            </w:r>
            <w:r>
              <w:rPr>
                <w:color w:val="000000"/>
                <w:kern w:val="0"/>
                <w:sz w:val="20"/>
              </w:rPr>
              <w:t>行政处罚</w:t>
            </w:r>
          </w:p>
        </w:tc>
        <w:tc>
          <w:tcPr>
            <w:tcW w:w="8925" w:type="dxa"/>
            <w:vAlign w:val="center"/>
          </w:tcPr>
          <w:p w14:paraId="3572B8AB">
            <w:pPr>
              <w:rPr>
                <w:rFonts w:ascii="方正仿宋_GBK" w:hAnsi="宋体" w:cs="宋体"/>
                <w:b/>
                <w:bCs/>
                <w:color w:val="000000"/>
                <w:kern w:val="0"/>
                <w:sz w:val="20"/>
              </w:rPr>
            </w:pPr>
            <w:r>
              <w:rPr>
                <w:b/>
                <w:bCs/>
                <w:color w:val="000000"/>
                <w:kern w:val="0"/>
                <w:sz w:val="20"/>
              </w:rPr>
              <w:t>《风景名胜区条例》</w:t>
            </w:r>
            <w:r>
              <w:rPr>
                <w:b/>
                <w:bCs/>
                <w:kern w:val="0"/>
                <w:sz w:val="20"/>
              </w:rPr>
              <w:t>第四十</w:t>
            </w:r>
            <w:r>
              <w:rPr>
                <w:b/>
                <w:bCs/>
                <w:color w:val="000000"/>
                <w:kern w:val="0"/>
                <w:sz w:val="20"/>
              </w:rPr>
              <w:t>一</w:t>
            </w:r>
            <w:r>
              <w:rPr>
                <w:b/>
                <w:bCs/>
                <w:kern w:val="0"/>
                <w:sz w:val="20"/>
              </w:rPr>
              <w:t xml:space="preserve">条   </w:t>
            </w:r>
            <w:r>
              <w:rPr>
                <w:kern w:val="0"/>
                <w:sz w:val="20"/>
              </w:rPr>
              <w:t>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tc>
        <w:tc>
          <w:tcPr>
            <w:tcW w:w="850" w:type="dxa"/>
            <w:vAlign w:val="center"/>
          </w:tcPr>
          <w:p w14:paraId="1578A349">
            <w:pPr>
              <w:widowControl/>
              <w:jc w:val="center"/>
              <w:rPr>
                <w:color w:val="000000"/>
                <w:kern w:val="0"/>
                <w:sz w:val="20"/>
              </w:rPr>
            </w:pPr>
            <w:r>
              <w:rPr>
                <w:color w:val="000000"/>
                <w:kern w:val="0"/>
                <w:sz w:val="20"/>
              </w:rPr>
              <w:t>林业主管部门</w:t>
            </w:r>
          </w:p>
        </w:tc>
        <w:tc>
          <w:tcPr>
            <w:tcW w:w="1004" w:type="dxa"/>
            <w:vAlign w:val="center"/>
          </w:tcPr>
          <w:p w14:paraId="47EA03E9">
            <w:pPr>
              <w:widowControl/>
              <w:jc w:val="center"/>
              <w:rPr>
                <w:color w:val="000000"/>
                <w:kern w:val="0"/>
                <w:sz w:val="20"/>
              </w:rPr>
            </w:pPr>
            <w:r>
              <w:rPr>
                <w:color w:val="000000"/>
                <w:kern w:val="0"/>
                <w:sz w:val="20"/>
              </w:rPr>
              <w:t>区县</w:t>
            </w:r>
          </w:p>
        </w:tc>
      </w:tr>
      <w:tr w14:paraId="51AB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714" w:type="dxa"/>
            <w:vAlign w:val="center"/>
          </w:tcPr>
          <w:p w14:paraId="707F7485">
            <w:pPr>
              <w:widowControl/>
              <w:jc w:val="center"/>
              <w:rPr>
                <w:kern w:val="0"/>
                <w:sz w:val="20"/>
              </w:rPr>
            </w:pPr>
            <w:r>
              <w:rPr>
                <w:color w:val="000000"/>
                <w:sz w:val="20"/>
              </w:rPr>
              <w:t>119</w:t>
            </w:r>
          </w:p>
        </w:tc>
        <w:tc>
          <w:tcPr>
            <w:tcW w:w="880" w:type="dxa"/>
            <w:vAlign w:val="center"/>
          </w:tcPr>
          <w:p w14:paraId="109D6E89">
            <w:pPr>
              <w:widowControl/>
              <w:jc w:val="center"/>
              <w:rPr>
                <w:color w:val="000000"/>
                <w:kern w:val="0"/>
                <w:sz w:val="20"/>
              </w:rPr>
            </w:pPr>
            <w:r>
              <w:rPr>
                <w:color w:val="000000"/>
                <w:kern w:val="0"/>
                <w:sz w:val="20"/>
              </w:rPr>
              <w:t>自然保护地</w:t>
            </w:r>
          </w:p>
        </w:tc>
        <w:tc>
          <w:tcPr>
            <w:tcW w:w="1760" w:type="dxa"/>
            <w:vAlign w:val="center"/>
          </w:tcPr>
          <w:p w14:paraId="42FFD412">
            <w:pPr>
              <w:widowControl/>
              <w:rPr>
                <w:color w:val="000000"/>
                <w:kern w:val="0"/>
                <w:sz w:val="20"/>
              </w:rPr>
            </w:pPr>
            <w:r>
              <w:rPr>
                <w:color w:val="000000"/>
                <w:kern w:val="0"/>
                <w:sz w:val="20"/>
              </w:rPr>
              <w:t>对</w:t>
            </w:r>
            <w:r>
              <w:rPr>
                <w:kern w:val="0"/>
                <w:sz w:val="20"/>
              </w:rPr>
              <w:t>在风景名胜区内非法进行开荒、修坟立碑等破坏景观、植被、地形地统活动行为</w:t>
            </w:r>
            <w:r>
              <w:rPr>
                <w:color w:val="000000"/>
                <w:kern w:val="0"/>
                <w:sz w:val="20"/>
              </w:rPr>
              <w:t>的行政处罚</w:t>
            </w:r>
          </w:p>
        </w:tc>
        <w:tc>
          <w:tcPr>
            <w:tcW w:w="8925" w:type="dxa"/>
            <w:vAlign w:val="center"/>
          </w:tcPr>
          <w:p w14:paraId="7F069770">
            <w:pPr>
              <w:rPr>
                <w:rFonts w:ascii="方正仿宋_GBK" w:hAnsi="宋体" w:cs="宋体"/>
                <w:b/>
                <w:bCs/>
                <w:color w:val="000000"/>
                <w:kern w:val="0"/>
                <w:sz w:val="20"/>
              </w:rPr>
            </w:pPr>
            <w:r>
              <w:rPr>
                <w:b/>
                <w:bCs/>
                <w:color w:val="000000"/>
                <w:kern w:val="0"/>
                <w:sz w:val="20"/>
              </w:rPr>
              <w:t>《风景名胜区条例》</w:t>
            </w:r>
            <w:r>
              <w:rPr>
                <w:b/>
                <w:bCs/>
                <w:kern w:val="0"/>
                <w:sz w:val="20"/>
              </w:rPr>
              <w:t>第四十</w:t>
            </w:r>
            <w:r>
              <w:rPr>
                <w:b/>
                <w:bCs/>
                <w:color w:val="000000"/>
                <w:kern w:val="0"/>
                <w:sz w:val="20"/>
              </w:rPr>
              <w:t>三</w:t>
            </w:r>
            <w:r>
              <w:rPr>
                <w:b/>
                <w:bCs/>
                <w:kern w:val="0"/>
                <w:sz w:val="20"/>
              </w:rPr>
              <w:t xml:space="preserve">条   </w:t>
            </w:r>
            <w:r>
              <w:rPr>
                <w:kern w:val="0"/>
                <w:sz w:val="20"/>
              </w:rPr>
              <w:t>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tc>
        <w:tc>
          <w:tcPr>
            <w:tcW w:w="850" w:type="dxa"/>
            <w:vAlign w:val="center"/>
          </w:tcPr>
          <w:p w14:paraId="6216B577">
            <w:pPr>
              <w:widowControl/>
              <w:jc w:val="center"/>
              <w:rPr>
                <w:color w:val="000000"/>
                <w:kern w:val="0"/>
                <w:sz w:val="20"/>
              </w:rPr>
            </w:pPr>
            <w:r>
              <w:rPr>
                <w:color w:val="000000"/>
                <w:kern w:val="0"/>
                <w:sz w:val="20"/>
              </w:rPr>
              <w:t>林业主管部门</w:t>
            </w:r>
          </w:p>
        </w:tc>
        <w:tc>
          <w:tcPr>
            <w:tcW w:w="1004" w:type="dxa"/>
            <w:vAlign w:val="center"/>
          </w:tcPr>
          <w:p w14:paraId="2DA5C59D">
            <w:pPr>
              <w:widowControl/>
              <w:jc w:val="center"/>
              <w:rPr>
                <w:color w:val="000000"/>
                <w:kern w:val="0"/>
                <w:sz w:val="20"/>
              </w:rPr>
            </w:pPr>
            <w:r>
              <w:rPr>
                <w:color w:val="000000"/>
                <w:kern w:val="0"/>
                <w:sz w:val="20"/>
              </w:rPr>
              <w:t>区县</w:t>
            </w:r>
          </w:p>
        </w:tc>
      </w:tr>
      <w:tr w14:paraId="6205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14" w:type="dxa"/>
            <w:vAlign w:val="center"/>
          </w:tcPr>
          <w:p w14:paraId="0BD9B965">
            <w:pPr>
              <w:widowControl/>
              <w:spacing w:line="240" w:lineRule="exact"/>
              <w:jc w:val="center"/>
              <w:rPr>
                <w:kern w:val="0"/>
                <w:sz w:val="20"/>
              </w:rPr>
            </w:pPr>
            <w:r>
              <w:rPr>
                <w:color w:val="000000"/>
                <w:sz w:val="20"/>
              </w:rPr>
              <w:t>120</w:t>
            </w:r>
          </w:p>
        </w:tc>
        <w:tc>
          <w:tcPr>
            <w:tcW w:w="880" w:type="dxa"/>
            <w:vAlign w:val="center"/>
          </w:tcPr>
          <w:p w14:paraId="52035662">
            <w:pPr>
              <w:widowControl/>
              <w:spacing w:line="240" w:lineRule="exact"/>
              <w:jc w:val="center"/>
              <w:rPr>
                <w:color w:val="000000"/>
                <w:kern w:val="0"/>
                <w:sz w:val="20"/>
              </w:rPr>
            </w:pPr>
            <w:r>
              <w:rPr>
                <w:color w:val="000000"/>
                <w:kern w:val="0"/>
                <w:sz w:val="20"/>
              </w:rPr>
              <w:t>自然保护地</w:t>
            </w:r>
          </w:p>
        </w:tc>
        <w:tc>
          <w:tcPr>
            <w:tcW w:w="1760" w:type="dxa"/>
            <w:vAlign w:val="center"/>
          </w:tcPr>
          <w:p w14:paraId="6206DB54">
            <w:pPr>
              <w:widowControl/>
              <w:spacing w:line="240" w:lineRule="exact"/>
              <w:rPr>
                <w:color w:val="000000"/>
                <w:kern w:val="0"/>
                <w:sz w:val="20"/>
              </w:rPr>
            </w:pPr>
            <w:r>
              <w:rPr>
                <w:color w:val="000000"/>
                <w:kern w:val="0"/>
                <w:sz w:val="20"/>
              </w:rPr>
              <w:t>对</w:t>
            </w:r>
            <w:r>
              <w:rPr>
                <w:kern w:val="0"/>
                <w:sz w:val="20"/>
              </w:rPr>
              <w:t>刻划、涂污风景名胜区景物、设施或者在风景名胜区乱扔垃圾</w:t>
            </w:r>
            <w:r>
              <w:rPr>
                <w:color w:val="000000"/>
                <w:kern w:val="0"/>
                <w:sz w:val="20"/>
              </w:rPr>
              <w:t>行为的行政处罚</w:t>
            </w:r>
          </w:p>
        </w:tc>
        <w:tc>
          <w:tcPr>
            <w:tcW w:w="8925" w:type="dxa"/>
            <w:vAlign w:val="center"/>
          </w:tcPr>
          <w:p w14:paraId="55C06B89">
            <w:pPr>
              <w:spacing w:line="240" w:lineRule="exact"/>
              <w:rPr>
                <w:rFonts w:ascii="方正仿宋_GBK" w:hAnsi="宋体" w:cs="宋体"/>
                <w:b/>
                <w:bCs/>
                <w:color w:val="000000"/>
                <w:kern w:val="0"/>
                <w:sz w:val="20"/>
              </w:rPr>
            </w:pPr>
            <w:r>
              <w:rPr>
                <w:b/>
                <w:bCs/>
                <w:color w:val="000000"/>
                <w:kern w:val="0"/>
                <w:sz w:val="20"/>
              </w:rPr>
              <w:t>《风景名胜区条例》</w:t>
            </w:r>
            <w:r>
              <w:rPr>
                <w:b/>
                <w:bCs/>
                <w:kern w:val="0"/>
                <w:sz w:val="20"/>
              </w:rPr>
              <w:t>第四十</w:t>
            </w:r>
            <w:r>
              <w:rPr>
                <w:b/>
                <w:bCs/>
                <w:color w:val="000000"/>
                <w:kern w:val="0"/>
                <w:sz w:val="20"/>
              </w:rPr>
              <w:t>四</w:t>
            </w:r>
            <w:r>
              <w:rPr>
                <w:b/>
                <w:bCs/>
                <w:kern w:val="0"/>
                <w:sz w:val="20"/>
              </w:rPr>
              <w:t xml:space="preserve">条  </w:t>
            </w:r>
            <w:r>
              <w:rPr>
                <w:kern w:val="0"/>
                <w:sz w:val="20"/>
              </w:rPr>
              <w:t>违反本条例的规定，在景物、设施上刻划、涂污或者在风景名胜区内乱扔垃圾的，由风景名胜区管理机构责令恢复原状或者采取其他补救措施，处50元的罚款；刻划、涂污或者以其他方式故意损坏国家保护的文物、名胜古迹的，按照治安管理处罚法的有关规定予以处罚；构成犯罪的，依法追究刑事责任。</w:t>
            </w:r>
          </w:p>
        </w:tc>
        <w:tc>
          <w:tcPr>
            <w:tcW w:w="850" w:type="dxa"/>
            <w:vAlign w:val="center"/>
          </w:tcPr>
          <w:p w14:paraId="77274FF3">
            <w:pPr>
              <w:widowControl/>
              <w:spacing w:line="240" w:lineRule="exact"/>
              <w:jc w:val="center"/>
              <w:rPr>
                <w:color w:val="000000"/>
                <w:kern w:val="0"/>
                <w:sz w:val="20"/>
              </w:rPr>
            </w:pPr>
            <w:r>
              <w:rPr>
                <w:color w:val="000000"/>
                <w:kern w:val="0"/>
                <w:sz w:val="20"/>
              </w:rPr>
              <w:t>林业主管部门</w:t>
            </w:r>
          </w:p>
        </w:tc>
        <w:tc>
          <w:tcPr>
            <w:tcW w:w="1004" w:type="dxa"/>
            <w:vAlign w:val="center"/>
          </w:tcPr>
          <w:p w14:paraId="2D5E5F92">
            <w:pPr>
              <w:widowControl/>
              <w:jc w:val="center"/>
              <w:rPr>
                <w:color w:val="000000"/>
                <w:kern w:val="0"/>
                <w:sz w:val="20"/>
              </w:rPr>
            </w:pPr>
            <w:r>
              <w:rPr>
                <w:color w:val="000000"/>
                <w:kern w:val="0"/>
                <w:sz w:val="20"/>
              </w:rPr>
              <w:t>区县</w:t>
            </w:r>
          </w:p>
        </w:tc>
      </w:tr>
      <w:tr w14:paraId="6CBB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jc w:val="center"/>
        </w:trPr>
        <w:tc>
          <w:tcPr>
            <w:tcW w:w="714" w:type="dxa"/>
            <w:vAlign w:val="center"/>
          </w:tcPr>
          <w:p w14:paraId="016B2B64">
            <w:pPr>
              <w:widowControl/>
              <w:spacing w:line="240" w:lineRule="exact"/>
              <w:jc w:val="center"/>
              <w:rPr>
                <w:kern w:val="0"/>
                <w:sz w:val="20"/>
              </w:rPr>
            </w:pPr>
            <w:r>
              <w:rPr>
                <w:color w:val="000000"/>
                <w:sz w:val="20"/>
              </w:rPr>
              <w:t>121</w:t>
            </w:r>
          </w:p>
        </w:tc>
        <w:tc>
          <w:tcPr>
            <w:tcW w:w="880" w:type="dxa"/>
            <w:vAlign w:val="center"/>
          </w:tcPr>
          <w:p w14:paraId="25B270D0">
            <w:pPr>
              <w:widowControl/>
              <w:spacing w:line="240" w:lineRule="exact"/>
              <w:jc w:val="center"/>
              <w:rPr>
                <w:color w:val="000000"/>
                <w:kern w:val="0"/>
                <w:sz w:val="20"/>
              </w:rPr>
            </w:pPr>
            <w:r>
              <w:rPr>
                <w:color w:val="000000"/>
                <w:kern w:val="0"/>
                <w:sz w:val="20"/>
              </w:rPr>
              <w:t>自然保护地</w:t>
            </w:r>
          </w:p>
        </w:tc>
        <w:tc>
          <w:tcPr>
            <w:tcW w:w="1760" w:type="dxa"/>
            <w:vAlign w:val="center"/>
          </w:tcPr>
          <w:p w14:paraId="54AB3CC9">
            <w:pPr>
              <w:widowControl/>
              <w:spacing w:line="240" w:lineRule="exact"/>
              <w:rPr>
                <w:color w:val="000000"/>
                <w:kern w:val="0"/>
                <w:sz w:val="20"/>
              </w:rPr>
            </w:pPr>
            <w:r>
              <w:rPr>
                <w:color w:val="000000"/>
                <w:kern w:val="0"/>
                <w:sz w:val="20"/>
              </w:rPr>
              <w:t>对</w:t>
            </w:r>
            <w:r>
              <w:rPr>
                <w:kern w:val="0"/>
                <w:sz w:val="20"/>
              </w:rPr>
              <w:t>擅自进行影响风景名胜区生态和景观行为</w:t>
            </w:r>
            <w:r>
              <w:rPr>
                <w:color w:val="000000"/>
                <w:kern w:val="0"/>
                <w:sz w:val="20"/>
              </w:rPr>
              <w:t>的行政处罚</w:t>
            </w:r>
          </w:p>
        </w:tc>
        <w:tc>
          <w:tcPr>
            <w:tcW w:w="8925" w:type="dxa"/>
            <w:vAlign w:val="center"/>
          </w:tcPr>
          <w:p w14:paraId="7BF786D8">
            <w:pPr>
              <w:spacing w:line="240" w:lineRule="exact"/>
              <w:rPr>
                <w:rFonts w:ascii="方正仿宋_GBK" w:hAnsi="宋体" w:cs="宋体"/>
                <w:b/>
                <w:bCs/>
                <w:color w:val="000000"/>
                <w:kern w:val="0"/>
                <w:sz w:val="20"/>
              </w:rPr>
            </w:pPr>
            <w:r>
              <w:rPr>
                <w:b/>
                <w:bCs/>
                <w:color w:val="000000"/>
                <w:kern w:val="0"/>
                <w:sz w:val="20"/>
              </w:rPr>
              <w:t>《风景名胜区条例》</w:t>
            </w:r>
            <w:r>
              <w:rPr>
                <w:b/>
                <w:bCs/>
                <w:kern w:val="0"/>
                <w:sz w:val="20"/>
              </w:rPr>
              <w:t>第四十</w:t>
            </w:r>
            <w:r>
              <w:rPr>
                <w:b/>
                <w:bCs/>
                <w:color w:val="000000"/>
                <w:kern w:val="0"/>
                <w:sz w:val="20"/>
              </w:rPr>
              <w:t>五</w:t>
            </w:r>
            <w:r>
              <w:rPr>
                <w:b/>
                <w:bCs/>
                <w:kern w:val="0"/>
                <w:sz w:val="20"/>
              </w:rPr>
              <w:t xml:space="preserve">条  </w:t>
            </w:r>
            <w:r>
              <w:rPr>
                <w:kern w:val="0"/>
                <w:sz w:val="20"/>
              </w:rPr>
              <w:t>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r>
              <w:rPr>
                <w:kern w:val="0"/>
                <w:sz w:val="20"/>
              </w:rPr>
              <w:br w:type="textWrapping"/>
            </w:r>
            <w:r>
              <w:rPr>
                <w:kern w:val="0"/>
                <w:sz w:val="20"/>
              </w:rPr>
              <w:t>（一）设置、张贴商业广告的；</w:t>
            </w:r>
            <w:r>
              <w:rPr>
                <w:kern w:val="0"/>
                <w:sz w:val="20"/>
              </w:rPr>
              <w:br w:type="textWrapping"/>
            </w:r>
            <w:r>
              <w:rPr>
                <w:kern w:val="0"/>
                <w:sz w:val="20"/>
              </w:rPr>
              <w:t>（二）举办大型游乐等活动的；</w:t>
            </w:r>
            <w:r>
              <w:rPr>
                <w:kern w:val="0"/>
                <w:sz w:val="20"/>
              </w:rPr>
              <w:br w:type="textWrapping"/>
            </w:r>
            <w:r>
              <w:rPr>
                <w:kern w:val="0"/>
                <w:sz w:val="20"/>
              </w:rPr>
              <w:t>（三）改变水资源、水环境自然状态的活动的；</w:t>
            </w:r>
            <w:r>
              <w:rPr>
                <w:kern w:val="0"/>
                <w:sz w:val="20"/>
              </w:rPr>
              <w:br w:type="textWrapping"/>
            </w:r>
            <w:r>
              <w:rPr>
                <w:kern w:val="0"/>
                <w:sz w:val="20"/>
              </w:rPr>
              <w:t>（四）其他影响生态和景观的活动。</w:t>
            </w:r>
            <w:r>
              <w:rPr>
                <w:b/>
                <w:bCs/>
                <w:color w:val="000000"/>
                <w:kern w:val="0"/>
                <w:sz w:val="20"/>
              </w:rPr>
              <w:br w:type="textWrapping"/>
            </w:r>
            <w:r>
              <w:rPr>
                <w:b/>
                <w:bCs/>
                <w:color w:val="000000"/>
                <w:kern w:val="0"/>
                <w:sz w:val="20"/>
              </w:rPr>
              <w:t xml:space="preserve">《重庆市风景名胜区条例》第四十四条第一款第一项、第二款  </w:t>
            </w:r>
            <w:r>
              <w:rPr>
                <w:color w:val="000000"/>
                <w:kern w:val="0"/>
                <w:sz w:val="20"/>
              </w:rPr>
              <w:t>单位或个人有下列行为之一的，由风景名胜区管理机构按以下规定给予处罚：</w:t>
            </w:r>
            <w:r>
              <w:rPr>
                <w:color w:val="000000"/>
                <w:kern w:val="0"/>
                <w:sz w:val="20"/>
              </w:rPr>
              <w:br w:type="textWrapping"/>
            </w:r>
            <w:r>
              <w:rPr>
                <w:color w:val="000000"/>
                <w:kern w:val="0"/>
                <w:sz w:val="20"/>
              </w:rPr>
              <w:t>（一）未经风景名胜区管理机构审核或同意，擅自砍伐林木、竹林的，责令停止违法行为、限期恢复原状或者采取其他补救措施，没收违法所得，并处五百元以上五千元以下的罚款；严重影响生态或景观的，依照国务院《风景名胜区条例》的规定实施处罚。</w:t>
            </w:r>
            <w:r>
              <w:rPr>
                <w:color w:val="000000"/>
                <w:kern w:val="0"/>
                <w:sz w:val="20"/>
              </w:rPr>
              <w:br w:type="textWrapping"/>
            </w:r>
            <w:r>
              <w:rPr>
                <w:color w:val="000000"/>
                <w:kern w:val="0"/>
                <w:sz w:val="20"/>
              </w:rPr>
              <w:t>（二）在禁火区域内吸烟、生火的，责令停止违法行为，可处一百元以上一千元以下的罚款；造成严重后果的，依照有关法律、法规的规定实施处罚。</w:t>
            </w:r>
            <w:r>
              <w:rPr>
                <w:color w:val="000000"/>
                <w:kern w:val="0"/>
                <w:sz w:val="20"/>
              </w:rPr>
              <w:br w:type="textWrapping"/>
            </w:r>
            <w:r>
              <w:rPr>
                <w:color w:val="000000"/>
                <w:kern w:val="0"/>
                <w:sz w:val="20"/>
              </w:rPr>
              <w:t>（三）毁损溶洞等地质景观的，责令停止违法行为、限期恢复原状或者采取其他补救措施，没收违法所得，并处一千元以上一万元以下的罚款。</w:t>
            </w:r>
            <w:r>
              <w:rPr>
                <w:color w:val="000000"/>
                <w:kern w:val="0"/>
                <w:sz w:val="20"/>
              </w:rPr>
              <w:br w:type="textWrapping"/>
            </w:r>
            <w:r>
              <w:rPr>
                <w:color w:val="000000"/>
                <w:kern w:val="0"/>
                <w:sz w:val="20"/>
              </w:rPr>
              <w:t>前款规定的违法行为，有关部门依据有关法律、法规、规章的规定已经予以处罚的，风景名胜区管理机构不再处罚。</w:t>
            </w:r>
          </w:p>
        </w:tc>
        <w:tc>
          <w:tcPr>
            <w:tcW w:w="850" w:type="dxa"/>
            <w:vAlign w:val="center"/>
          </w:tcPr>
          <w:p w14:paraId="2F36AEFB">
            <w:pPr>
              <w:widowControl/>
              <w:spacing w:line="240" w:lineRule="exact"/>
              <w:jc w:val="center"/>
              <w:rPr>
                <w:color w:val="000000"/>
                <w:kern w:val="0"/>
                <w:sz w:val="20"/>
              </w:rPr>
            </w:pPr>
            <w:r>
              <w:rPr>
                <w:color w:val="000000"/>
                <w:kern w:val="0"/>
                <w:sz w:val="20"/>
              </w:rPr>
              <w:t>林业主管部门</w:t>
            </w:r>
          </w:p>
        </w:tc>
        <w:tc>
          <w:tcPr>
            <w:tcW w:w="1004" w:type="dxa"/>
            <w:vAlign w:val="center"/>
          </w:tcPr>
          <w:p w14:paraId="786929A3">
            <w:pPr>
              <w:widowControl/>
              <w:jc w:val="center"/>
              <w:rPr>
                <w:color w:val="000000"/>
                <w:kern w:val="0"/>
                <w:sz w:val="20"/>
              </w:rPr>
            </w:pPr>
            <w:r>
              <w:rPr>
                <w:color w:val="000000"/>
                <w:kern w:val="0"/>
                <w:sz w:val="20"/>
              </w:rPr>
              <w:t>区县</w:t>
            </w:r>
          </w:p>
        </w:tc>
      </w:tr>
      <w:tr w14:paraId="4227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714" w:type="dxa"/>
            <w:vAlign w:val="center"/>
          </w:tcPr>
          <w:p w14:paraId="2E493571">
            <w:pPr>
              <w:widowControl/>
              <w:jc w:val="center"/>
              <w:rPr>
                <w:kern w:val="0"/>
                <w:sz w:val="20"/>
              </w:rPr>
            </w:pPr>
            <w:r>
              <w:rPr>
                <w:color w:val="000000"/>
                <w:sz w:val="20"/>
              </w:rPr>
              <w:t>122</w:t>
            </w:r>
          </w:p>
        </w:tc>
        <w:tc>
          <w:tcPr>
            <w:tcW w:w="880" w:type="dxa"/>
            <w:vAlign w:val="center"/>
          </w:tcPr>
          <w:p w14:paraId="11A51D67">
            <w:pPr>
              <w:widowControl/>
              <w:jc w:val="center"/>
              <w:rPr>
                <w:color w:val="000000"/>
                <w:kern w:val="0"/>
                <w:sz w:val="20"/>
              </w:rPr>
            </w:pPr>
            <w:r>
              <w:rPr>
                <w:color w:val="000000"/>
                <w:kern w:val="0"/>
                <w:sz w:val="20"/>
              </w:rPr>
              <w:t>自然保护地</w:t>
            </w:r>
          </w:p>
        </w:tc>
        <w:tc>
          <w:tcPr>
            <w:tcW w:w="1760" w:type="dxa"/>
            <w:vAlign w:val="center"/>
          </w:tcPr>
          <w:p w14:paraId="77A785CE">
            <w:pPr>
              <w:widowControl/>
              <w:rPr>
                <w:color w:val="000000"/>
                <w:kern w:val="0"/>
                <w:sz w:val="20"/>
              </w:rPr>
            </w:pPr>
            <w:r>
              <w:rPr>
                <w:color w:val="000000"/>
                <w:kern w:val="0"/>
                <w:sz w:val="20"/>
              </w:rPr>
              <w:t>对</w:t>
            </w:r>
            <w:r>
              <w:rPr>
                <w:kern w:val="0"/>
                <w:sz w:val="20"/>
              </w:rPr>
              <w:t>施工单位未履行风景名胜区资源环境保护责任行为</w:t>
            </w:r>
            <w:r>
              <w:rPr>
                <w:color w:val="000000"/>
                <w:kern w:val="0"/>
                <w:sz w:val="20"/>
              </w:rPr>
              <w:t>的行政处罚</w:t>
            </w:r>
          </w:p>
        </w:tc>
        <w:tc>
          <w:tcPr>
            <w:tcW w:w="8925" w:type="dxa"/>
            <w:vAlign w:val="center"/>
          </w:tcPr>
          <w:p w14:paraId="6FC346CE">
            <w:pPr>
              <w:rPr>
                <w:rFonts w:ascii="方正仿宋_GBK" w:hAnsi="宋体" w:cs="宋体"/>
                <w:b/>
                <w:bCs/>
                <w:color w:val="000000"/>
                <w:kern w:val="0"/>
                <w:sz w:val="20"/>
              </w:rPr>
            </w:pPr>
            <w:r>
              <w:rPr>
                <w:b/>
                <w:bCs/>
                <w:color w:val="000000"/>
                <w:kern w:val="0"/>
                <w:sz w:val="20"/>
              </w:rPr>
              <w:t>《风景名胜区条例》</w:t>
            </w:r>
            <w:r>
              <w:rPr>
                <w:b/>
                <w:bCs/>
                <w:kern w:val="0"/>
                <w:sz w:val="20"/>
              </w:rPr>
              <w:t>第四十</w:t>
            </w:r>
            <w:r>
              <w:rPr>
                <w:b/>
                <w:bCs/>
                <w:color w:val="000000"/>
                <w:kern w:val="0"/>
                <w:sz w:val="20"/>
              </w:rPr>
              <w:t>六</w:t>
            </w:r>
            <w:r>
              <w:rPr>
                <w:b/>
                <w:bCs/>
                <w:kern w:val="0"/>
                <w:sz w:val="20"/>
              </w:rPr>
              <w:t xml:space="preserve">条  </w:t>
            </w:r>
            <w:r>
              <w:rPr>
                <w:kern w:val="0"/>
                <w:sz w:val="20"/>
              </w:rPr>
              <w:t>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tc>
        <w:tc>
          <w:tcPr>
            <w:tcW w:w="850" w:type="dxa"/>
            <w:vAlign w:val="center"/>
          </w:tcPr>
          <w:p w14:paraId="2608B548">
            <w:pPr>
              <w:widowControl/>
              <w:jc w:val="center"/>
              <w:rPr>
                <w:color w:val="000000"/>
                <w:kern w:val="0"/>
                <w:sz w:val="20"/>
              </w:rPr>
            </w:pPr>
            <w:r>
              <w:rPr>
                <w:color w:val="000000"/>
                <w:kern w:val="0"/>
                <w:sz w:val="20"/>
              </w:rPr>
              <w:t>林业主管部门</w:t>
            </w:r>
          </w:p>
        </w:tc>
        <w:tc>
          <w:tcPr>
            <w:tcW w:w="1004" w:type="dxa"/>
            <w:vAlign w:val="center"/>
          </w:tcPr>
          <w:p w14:paraId="79C343EA">
            <w:pPr>
              <w:widowControl/>
              <w:jc w:val="center"/>
              <w:rPr>
                <w:color w:val="000000"/>
                <w:kern w:val="0"/>
                <w:sz w:val="20"/>
              </w:rPr>
            </w:pPr>
            <w:r>
              <w:rPr>
                <w:color w:val="000000"/>
                <w:kern w:val="0"/>
                <w:sz w:val="20"/>
              </w:rPr>
              <w:t>区县</w:t>
            </w:r>
          </w:p>
        </w:tc>
      </w:tr>
      <w:tr w14:paraId="541E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1" w:hRule="atLeast"/>
          <w:jc w:val="center"/>
        </w:trPr>
        <w:tc>
          <w:tcPr>
            <w:tcW w:w="714" w:type="dxa"/>
            <w:vAlign w:val="center"/>
          </w:tcPr>
          <w:p w14:paraId="24F7091A">
            <w:pPr>
              <w:widowControl/>
              <w:jc w:val="center"/>
              <w:rPr>
                <w:kern w:val="0"/>
                <w:sz w:val="20"/>
              </w:rPr>
            </w:pPr>
            <w:r>
              <w:rPr>
                <w:color w:val="000000"/>
                <w:sz w:val="20"/>
              </w:rPr>
              <w:t>123</w:t>
            </w:r>
          </w:p>
        </w:tc>
        <w:tc>
          <w:tcPr>
            <w:tcW w:w="880" w:type="dxa"/>
            <w:vAlign w:val="center"/>
          </w:tcPr>
          <w:p w14:paraId="0EB60519">
            <w:pPr>
              <w:widowControl/>
              <w:jc w:val="center"/>
              <w:rPr>
                <w:color w:val="000000"/>
                <w:kern w:val="0"/>
                <w:sz w:val="20"/>
              </w:rPr>
            </w:pPr>
            <w:r>
              <w:rPr>
                <w:color w:val="000000"/>
                <w:kern w:val="0"/>
                <w:sz w:val="20"/>
              </w:rPr>
              <w:t>自然保护地</w:t>
            </w:r>
          </w:p>
        </w:tc>
        <w:tc>
          <w:tcPr>
            <w:tcW w:w="1760" w:type="dxa"/>
            <w:vAlign w:val="center"/>
          </w:tcPr>
          <w:p w14:paraId="12B1BD67">
            <w:pPr>
              <w:widowControl/>
              <w:rPr>
                <w:color w:val="000000"/>
                <w:kern w:val="0"/>
                <w:sz w:val="20"/>
              </w:rPr>
            </w:pPr>
            <w:r>
              <w:rPr>
                <w:color w:val="000000"/>
                <w:kern w:val="0"/>
                <w:sz w:val="20"/>
              </w:rPr>
              <w:t>对</w:t>
            </w:r>
            <w:r>
              <w:rPr>
                <w:kern w:val="0"/>
                <w:sz w:val="20"/>
              </w:rPr>
              <w:t>擅自进行影响国家级森林公园生态和景观行为</w:t>
            </w:r>
            <w:r>
              <w:rPr>
                <w:color w:val="000000"/>
                <w:kern w:val="0"/>
                <w:sz w:val="20"/>
              </w:rPr>
              <w:t>的行政处罚</w:t>
            </w:r>
          </w:p>
        </w:tc>
        <w:tc>
          <w:tcPr>
            <w:tcW w:w="8925" w:type="dxa"/>
            <w:vAlign w:val="center"/>
          </w:tcPr>
          <w:p w14:paraId="01AD3889">
            <w:pPr>
              <w:rPr>
                <w:rFonts w:ascii="方正仿宋_GBK" w:hAnsi="宋体" w:cs="宋体"/>
                <w:b/>
                <w:bCs/>
                <w:color w:val="000000"/>
                <w:kern w:val="0"/>
                <w:sz w:val="20"/>
              </w:rPr>
            </w:pPr>
            <w:r>
              <w:rPr>
                <w:b/>
                <w:bCs/>
                <w:color w:val="000000"/>
                <w:kern w:val="0"/>
                <w:sz w:val="20"/>
              </w:rPr>
              <w:t xml:space="preserve">《国家级森林公园管理办法》第十八条  </w:t>
            </w:r>
            <w:r>
              <w:rPr>
                <w:color w:val="000000"/>
                <w:kern w:val="0"/>
                <w:sz w:val="20"/>
              </w:rPr>
              <w:t>在国家级森林公园内禁止从事下列活动：</w:t>
            </w:r>
            <w:r>
              <w:rPr>
                <w:color w:val="000000"/>
                <w:kern w:val="0"/>
                <w:sz w:val="20"/>
              </w:rPr>
              <w:br w:type="textWrapping"/>
            </w:r>
            <w:r>
              <w:rPr>
                <w:color w:val="000000"/>
                <w:kern w:val="0"/>
                <w:sz w:val="20"/>
              </w:rPr>
              <w:t>（一）擅自采折、采挖花草、树木、药材等植物；</w:t>
            </w:r>
            <w:r>
              <w:rPr>
                <w:color w:val="000000"/>
                <w:kern w:val="0"/>
                <w:sz w:val="20"/>
              </w:rPr>
              <w:br w:type="textWrapping"/>
            </w:r>
            <w:r>
              <w:rPr>
                <w:color w:val="000000"/>
                <w:kern w:val="0"/>
                <w:sz w:val="20"/>
              </w:rPr>
              <w:t>（二）非法猎捕、杀害野生动物；</w:t>
            </w:r>
            <w:r>
              <w:rPr>
                <w:color w:val="000000"/>
                <w:kern w:val="0"/>
                <w:sz w:val="20"/>
              </w:rPr>
              <w:br w:type="textWrapping"/>
            </w:r>
            <w:r>
              <w:rPr>
                <w:color w:val="000000"/>
                <w:kern w:val="0"/>
                <w:sz w:val="20"/>
              </w:rPr>
              <w:t>（三）刻划、污损树木、岩石和文物古迹及葬坟；</w:t>
            </w:r>
            <w:r>
              <w:rPr>
                <w:color w:val="000000"/>
                <w:kern w:val="0"/>
                <w:sz w:val="20"/>
              </w:rPr>
              <w:br w:type="textWrapping"/>
            </w:r>
            <w:r>
              <w:rPr>
                <w:color w:val="000000"/>
                <w:kern w:val="0"/>
                <w:sz w:val="20"/>
              </w:rPr>
              <w:t>（四）损毁或者擅自移动园内设施；</w:t>
            </w:r>
            <w:r>
              <w:rPr>
                <w:color w:val="000000"/>
                <w:kern w:val="0"/>
                <w:sz w:val="20"/>
              </w:rPr>
              <w:br w:type="textWrapping"/>
            </w:r>
            <w:r>
              <w:rPr>
                <w:color w:val="000000"/>
                <w:kern w:val="0"/>
                <w:sz w:val="20"/>
              </w:rPr>
              <w:t>（五）未经处理直接排放生活污水和超标准的废水、废气，乱倒垃圾、废渣、废物及其他污染物；</w:t>
            </w:r>
            <w:r>
              <w:rPr>
                <w:color w:val="000000"/>
                <w:kern w:val="0"/>
                <w:sz w:val="20"/>
              </w:rPr>
              <w:br w:type="textWrapping"/>
            </w:r>
            <w:r>
              <w:rPr>
                <w:color w:val="000000"/>
                <w:kern w:val="0"/>
                <w:sz w:val="20"/>
              </w:rPr>
              <w:t>（六）在非指定的吸烟区吸烟和在非指定区域野外用火、焚烧香蜡纸烛、燃放烟花爆竹；</w:t>
            </w:r>
            <w:r>
              <w:rPr>
                <w:color w:val="000000"/>
                <w:kern w:val="0"/>
                <w:sz w:val="20"/>
              </w:rPr>
              <w:br w:type="textWrapping"/>
            </w:r>
            <w:r>
              <w:rPr>
                <w:color w:val="000000"/>
                <w:kern w:val="0"/>
                <w:sz w:val="20"/>
              </w:rPr>
              <w:t>（七）擅自摆摊设点、兜售物品；</w:t>
            </w:r>
            <w:r>
              <w:rPr>
                <w:color w:val="000000"/>
                <w:kern w:val="0"/>
                <w:sz w:val="20"/>
              </w:rPr>
              <w:br w:type="textWrapping"/>
            </w:r>
            <w:r>
              <w:rPr>
                <w:color w:val="000000"/>
                <w:kern w:val="0"/>
                <w:sz w:val="20"/>
              </w:rPr>
              <w:t>（八）擅自围、填、堵、截自然水系；</w:t>
            </w:r>
            <w:r>
              <w:rPr>
                <w:color w:val="000000"/>
                <w:kern w:val="0"/>
                <w:sz w:val="20"/>
              </w:rPr>
              <w:br w:type="textWrapping"/>
            </w:r>
            <w:r>
              <w:rPr>
                <w:color w:val="000000"/>
                <w:kern w:val="0"/>
                <w:sz w:val="20"/>
              </w:rPr>
              <w:t>（九）法律、法规、规章禁止的其他活动。</w:t>
            </w:r>
            <w:r>
              <w:rPr>
                <w:color w:val="000000"/>
                <w:kern w:val="0"/>
                <w:sz w:val="20"/>
              </w:rPr>
              <w:br w:type="textWrapping"/>
            </w:r>
            <w:r>
              <w:rPr>
                <w:color w:val="000000"/>
                <w:kern w:val="0"/>
                <w:sz w:val="20"/>
              </w:rPr>
              <w:t>国家级森林公园经营管理机构应当通过标示牌、宣传单等形式将森林风景资源保护的注意事项告知旅游者。</w:t>
            </w:r>
            <w:r>
              <w:rPr>
                <w:b/>
                <w:bCs/>
                <w:color w:val="000000"/>
                <w:kern w:val="0"/>
                <w:sz w:val="20"/>
              </w:rPr>
              <w:br w:type="textWrapping"/>
            </w:r>
            <w:r>
              <w:rPr>
                <w:b/>
                <w:bCs/>
                <w:color w:val="000000"/>
                <w:kern w:val="0"/>
                <w:sz w:val="20"/>
              </w:rPr>
              <w:t xml:space="preserve">第三十条  </w:t>
            </w:r>
            <w:r>
              <w:rPr>
                <w:color w:val="000000"/>
                <w:kern w:val="0"/>
                <w:sz w:val="20"/>
              </w:rPr>
              <w:t>在国家级森林公园内有违反本办法的行为，森林法和野生动物保护法等法律法规已有明确规定的，县级以上人民政府林业主管部门依法予以从重处罚。</w:t>
            </w:r>
          </w:p>
        </w:tc>
        <w:tc>
          <w:tcPr>
            <w:tcW w:w="850" w:type="dxa"/>
            <w:vAlign w:val="center"/>
          </w:tcPr>
          <w:p w14:paraId="7516A69F">
            <w:pPr>
              <w:widowControl/>
              <w:jc w:val="center"/>
              <w:rPr>
                <w:color w:val="000000"/>
                <w:kern w:val="0"/>
                <w:sz w:val="20"/>
              </w:rPr>
            </w:pPr>
            <w:r>
              <w:rPr>
                <w:color w:val="000000"/>
                <w:kern w:val="0"/>
                <w:sz w:val="20"/>
              </w:rPr>
              <w:t>林业主管部门</w:t>
            </w:r>
          </w:p>
        </w:tc>
        <w:tc>
          <w:tcPr>
            <w:tcW w:w="1004" w:type="dxa"/>
            <w:vAlign w:val="center"/>
          </w:tcPr>
          <w:p w14:paraId="4D965D8D">
            <w:pPr>
              <w:widowControl/>
              <w:jc w:val="center"/>
              <w:rPr>
                <w:color w:val="000000"/>
                <w:kern w:val="0"/>
                <w:sz w:val="20"/>
              </w:rPr>
            </w:pPr>
            <w:r>
              <w:rPr>
                <w:color w:val="000000"/>
                <w:kern w:val="0"/>
                <w:sz w:val="20"/>
              </w:rPr>
              <w:t>区县</w:t>
            </w:r>
          </w:p>
        </w:tc>
      </w:tr>
      <w:tr w14:paraId="4F92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jc w:val="center"/>
        </w:trPr>
        <w:tc>
          <w:tcPr>
            <w:tcW w:w="714" w:type="dxa"/>
            <w:vAlign w:val="center"/>
          </w:tcPr>
          <w:p w14:paraId="38366102">
            <w:pPr>
              <w:widowControl/>
              <w:jc w:val="center"/>
              <w:rPr>
                <w:kern w:val="0"/>
                <w:sz w:val="20"/>
              </w:rPr>
            </w:pPr>
            <w:r>
              <w:rPr>
                <w:color w:val="000000"/>
                <w:sz w:val="20"/>
              </w:rPr>
              <w:t>124</w:t>
            </w:r>
          </w:p>
        </w:tc>
        <w:tc>
          <w:tcPr>
            <w:tcW w:w="880" w:type="dxa"/>
            <w:vAlign w:val="center"/>
          </w:tcPr>
          <w:p w14:paraId="6029272D">
            <w:pPr>
              <w:widowControl/>
              <w:jc w:val="center"/>
              <w:rPr>
                <w:color w:val="000000"/>
                <w:kern w:val="0"/>
                <w:sz w:val="20"/>
              </w:rPr>
            </w:pPr>
            <w:r>
              <w:rPr>
                <w:color w:val="000000"/>
                <w:kern w:val="0"/>
                <w:sz w:val="20"/>
              </w:rPr>
              <w:t>自然保护地</w:t>
            </w:r>
          </w:p>
        </w:tc>
        <w:tc>
          <w:tcPr>
            <w:tcW w:w="1760" w:type="dxa"/>
            <w:vAlign w:val="center"/>
          </w:tcPr>
          <w:p w14:paraId="477C2B3B">
            <w:pPr>
              <w:widowControl/>
              <w:rPr>
                <w:color w:val="000000"/>
                <w:kern w:val="0"/>
                <w:sz w:val="20"/>
              </w:rPr>
            </w:pPr>
            <w:r>
              <w:rPr>
                <w:color w:val="000000"/>
                <w:kern w:val="0"/>
                <w:sz w:val="20"/>
              </w:rPr>
              <w:t>对在风景名胜区禁火区域内吸烟、生火行为的行政处罚</w:t>
            </w:r>
          </w:p>
        </w:tc>
        <w:tc>
          <w:tcPr>
            <w:tcW w:w="8925" w:type="dxa"/>
            <w:vAlign w:val="center"/>
          </w:tcPr>
          <w:p w14:paraId="187B5384">
            <w:pPr>
              <w:rPr>
                <w:rFonts w:ascii="方正仿宋_GBK" w:hAnsi="宋体" w:cs="宋体"/>
                <w:b/>
                <w:bCs/>
                <w:color w:val="000000"/>
                <w:kern w:val="0"/>
                <w:sz w:val="20"/>
              </w:rPr>
            </w:pPr>
            <w:r>
              <w:rPr>
                <w:b/>
                <w:bCs/>
                <w:color w:val="000000"/>
                <w:kern w:val="0"/>
                <w:sz w:val="20"/>
              </w:rPr>
              <w:t xml:space="preserve">《重庆市风景名胜区条例》第四十四条第一款第二项、第二款  </w:t>
            </w:r>
            <w:r>
              <w:rPr>
                <w:color w:val="000000"/>
                <w:kern w:val="0"/>
                <w:sz w:val="20"/>
              </w:rPr>
              <w:t>单位或个人有下列行为之一的，由风景名胜区管理机构按以下规定给予处罚：</w:t>
            </w:r>
            <w:r>
              <w:rPr>
                <w:color w:val="000000"/>
                <w:kern w:val="0"/>
                <w:sz w:val="20"/>
              </w:rPr>
              <w:br w:type="textWrapping"/>
            </w:r>
            <w:r>
              <w:rPr>
                <w:color w:val="000000"/>
                <w:kern w:val="0"/>
                <w:sz w:val="20"/>
              </w:rPr>
              <w:t>（一）未经风景名胜区管理机构审核或同意，擅自砍伐林木、竹林的，责令停止违法行为、限期恢复原状或者采取其他补救措施，没收违法所得，并处五百元以上五千元以下的罚款；严重影响生态或景观的，依照国务院《风景名胜区条例》的规定实施处罚。</w:t>
            </w:r>
            <w:r>
              <w:rPr>
                <w:color w:val="000000"/>
                <w:kern w:val="0"/>
                <w:sz w:val="20"/>
              </w:rPr>
              <w:br w:type="textWrapping"/>
            </w:r>
            <w:r>
              <w:rPr>
                <w:color w:val="000000"/>
                <w:kern w:val="0"/>
                <w:sz w:val="20"/>
              </w:rPr>
              <w:t>（二）在禁火区域内吸烟、生火的，责令停止违法行为，可处一百元以上一千元以下的罚款；造成严重后果的，依照有关法律、法规的规定实施处罚。</w:t>
            </w:r>
            <w:r>
              <w:rPr>
                <w:color w:val="000000"/>
                <w:kern w:val="0"/>
                <w:sz w:val="20"/>
              </w:rPr>
              <w:br w:type="textWrapping"/>
            </w:r>
            <w:r>
              <w:rPr>
                <w:color w:val="000000"/>
                <w:kern w:val="0"/>
                <w:sz w:val="20"/>
              </w:rPr>
              <w:t>（三）毁损溶洞等地质景观的，责令停止违法行为、限期恢复原状或者采取其他补救措施，没收违法所得，并处一千元以上一万元以下的罚款。</w:t>
            </w:r>
            <w:r>
              <w:rPr>
                <w:color w:val="000000"/>
                <w:kern w:val="0"/>
                <w:sz w:val="20"/>
              </w:rPr>
              <w:br w:type="textWrapping"/>
            </w:r>
            <w:r>
              <w:rPr>
                <w:color w:val="000000"/>
                <w:kern w:val="0"/>
                <w:sz w:val="20"/>
              </w:rPr>
              <w:t>前款规定的违法行为，有关部门依据有关法律、法规、规章的规定已经予以处罚的，风景名胜区管理机构不再处罚。</w:t>
            </w:r>
          </w:p>
        </w:tc>
        <w:tc>
          <w:tcPr>
            <w:tcW w:w="850" w:type="dxa"/>
            <w:vAlign w:val="center"/>
          </w:tcPr>
          <w:p w14:paraId="26F54E80">
            <w:pPr>
              <w:widowControl/>
              <w:jc w:val="center"/>
              <w:rPr>
                <w:color w:val="000000"/>
                <w:kern w:val="0"/>
                <w:sz w:val="20"/>
              </w:rPr>
            </w:pPr>
            <w:r>
              <w:rPr>
                <w:color w:val="000000"/>
                <w:kern w:val="0"/>
                <w:sz w:val="20"/>
              </w:rPr>
              <w:t>林业主管部门</w:t>
            </w:r>
          </w:p>
        </w:tc>
        <w:tc>
          <w:tcPr>
            <w:tcW w:w="1004" w:type="dxa"/>
            <w:vAlign w:val="center"/>
          </w:tcPr>
          <w:p w14:paraId="509C1112">
            <w:pPr>
              <w:widowControl/>
              <w:jc w:val="center"/>
              <w:rPr>
                <w:color w:val="000000"/>
                <w:kern w:val="0"/>
                <w:sz w:val="20"/>
              </w:rPr>
            </w:pPr>
            <w:r>
              <w:rPr>
                <w:color w:val="000000"/>
                <w:kern w:val="0"/>
                <w:sz w:val="20"/>
              </w:rPr>
              <w:t>区县</w:t>
            </w:r>
          </w:p>
        </w:tc>
      </w:tr>
      <w:tr w14:paraId="6FFF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714" w:type="dxa"/>
            <w:vAlign w:val="center"/>
          </w:tcPr>
          <w:p w14:paraId="34FF81A3">
            <w:pPr>
              <w:widowControl/>
              <w:jc w:val="center"/>
              <w:rPr>
                <w:kern w:val="0"/>
                <w:sz w:val="20"/>
              </w:rPr>
            </w:pPr>
            <w:r>
              <w:rPr>
                <w:color w:val="000000"/>
                <w:sz w:val="20"/>
              </w:rPr>
              <w:t>125</w:t>
            </w:r>
          </w:p>
        </w:tc>
        <w:tc>
          <w:tcPr>
            <w:tcW w:w="880" w:type="dxa"/>
            <w:vAlign w:val="center"/>
          </w:tcPr>
          <w:p w14:paraId="65ED3A49">
            <w:pPr>
              <w:widowControl/>
              <w:jc w:val="center"/>
              <w:rPr>
                <w:color w:val="000000"/>
                <w:kern w:val="0"/>
                <w:sz w:val="20"/>
              </w:rPr>
            </w:pPr>
            <w:r>
              <w:rPr>
                <w:color w:val="000000"/>
                <w:kern w:val="0"/>
                <w:sz w:val="20"/>
              </w:rPr>
              <w:t>自然保护地</w:t>
            </w:r>
          </w:p>
        </w:tc>
        <w:tc>
          <w:tcPr>
            <w:tcW w:w="1760" w:type="dxa"/>
            <w:vAlign w:val="center"/>
          </w:tcPr>
          <w:p w14:paraId="3FAA7F95">
            <w:pPr>
              <w:widowControl/>
              <w:rPr>
                <w:color w:val="000000"/>
                <w:kern w:val="0"/>
                <w:sz w:val="20"/>
              </w:rPr>
            </w:pPr>
            <w:r>
              <w:rPr>
                <w:color w:val="000000"/>
                <w:kern w:val="0"/>
                <w:sz w:val="20"/>
              </w:rPr>
              <w:t>对风景名胜区项目经营者采用误导、欺骗等不正当手段揽客、销售商品或者提供服务行为的行政处罚</w:t>
            </w:r>
          </w:p>
        </w:tc>
        <w:tc>
          <w:tcPr>
            <w:tcW w:w="8925" w:type="dxa"/>
            <w:vAlign w:val="center"/>
          </w:tcPr>
          <w:p w14:paraId="5003ACB9">
            <w:pPr>
              <w:rPr>
                <w:rFonts w:ascii="方正仿宋_GBK" w:hAnsi="宋体" w:cs="宋体"/>
                <w:b/>
                <w:bCs/>
                <w:color w:val="000000"/>
                <w:kern w:val="0"/>
                <w:sz w:val="20"/>
              </w:rPr>
            </w:pPr>
            <w:r>
              <w:rPr>
                <w:b/>
                <w:bCs/>
                <w:color w:val="000000"/>
                <w:kern w:val="0"/>
                <w:sz w:val="20"/>
              </w:rPr>
              <w:t>《重庆市风景名胜区项目经营权管理办法》第十四条第一款第一项、第二款</w:t>
            </w:r>
            <w:r>
              <w:rPr>
                <w:color w:val="000000"/>
                <w:kern w:val="0"/>
                <w:sz w:val="20"/>
              </w:rPr>
              <w:t xml:space="preserve">  风景名胜区项目经营者有下列行为之一的，由风景名胜区管理机构责令限期改正；逾期仍不改正的，处500元以上3000元以下罚款：</w:t>
            </w:r>
            <w:r>
              <w:rPr>
                <w:color w:val="000000"/>
                <w:kern w:val="0"/>
                <w:sz w:val="20"/>
              </w:rPr>
              <w:br w:type="textWrapping"/>
            </w:r>
            <w:r>
              <w:rPr>
                <w:color w:val="000000"/>
                <w:kern w:val="0"/>
                <w:sz w:val="20"/>
              </w:rPr>
              <w:t>（一）采用误导、欺骗等不正当手段揽客、销售商品或者提供服务的；</w:t>
            </w:r>
            <w:r>
              <w:rPr>
                <w:color w:val="000000"/>
                <w:kern w:val="0"/>
                <w:sz w:val="20"/>
              </w:rPr>
              <w:br w:type="textWrapping"/>
            </w:r>
            <w:r>
              <w:rPr>
                <w:color w:val="000000"/>
                <w:kern w:val="0"/>
                <w:sz w:val="20"/>
              </w:rPr>
              <w:t>（二）尾随兜售商品或者强买强卖的；</w:t>
            </w:r>
            <w:r>
              <w:rPr>
                <w:color w:val="000000"/>
                <w:kern w:val="0"/>
                <w:sz w:val="20"/>
              </w:rPr>
              <w:br w:type="textWrapping"/>
            </w:r>
            <w:r>
              <w:rPr>
                <w:color w:val="000000"/>
                <w:kern w:val="0"/>
                <w:sz w:val="20"/>
              </w:rPr>
              <w:t>（三）为违法经营或者其他违法活动提供便利的。</w:t>
            </w:r>
            <w:r>
              <w:rPr>
                <w:color w:val="000000"/>
                <w:kern w:val="0"/>
                <w:sz w:val="20"/>
              </w:rPr>
              <w:br w:type="textWrapping"/>
            </w:r>
            <w:r>
              <w:rPr>
                <w:color w:val="000000"/>
                <w:kern w:val="0"/>
                <w:sz w:val="20"/>
              </w:rPr>
              <w:t>1年内违反前款规定累计3次以上的，取消其项目经营权，终止项目经营协议。</w:t>
            </w:r>
          </w:p>
        </w:tc>
        <w:tc>
          <w:tcPr>
            <w:tcW w:w="850" w:type="dxa"/>
            <w:vAlign w:val="center"/>
          </w:tcPr>
          <w:p w14:paraId="16C61FDC">
            <w:pPr>
              <w:widowControl/>
              <w:jc w:val="center"/>
              <w:rPr>
                <w:color w:val="000000"/>
                <w:kern w:val="0"/>
                <w:sz w:val="20"/>
              </w:rPr>
            </w:pPr>
            <w:r>
              <w:rPr>
                <w:color w:val="000000"/>
                <w:kern w:val="0"/>
                <w:sz w:val="20"/>
              </w:rPr>
              <w:t>林业主管部门</w:t>
            </w:r>
          </w:p>
        </w:tc>
        <w:tc>
          <w:tcPr>
            <w:tcW w:w="1004" w:type="dxa"/>
            <w:vAlign w:val="center"/>
          </w:tcPr>
          <w:p w14:paraId="053240CC">
            <w:pPr>
              <w:widowControl/>
              <w:jc w:val="center"/>
              <w:rPr>
                <w:color w:val="000000"/>
                <w:kern w:val="0"/>
                <w:sz w:val="20"/>
              </w:rPr>
            </w:pPr>
            <w:r>
              <w:rPr>
                <w:color w:val="000000"/>
                <w:kern w:val="0"/>
                <w:sz w:val="20"/>
              </w:rPr>
              <w:t>区县</w:t>
            </w:r>
          </w:p>
        </w:tc>
      </w:tr>
      <w:tr w14:paraId="46CF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714" w:type="dxa"/>
            <w:vAlign w:val="center"/>
          </w:tcPr>
          <w:p w14:paraId="2A59D5C5">
            <w:pPr>
              <w:widowControl/>
              <w:jc w:val="center"/>
              <w:rPr>
                <w:kern w:val="0"/>
                <w:sz w:val="20"/>
              </w:rPr>
            </w:pPr>
            <w:r>
              <w:rPr>
                <w:color w:val="000000"/>
                <w:sz w:val="20"/>
              </w:rPr>
              <w:t>126</w:t>
            </w:r>
          </w:p>
        </w:tc>
        <w:tc>
          <w:tcPr>
            <w:tcW w:w="880" w:type="dxa"/>
            <w:vAlign w:val="center"/>
          </w:tcPr>
          <w:p w14:paraId="48023550">
            <w:pPr>
              <w:widowControl/>
              <w:jc w:val="center"/>
              <w:rPr>
                <w:color w:val="000000"/>
                <w:kern w:val="0"/>
                <w:sz w:val="20"/>
              </w:rPr>
            </w:pPr>
            <w:r>
              <w:rPr>
                <w:color w:val="000000"/>
                <w:kern w:val="0"/>
                <w:sz w:val="20"/>
              </w:rPr>
              <w:t>自然保护地</w:t>
            </w:r>
          </w:p>
        </w:tc>
        <w:tc>
          <w:tcPr>
            <w:tcW w:w="1760" w:type="dxa"/>
            <w:vAlign w:val="center"/>
          </w:tcPr>
          <w:p w14:paraId="45729CC3">
            <w:pPr>
              <w:widowControl/>
              <w:rPr>
                <w:color w:val="000000"/>
                <w:kern w:val="0"/>
                <w:sz w:val="20"/>
              </w:rPr>
            </w:pPr>
            <w:r>
              <w:rPr>
                <w:color w:val="000000"/>
                <w:kern w:val="0"/>
                <w:sz w:val="20"/>
              </w:rPr>
              <w:t>对风景名胜区项目经营者尾随兜售商品或者强买强卖行为的行政处罚</w:t>
            </w:r>
          </w:p>
        </w:tc>
        <w:tc>
          <w:tcPr>
            <w:tcW w:w="8925" w:type="dxa"/>
            <w:vAlign w:val="center"/>
          </w:tcPr>
          <w:p w14:paraId="038D610E">
            <w:pPr>
              <w:rPr>
                <w:rFonts w:ascii="方正仿宋_GBK" w:hAnsi="宋体" w:cs="宋体"/>
                <w:b/>
                <w:bCs/>
                <w:color w:val="000000"/>
                <w:kern w:val="0"/>
                <w:sz w:val="20"/>
              </w:rPr>
            </w:pPr>
            <w:r>
              <w:rPr>
                <w:b/>
                <w:bCs/>
                <w:color w:val="000000"/>
                <w:kern w:val="0"/>
                <w:sz w:val="20"/>
              </w:rPr>
              <w:t>《重庆市风景名胜区项目经营权管理办法》第十四条第一款第二项、第二款</w:t>
            </w:r>
            <w:r>
              <w:rPr>
                <w:color w:val="000000"/>
                <w:kern w:val="0"/>
                <w:sz w:val="20"/>
              </w:rPr>
              <w:t xml:space="preserve">  风景名胜区项目经营者有下列行为之一的，由风景名胜区管理机构责令限期改正；逾期仍不改正的，处500元以上3000元以下罚款：</w:t>
            </w:r>
            <w:r>
              <w:rPr>
                <w:color w:val="000000"/>
                <w:kern w:val="0"/>
                <w:sz w:val="20"/>
              </w:rPr>
              <w:br w:type="textWrapping"/>
            </w:r>
            <w:r>
              <w:rPr>
                <w:color w:val="000000"/>
                <w:kern w:val="0"/>
                <w:sz w:val="20"/>
              </w:rPr>
              <w:t>（一）采用误导、欺骗等不正当手段揽客、销售商品或者提供服务的；</w:t>
            </w:r>
            <w:r>
              <w:rPr>
                <w:color w:val="000000"/>
                <w:kern w:val="0"/>
                <w:sz w:val="20"/>
              </w:rPr>
              <w:br w:type="textWrapping"/>
            </w:r>
            <w:r>
              <w:rPr>
                <w:color w:val="000000"/>
                <w:kern w:val="0"/>
                <w:sz w:val="20"/>
              </w:rPr>
              <w:t>（二）尾随兜售商品或者强买强卖的；</w:t>
            </w:r>
            <w:r>
              <w:rPr>
                <w:color w:val="000000"/>
                <w:kern w:val="0"/>
                <w:sz w:val="20"/>
              </w:rPr>
              <w:br w:type="textWrapping"/>
            </w:r>
            <w:r>
              <w:rPr>
                <w:color w:val="000000"/>
                <w:kern w:val="0"/>
                <w:sz w:val="20"/>
              </w:rPr>
              <w:t>（三）为违法经营或者其他违法活动提供便利的。</w:t>
            </w:r>
            <w:r>
              <w:rPr>
                <w:color w:val="000000"/>
                <w:kern w:val="0"/>
                <w:sz w:val="20"/>
              </w:rPr>
              <w:br w:type="textWrapping"/>
            </w:r>
            <w:r>
              <w:rPr>
                <w:color w:val="000000"/>
                <w:kern w:val="0"/>
                <w:sz w:val="20"/>
              </w:rPr>
              <w:t>1年内违反前款规定累计3次以上的，取消其项目经营权，终止项目经营协议。</w:t>
            </w:r>
          </w:p>
        </w:tc>
        <w:tc>
          <w:tcPr>
            <w:tcW w:w="850" w:type="dxa"/>
            <w:vAlign w:val="center"/>
          </w:tcPr>
          <w:p w14:paraId="60D5CB5F">
            <w:pPr>
              <w:widowControl/>
              <w:jc w:val="center"/>
              <w:rPr>
                <w:color w:val="000000"/>
                <w:kern w:val="0"/>
                <w:sz w:val="20"/>
              </w:rPr>
            </w:pPr>
            <w:r>
              <w:rPr>
                <w:color w:val="000000"/>
                <w:kern w:val="0"/>
                <w:sz w:val="20"/>
              </w:rPr>
              <w:t>林业主管部门</w:t>
            </w:r>
          </w:p>
        </w:tc>
        <w:tc>
          <w:tcPr>
            <w:tcW w:w="1004" w:type="dxa"/>
            <w:vAlign w:val="center"/>
          </w:tcPr>
          <w:p w14:paraId="4C3C6CA8">
            <w:pPr>
              <w:widowControl/>
              <w:jc w:val="center"/>
              <w:rPr>
                <w:color w:val="000000"/>
                <w:kern w:val="0"/>
                <w:sz w:val="20"/>
              </w:rPr>
            </w:pPr>
            <w:r>
              <w:rPr>
                <w:color w:val="000000"/>
                <w:kern w:val="0"/>
                <w:sz w:val="20"/>
              </w:rPr>
              <w:t>区县</w:t>
            </w:r>
          </w:p>
        </w:tc>
      </w:tr>
      <w:tr w14:paraId="6766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714" w:type="dxa"/>
            <w:vAlign w:val="center"/>
          </w:tcPr>
          <w:p w14:paraId="0F39DDED">
            <w:pPr>
              <w:widowControl/>
              <w:jc w:val="center"/>
              <w:rPr>
                <w:kern w:val="0"/>
                <w:sz w:val="20"/>
              </w:rPr>
            </w:pPr>
            <w:r>
              <w:rPr>
                <w:color w:val="000000"/>
                <w:sz w:val="20"/>
              </w:rPr>
              <w:t>127</w:t>
            </w:r>
          </w:p>
        </w:tc>
        <w:tc>
          <w:tcPr>
            <w:tcW w:w="880" w:type="dxa"/>
            <w:vAlign w:val="center"/>
          </w:tcPr>
          <w:p w14:paraId="618C6A0B">
            <w:pPr>
              <w:widowControl/>
              <w:jc w:val="center"/>
              <w:rPr>
                <w:color w:val="000000"/>
                <w:kern w:val="0"/>
                <w:sz w:val="20"/>
              </w:rPr>
            </w:pPr>
            <w:r>
              <w:rPr>
                <w:color w:val="000000"/>
                <w:kern w:val="0"/>
                <w:sz w:val="20"/>
              </w:rPr>
              <w:t>自然保护地</w:t>
            </w:r>
          </w:p>
        </w:tc>
        <w:tc>
          <w:tcPr>
            <w:tcW w:w="1760" w:type="dxa"/>
            <w:vAlign w:val="center"/>
          </w:tcPr>
          <w:p w14:paraId="2F2AE148">
            <w:pPr>
              <w:widowControl/>
              <w:rPr>
                <w:color w:val="000000"/>
                <w:kern w:val="0"/>
                <w:sz w:val="20"/>
              </w:rPr>
            </w:pPr>
            <w:r>
              <w:rPr>
                <w:color w:val="000000"/>
                <w:kern w:val="0"/>
                <w:sz w:val="20"/>
              </w:rPr>
              <w:t>对风景名胜区项目经营者为违法经营或者其他违法活动提供便利行为的行政处罚</w:t>
            </w:r>
          </w:p>
        </w:tc>
        <w:tc>
          <w:tcPr>
            <w:tcW w:w="8925" w:type="dxa"/>
            <w:vAlign w:val="center"/>
          </w:tcPr>
          <w:p w14:paraId="5142808C">
            <w:pPr>
              <w:rPr>
                <w:rFonts w:ascii="方正仿宋_GBK" w:hAnsi="宋体" w:cs="宋体"/>
                <w:b/>
                <w:bCs/>
                <w:color w:val="000000"/>
                <w:kern w:val="0"/>
                <w:sz w:val="20"/>
              </w:rPr>
            </w:pPr>
            <w:r>
              <w:rPr>
                <w:b/>
                <w:bCs/>
                <w:color w:val="000000"/>
                <w:kern w:val="0"/>
                <w:sz w:val="20"/>
              </w:rPr>
              <w:t>《重庆市风景名胜区项目经营权管理办法》第十四条第一款第三项、第二款</w:t>
            </w:r>
            <w:r>
              <w:rPr>
                <w:color w:val="000000"/>
                <w:kern w:val="0"/>
                <w:sz w:val="20"/>
              </w:rPr>
              <w:t xml:space="preserve">  风景名胜区项目经营者有下列行为之一的，由风景名胜区管理机构责令限期改正；逾期仍不改正的，处500元以上3000元以下罚款：</w:t>
            </w:r>
            <w:r>
              <w:rPr>
                <w:color w:val="000000"/>
                <w:kern w:val="0"/>
                <w:sz w:val="20"/>
              </w:rPr>
              <w:br w:type="textWrapping"/>
            </w:r>
            <w:r>
              <w:rPr>
                <w:color w:val="000000"/>
                <w:kern w:val="0"/>
                <w:sz w:val="20"/>
              </w:rPr>
              <w:t>（一）采用误导、欺骗等不正当手段揽客、销售商品或者提供服务的；</w:t>
            </w:r>
            <w:r>
              <w:rPr>
                <w:color w:val="000000"/>
                <w:kern w:val="0"/>
                <w:sz w:val="20"/>
              </w:rPr>
              <w:br w:type="textWrapping"/>
            </w:r>
            <w:r>
              <w:rPr>
                <w:color w:val="000000"/>
                <w:kern w:val="0"/>
                <w:sz w:val="20"/>
              </w:rPr>
              <w:t>（二）尾随兜售商品或者强买强卖的；</w:t>
            </w:r>
            <w:r>
              <w:rPr>
                <w:color w:val="000000"/>
                <w:kern w:val="0"/>
                <w:sz w:val="20"/>
              </w:rPr>
              <w:br w:type="textWrapping"/>
            </w:r>
            <w:r>
              <w:rPr>
                <w:color w:val="000000"/>
                <w:kern w:val="0"/>
                <w:sz w:val="20"/>
              </w:rPr>
              <w:t>（三）为违法经营或者其他违法活动提供便利的。</w:t>
            </w:r>
            <w:r>
              <w:rPr>
                <w:color w:val="000000"/>
                <w:kern w:val="0"/>
                <w:sz w:val="20"/>
              </w:rPr>
              <w:br w:type="textWrapping"/>
            </w:r>
            <w:r>
              <w:rPr>
                <w:color w:val="000000"/>
                <w:kern w:val="0"/>
                <w:sz w:val="20"/>
              </w:rPr>
              <w:t>1年内违反前款规定累计3次以上的，取消其项目经营权，终止项目经营协议。</w:t>
            </w:r>
          </w:p>
        </w:tc>
        <w:tc>
          <w:tcPr>
            <w:tcW w:w="850" w:type="dxa"/>
            <w:vAlign w:val="center"/>
          </w:tcPr>
          <w:p w14:paraId="1A6115F4">
            <w:pPr>
              <w:widowControl/>
              <w:jc w:val="center"/>
              <w:rPr>
                <w:color w:val="000000"/>
                <w:kern w:val="0"/>
                <w:sz w:val="20"/>
              </w:rPr>
            </w:pPr>
            <w:r>
              <w:rPr>
                <w:color w:val="000000"/>
                <w:kern w:val="0"/>
                <w:sz w:val="20"/>
              </w:rPr>
              <w:t>林业主管部门</w:t>
            </w:r>
          </w:p>
        </w:tc>
        <w:tc>
          <w:tcPr>
            <w:tcW w:w="1004" w:type="dxa"/>
            <w:vAlign w:val="center"/>
          </w:tcPr>
          <w:p w14:paraId="4D892ABB">
            <w:pPr>
              <w:widowControl/>
              <w:jc w:val="center"/>
              <w:rPr>
                <w:color w:val="000000"/>
                <w:kern w:val="0"/>
                <w:sz w:val="20"/>
              </w:rPr>
            </w:pPr>
            <w:r>
              <w:rPr>
                <w:color w:val="000000"/>
                <w:kern w:val="0"/>
                <w:sz w:val="20"/>
              </w:rPr>
              <w:t>区县</w:t>
            </w:r>
          </w:p>
        </w:tc>
      </w:tr>
      <w:tr w14:paraId="1635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4" w:type="dxa"/>
            <w:vAlign w:val="center"/>
          </w:tcPr>
          <w:p w14:paraId="267B5850">
            <w:pPr>
              <w:widowControl/>
              <w:jc w:val="center"/>
              <w:rPr>
                <w:kern w:val="0"/>
                <w:sz w:val="20"/>
              </w:rPr>
            </w:pPr>
            <w:r>
              <w:rPr>
                <w:color w:val="000000"/>
                <w:sz w:val="20"/>
              </w:rPr>
              <w:t>128</w:t>
            </w:r>
          </w:p>
        </w:tc>
        <w:tc>
          <w:tcPr>
            <w:tcW w:w="880" w:type="dxa"/>
            <w:vAlign w:val="center"/>
          </w:tcPr>
          <w:p w14:paraId="26378B59">
            <w:pPr>
              <w:widowControl/>
              <w:jc w:val="center"/>
              <w:rPr>
                <w:color w:val="000000"/>
                <w:kern w:val="0"/>
                <w:sz w:val="20"/>
              </w:rPr>
            </w:pPr>
            <w:r>
              <w:rPr>
                <w:color w:val="000000"/>
                <w:kern w:val="0"/>
                <w:sz w:val="20"/>
              </w:rPr>
              <w:t>自然保护地</w:t>
            </w:r>
          </w:p>
        </w:tc>
        <w:tc>
          <w:tcPr>
            <w:tcW w:w="1760" w:type="dxa"/>
            <w:vAlign w:val="center"/>
          </w:tcPr>
          <w:p w14:paraId="7CEF50C6">
            <w:pPr>
              <w:widowControl/>
              <w:rPr>
                <w:color w:val="000000"/>
                <w:kern w:val="0"/>
                <w:sz w:val="20"/>
              </w:rPr>
            </w:pPr>
            <w:r>
              <w:rPr>
                <w:color w:val="000000"/>
                <w:kern w:val="0"/>
                <w:sz w:val="20"/>
              </w:rPr>
              <w:t>对风景名胜区项目经营者自取得风景名胜区项目经营权之日起1年内没有实施开发计划或者开展项目经营活动行为的行政处罚</w:t>
            </w:r>
          </w:p>
        </w:tc>
        <w:tc>
          <w:tcPr>
            <w:tcW w:w="8925" w:type="dxa"/>
            <w:vAlign w:val="center"/>
          </w:tcPr>
          <w:p w14:paraId="12BC7B5A">
            <w:pPr>
              <w:rPr>
                <w:rFonts w:ascii="方正仿宋_GBK" w:hAnsi="宋体" w:cs="宋体"/>
                <w:b/>
                <w:bCs/>
                <w:color w:val="000000"/>
                <w:kern w:val="0"/>
                <w:sz w:val="20"/>
              </w:rPr>
            </w:pPr>
            <w:r>
              <w:rPr>
                <w:b/>
                <w:bCs/>
                <w:color w:val="000000"/>
                <w:kern w:val="0"/>
                <w:sz w:val="20"/>
              </w:rPr>
              <w:t xml:space="preserve">《重庆市风景名胜区项目经营权管理办法》第十五条第一项  </w:t>
            </w:r>
            <w:r>
              <w:rPr>
                <w:color w:val="000000"/>
                <w:kern w:val="0"/>
                <w:sz w:val="20"/>
              </w:rPr>
              <w:t>风景名胜区项目经营者有下列行为之一的，由风景名胜区管理机构责令限期改正；逾期仍不改正的，取消其项目经营权，终止项目经营协议：</w:t>
            </w:r>
            <w:r>
              <w:rPr>
                <w:color w:val="000000"/>
                <w:kern w:val="0"/>
                <w:sz w:val="20"/>
              </w:rPr>
              <w:br w:type="textWrapping"/>
            </w:r>
            <w:r>
              <w:rPr>
                <w:color w:val="000000"/>
                <w:kern w:val="0"/>
                <w:sz w:val="20"/>
              </w:rPr>
              <w:t>（一）自取得风景名胜区项目经营权之日起1年内没有实施开发计划或者开展项目经营活动的，因不可抗力造成的除外；</w:t>
            </w:r>
            <w:r>
              <w:rPr>
                <w:color w:val="000000"/>
                <w:kern w:val="0"/>
                <w:sz w:val="20"/>
              </w:rPr>
              <w:br w:type="textWrapping"/>
            </w:r>
            <w:r>
              <w:rPr>
                <w:color w:val="000000"/>
                <w:kern w:val="0"/>
                <w:sz w:val="20"/>
              </w:rPr>
              <w:t>（二）擅自改变经营范围、经营区域的；</w:t>
            </w:r>
            <w:r>
              <w:rPr>
                <w:color w:val="000000"/>
                <w:kern w:val="0"/>
                <w:sz w:val="20"/>
              </w:rPr>
              <w:br w:type="textWrapping"/>
            </w:r>
            <w:r>
              <w:rPr>
                <w:color w:val="000000"/>
                <w:kern w:val="0"/>
                <w:sz w:val="20"/>
              </w:rPr>
              <w:t>（三）未按规定缴纳风景名胜资源有偿使用费的。</w:t>
            </w:r>
          </w:p>
        </w:tc>
        <w:tc>
          <w:tcPr>
            <w:tcW w:w="850" w:type="dxa"/>
            <w:vAlign w:val="center"/>
          </w:tcPr>
          <w:p w14:paraId="30A48BDD">
            <w:pPr>
              <w:widowControl/>
              <w:jc w:val="center"/>
              <w:rPr>
                <w:color w:val="000000"/>
                <w:kern w:val="0"/>
                <w:sz w:val="20"/>
              </w:rPr>
            </w:pPr>
            <w:r>
              <w:rPr>
                <w:color w:val="000000"/>
                <w:kern w:val="0"/>
                <w:sz w:val="20"/>
              </w:rPr>
              <w:t>林业主管部门</w:t>
            </w:r>
          </w:p>
        </w:tc>
        <w:tc>
          <w:tcPr>
            <w:tcW w:w="1004" w:type="dxa"/>
            <w:vAlign w:val="center"/>
          </w:tcPr>
          <w:p w14:paraId="14BD079E">
            <w:pPr>
              <w:widowControl/>
              <w:jc w:val="center"/>
              <w:rPr>
                <w:color w:val="000000"/>
                <w:kern w:val="0"/>
                <w:sz w:val="20"/>
              </w:rPr>
            </w:pPr>
            <w:r>
              <w:rPr>
                <w:color w:val="000000"/>
                <w:kern w:val="0"/>
                <w:sz w:val="20"/>
              </w:rPr>
              <w:t>区县</w:t>
            </w:r>
          </w:p>
        </w:tc>
      </w:tr>
      <w:tr w14:paraId="3147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714" w:type="dxa"/>
            <w:vAlign w:val="center"/>
          </w:tcPr>
          <w:p w14:paraId="1320D880">
            <w:pPr>
              <w:widowControl/>
              <w:jc w:val="center"/>
              <w:rPr>
                <w:kern w:val="0"/>
                <w:sz w:val="20"/>
              </w:rPr>
            </w:pPr>
            <w:r>
              <w:rPr>
                <w:color w:val="000000"/>
                <w:sz w:val="20"/>
              </w:rPr>
              <w:t>129</w:t>
            </w:r>
          </w:p>
        </w:tc>
        <w:tc>
          <w:tcPr>
            <w:tcW w:w="880" w:type="dxa"/>
            <w:vAlign w:val="center"/>
          </w:tcPr>
          <w:p w14:paraId="42A94522">
            <w:pPr>
              <w:widowControl/>
              <w:jc w:val="center"/>
              <w:rPr>
                <w:color w:val="000000"/>
                <w:kern w:val="0"/>
                <w:sz w:val="20"/>
              </w:rPr>
            </w:pPr>
            <w:r>
              <w:rPr>
                <w:color w:val="000000"/>
                <w:kern w:val="0"/>
                <w:sz w:val="20"/>
              </w:rPr>
              <w:t>自然保护地</w:t>
            </w:r>
          </w:p>
        </w:tc>
        <w:tc>
          <w:tcPr>
            <w:tcW w:w="1760" w:type="dxa"/>
            <w:vAlign w:val="center"/>
          </w:tcPr>
          <w:p w14:paraId="2C507574">
            <w:pPr>
              <w:widowControl/>
              <w:rPr>
                <w:color w:val="000000"/>
                <w:kern w:val="0"/>
                <w:sz w:val="20"/>
              </w:rPr>
            </w:pPr>
            <w:r>
              <w:rPr>
                <w:color w:val="000000"/>
                <w:kern w:val="0"/>
                <w:sz w:val="20"/>
              </w:rPr>
              <w:t>对风景名胜区项目经营者擅自改变经营范围、经营区域行为的行政处罚</w:t>
            </w:r>
          </w:p>
        </w:tc>
        <w:tc>
          <w:tcPr>
            <w:tcW w:w="8925" w:type="dxa"/>
            <w:vAlign w:val="center"/>
          </w:tcPr>
          <w:p w14:paraId="1AD8AF3D">
            <w:pPr>
              <w:rPr>
                <w:rFonts w:ascii="方正仿宋_GBK" w:hAnsi="宋体" w:cs="宋体"/>
                <w:b/>
                <w:bCs/>
                <w:color w:val="000000"/>
                <w:kern w:val="0"/>
                <w:sz w:val="20"/>
              </w:rPr>
            </w:pPr>
            <w:r>
              <w:rPr>
                <w:b/>
                <w:bCs/>
                <w:color w:val="000000"/>
                <w:kern w:val="0"/>
                <w:sz w:val="20"/>
              </w:rPr>
              <w:t xml:space="preserve">《重庆市风景名胜区项目经营权管理办法》第十五条第二项  </w:t>
            </w:r>
            <w:r>
              <w:rPr>
                <w:color w:val="000000"/>
                <w:kern w:val="0"/>
                <w:sz w:val="20"/>
              </w:rPr>
              <w:t>风景名胜区项目经营者有下列行为之一的，由风景名胜区管理机构责令限期改正；逾期仍不改正的，取消其项目经营权，终止项目经营协议：</w:t>
            </w:r>
            <w:r>
              <w:rPr>
                <w:color w:val="000000"/>
                <w:kern w:val="0"/>
                <w:sz w:val="20"/>
              </w:rPr>
              <w:br w:type="textWrapping"/>
            </w:r>
            <w:r>
              <w:rPr>
                <w:color w:val="000000"/>
                <w:kern w:val="0"/>
                <w:sz w:val="20"/>
              </w:rPr>
              <w:t>（一）自取得风景名胜区项目经营权之日起1年内没有实施开发计划或者开展项目经营活动的，因不可抗力造成的除外；</w:t>
            </w:r>
            <w:r>
              <w:rPr>
                <w:color w:val="000000"/>
                <w:kern w:val="0"/>
                <w:sz w:val="20"/>
              </w:rPr>
              <w:br w:type="textWrapping"/>
            </w:r>
            <w:r>
              <w:rPr>
                <w:color w:val="000000"/>
                <w:kern w:val="0"/>
                <w:sz w:val="20"/>
              </w:rPr>
              <w:t>（二）擅自改变经营范围、经营区域的；</w:t>
            </w:r>
            <w:r>
              <w:rPr>
                <w:color w:val="000000"/>
                <w:kern w:val="0"/>
                <w:sz w:val="20"/>
              </w:rPr>
              <w:br w:type="textWrapping"/>
            </w:r>
            <w:r>
              <w:rPr>
                <w:color w:val="000000"/>
                <w:kern w:val="0"/>
                <w:sz w:val="20"/>
              </w:rPr>
              <w:t>（三）未按规定缴纳风景名胜资源有偿使用费的。</w:t>
            </w:r>
          </w:p>
        </w:tc>
        <w:tc>
          <w:tcPr>
            <w:tcW w:w="850" w:type="dxa"/>
            <w:vAlign w:val="center"/>
          </w:tcPr>
          <w:p w14:paraId="70431E73">
            <w:pPr>
              <w:widowControl/>
              <w:jc w:val="center"/>
              <w:rPr>
                <w:color w:val="000000"/>
                <w:kern w:val="0"/>
                <w:sz w:val="20"/>
              </w:rPr>
            </w:pPr>
            <w:r>
              <w:rPr>
                <w:color w:val="000000"/>
                <w:kern w:val="0"/>
                <w:sz w:val="20"/>
              </w:rPr>
              <w:t>林业主管部门</w:t>
            </w:r>
          </w:p>
        </w:tc>
        <w:tc>
          <w:tcPr>
            <w:tcW w:w="1004" w:type="dxa"/>
            <w:vAlign w:val="center"/>
          </w:tcPr>
          <w:p w14:paraId="2A54C6CE">
            <w:pPr>
              <w:widowControl/>
              <w:jc w:val="center"/>
              <w:rPr>
                <w:color w:val="000000"/>
                <w:kern w:val="0"/>
                <w:sz w:val="20"/>
              </w:rPr>
            </w:pPr>
            <w:r>
              <w:rPr>
                <w:color w:val="000000"/>
                <w:kern w:val="0"/>
                <w:sz w:val="20"/>
              </w:rPr>
              <w:t>区县</w:t>
            </w:r>
          </w:p>
        </w:tc>
      </w:tr>
      <w:tr w14:paraId="4821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714" w:type="dxa"/>
            <w:vAlign w:val="center"/>
          </w:tcPr>
          <w:p w14:paraId="63AA24DB">
            <w:pPr>
              <w:widowControl/>
              <w:jc w:val="center"/>
              <w:rPr>
                <w:kern w:val="0"/>
                <w:sz w:val="20"/>
              </w:rPr>
            </w:pPr>
            <w:r>
              <w:rPr>
                <w:color w:val="000000"/>
                <w:sz w:val="20"/>
              </w:rPr>
              <w:t>130</w:t>
            </w:r>
          </w:p>
        </w:tc>
        <w:tc>
          <w:tcPr>
            <w:tcW w:w="880" w:type="dxa"/>
            <w:vAlign w:val="center"/>
          </w:tcPr>
          <w:p w14:paraId="433DDAA6">
            <w:pPr>
              <w:widowControl/>
              <w:jc w:val="center"/>
              <w:rPr>
                <w:color w:val="000000"/>
                <w:kern w:val="0"/>
                <w:sz w:val="20"/>
              </w:rPr>
            </w:pPr>
            <w:r>
              <w:rPr>
                <w:color w:val="000000"/>
                <w:kern w:val="0"/>
                <w:sz w:val="20"/>
              </w:rPr>
              <w:t>自然保护地</w:t>
            </w:r>
          </w:p>
        </w:tc>
        <w:tc>
          <w:tcPr>
            <w:tcW w:w="1760" w:type="dxa"/>
            <w:vAlign w:val="center"/>
          </w:tcPr>
          <w:p w14:paraId="3A4ADAB3">
            <w:pPr>
              <w:widowControl/>
              <w:rPr>
                <w:color w:val="000000"/>
                <w:kern w:val="0"/>
                <w:sz w:val="20"/>
              </w:rPr>
            </w:pPr>
            <w:r>
              <w:rPr>
                <w:color w:val="000000"/>
                <w:kern w:val="0"/>
                <w:sz w:val="20"/>
              </w:rPr>
              <w:t>对风景名胜区项目经营者未按规定缴纳风景名胜资源有偿使用费行为的行政处罚</w:t>
            </w:r>
          </w:p>
        </w:tc>
        <w:tc>
          <w:tcPr>
            <w:tcW w:w="8925" w:type="dxa"/>
            <w:vAlign w:val="center"/>
          </w:tcPr>
          <w:p w14:paraId="6DD253B4">
            <w:pPr>
              <w:rPr>
                <w:rFonts w:ascii="方正仿宋_GBK" w:hAnsi="宋体" w:cs="宋体"/>
                <w:b/>
                <w:bCs/>
                <w:color w:val="000000"/>
                <w:kern w:val="0"/>
                <w:sz w:val="20"/>
              </w:rPr>
            </w:pPr>
            <w:r>
              <w:rPr>
                <w:b/>
                <w:bCs/>
                <w:color w:val="000000"/>
                <w:kern w:val="0"/>
                <w:sz w:val="20"/>
              </w:rPr>
              <w:t xml:space="preserve">《重庆市风景名胜区项目经营权管理办法》第十五条第三项  </w:t>
            </w:r>
            <w:r>
              <w:rPr>
                <w:color w:val="000000"/>
                <w:kern w:val="0"/>
                <w:sz w:val="20"/>
              </w:rPr>
              <w:t>风景名胜区项目经营者有下列行为之一的，由风景名胜区管理机构责令限期改正；逾期仍不改正的，取消其项目经营权，终止项目经营协议：</w:t>
            </w:r>
            <w:r>
              <w:rPr>
                <w:color w:val="000000"/>
                <w:kern w:val="0"/>
                <w:sz w:val="20"/>
              </w:rPr>
              <w:br w:type="textWrapping"/>
            </w:r>
            <w:r>
              <w:rPr>
                <w:color w:val="000000"/>
                <w:kern w:val="0"/>
                <w:sz w:val="20"/>
              </w:rPr>
              <w:t>（一）自取得风景名胜区项目经营权之日起1年内没有实施开发计划或者开展项目经营活动的，因不可抗力造成的除外；</w:t>
            </w:r>
            <w:r>
              <w:rPr>
                <w:color w:val="000000"/>
                <w:kern w:val="0"/>
                <w:sz w:val="20"/>
              </w:rPr>
              <w:br w:type="textWrapping"/>
            </w:r>
            <w:r>
              <w:rPr>
                <w:color w:val="000000"/>
                <w:kern w:val="0"/>
                <w:sz w:val="20"/>
              </w:rPr>
              <w:t>（二）擅自改变经营范围、经营区域的；</w:t>
            </w:r>
            <w:r>
              <w:rPr>
                <w:color w:val="000000"/>
                <w:kern w:val="0"/>
                <w:sz w:val="20"/>
              </w:rPr>
              <w:br w:type="textWrapping"/>
            </w:r>
            <w:r>
              <w:rPr>
                <w:color w:val="000000"/>
                <w:kern w:val="0"/>
                <w:sz w:val="20"/>
              </w:rPr>
              <w:t>（三）未按规定缴纳风景名胜资源有偿使用费的。</w:t>
            </w:r>
          </w:p>
        </w:tc>
        <w:tc>
          <w:tcPr>
            <w:tcW w:w="850" w:type="dxa"/>
            <w:vAlign w:val="center"/>
          </w:tcPr>
          <w:p w14:paraId="23489E52">
            <w:pPr>
              <w:widowControl/>
              <w:jc w:val="center"/>
              <w:rPr>
                <w:color w:val="000000"/>
                <w:kern w:val="0"/>
                <w:sz w:val="20"/>
              </w:rPr>
            </w:pPr>
            <w:r>
              <w:rPr>
                <w:color w:val="000000"/>
                <w:kern w:val="0"/>
                <w:sz w:val="20"/>
              </w:rPr>
              <w:t>林业主管部门</w:t>
            </w:r>
          </w:p>
        </w:tc>
        <w:tc>
          <w:tcPr>
            <w:tcW w:w="1004" w:type="dxa"/>
            <w:vAlign w:val="center"/>
          </w:tcPr>
          <w:p w14:paraId="31B8DC6B">
            <w:pPr>
              <w:widowControl/>
              <w:jc w:val="center"/>
              <w:rPr>
                <w:color w:val="000000"/>
                <w:kern w:val="0"/>
                <w:sz w:val="20"/>
              </w:rPr>
            </w:pPr>
            <w:r>
              <w:rPr>
                <w:color w:val="000000"/>
                <w:kern w:val="0"/>
                <w:sz w:val="20"/>
              </w:rPr>
              <w:t>区县</w:t>
            </w:r>
          </w:p>
        </w:tc>
      </w:tr>
      <w:tr w14:paraId="79BA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714" w:type="dxa"/>
            <w:vAlign w:val="center"/>
          </w:tcPr>
          <w:p w14:paraId="226A5266">
            <w:pPr>
              <w:widowControl/>
              <w:jc w:val="center"/>
              <w:rPr>
                <w:kern w:val="0"/>
                <w:sz w:val="20"/>
              </w:rPr>
            </w:pPr>
            <w:r>
              <w:rPr>
                <w:color w:val="000000"/>
                <w:sz w:val="20"/>
              </w:rPr>
              <w:t>131</w:t>
            </w:r>
          </w:p>
        </w:tc>
        <w:tc>
          <w:tcPr>
            <w:tcW w:w="880" w:type="dxa"/>
            <w:vAlign w:val="center"/>
          </w:tcPr>
          <w:p w14:paraId="4F6AE3C9">
            <w:pPr>
              <w:widowControl/>
              <w:jc w:val="center"/>
              <w:rPr>
                <w:color w:val="000000"/>
                <w:kern w:val="0"/>
                <w:sz w:val="20"/>
              </w:rPr>
            </w:pPr>
            <w:r>
              <w:rPr>
                <w:color w:val="000000"/>
                <w:kern w:val="0"/>
                <w:sz w:val="20"/>
              </w:rPr>
              <w:t>自然保护地</w:t>
            </w:r>
          </w:p>
        </w:tc>
        <w:tc>
          <w:tcPr>
            <w:tcW w:w="1760" w:type="dxa"/>
            <w:vAlign w:val="center"/>
          </w:tcPr>
          <w:p w14:paraId="0F11EFCE">
            <w:pPr>
              <w:widowControl/>
              <w:rPr>
                <w:color w:val="000000"/>
                <w:kern w:val="0"/>
                <w:sz w:val="20"/>
              </w:rPr>
            </w:pPr>
            <w:r>
              <w:rPr>
                <w:color w:val="000000"/>
                <w:kern w:val="0"/>
                <w:sz w:val="20"/>
              </w:rPr>
              <w:t>对风景名胜区项目经营者擅自停业、歇业影响公共利益或者公共安全行为的行政处罚</w:t>
            </w:r>
          </w:p>
        </w:tc>
        <w:tc>
          <w:tcPr>
            <w:tcW w:w="8925" w:type="dxa"/>
            <w:vAlign w:val="center"/>
          </w:tcPr>
          <w:p w14:paraId="530C905D">
            <w:pPr>
              <w:rPr>
                <w:rFonts w:ascii="方正仿宋_GBK" w:hAnsi="宋体" w:cs="宋体"/>
                <w:b/>
                <w:bCs/>
                <w:color w:val="000000"/>
                <w:kern w:val="0"/>
                <w:sz w:val="20"/>
              </w:rPr>
            </w:pPr>
            <w:r>
              <w:rPr>
                <w:b/>
                <w:bCs/>
                <w:color w:val="000000"/>
                <w:kern w:val="0"/>
                <w:sz w:val="20"/>
              </w:rPr>
              <w:t xml:space="preserve">《重庆市风景名胜区项目经营权管理办法》第十六条第一项  </w:t>
            </w:r>
            <w:r>
              <w:rPr>
                <w:color w:val="000000"/>
                <w:kern w:val="0"/>
                <w:sz w:val="20"/>
              </w:rPr>
              <w:t>风景名胜区项目经营者在经营期间有下列行为之一的，风景名胜区管理机构应当取消其项目经营权，终止项目经营协议：</w:t>
            </w:r>
            <w:r>
              <w:rPr>
                <w:color w:val="000000"/>
                <w:kern w:val="0"/>
                <w:sz w:val="20"/>
              </w:rPr>
              <w:br w:type="textWrapping"/>
            </w:r>
            <w:r>
              <w:rPr>
                <w:color w:val="000000"/>
                <w:kern w:val="0"/>
                <w:sz w:val="20"/>
              </w:rPr>
              <w:t>（一）擅自停业、歇业影响公共利益或者公共安全的；</w:t>
            </w:r>
            <w:r>
              <w:rPr>
                <w:color w:val="000000"/>
                <w:kern w:val="0"/>
                <w:sz w:val="20"/>
              </w:rPr>
              <w:br w:type="textWrapping"/>
            </w:r>
            <w:r>
              <w:rPr>
                <w:color w:val="000000"/>
                <w:kern w:val="0"/>
                <w:sz w:val="20"/>
              </w:rPr>
              <w:t>（二）因管理不善，发生重大质量、生产、食品、卫生等安全事故的；</w:t>
            </w:r>
            <w:r>
              <w:rPr>
                <w:color w:val="000000"/>
                <w:kern w:val="0"/>
                <w:sz w:val="20"/>
              </w:rPr>
              <w:br w:type="textWrapping"/>
            </w:r>
            <w:r>
              <w:rPr>
                <w:color w:val="000000"/>
                <w:kern w:val="0"/>
                <w:sz w:val="20"/>
              </w:rPr>
              <w:t>（三）从事法律法规规章禁止的其他经营活动的。</w:t>
            </w:r>
          </w:p>
        </w:tc>
        <w:tc>
          <w:tcPr>
            <w:tcW w:w="850" w:type="dxa"/>
            <w:vAlign w:val="center"/>
          </w:tcPr>
          <w:p w14:paraId="4112333B">
            <w:pPr>
              <w:widowControl/>
              <w:jc w:val="center"/>
              <w:rPr>
                <w:color w:val="000000"/>
                <w:kern w:val="0"/>
                <w:sz w:val="20"/>
              </w:rPr>
            </w:pPr>
            <w:r>
              <w:rPr>
                <w:color w:val="000000"/>
                <w:kern w:val="0"/>
                <w:sz w:val="20"/>
              </w:rPr>
              <w:t>林业主管部门</w:t>
            </w:r>
          </w:p>
        </w:tc>
        <w:tc>
          <w:tcPr>
            <w:tcW w:w="1004" w:type="dxa"/>
            <w:vAlign w:val="center"/>
          </w:tcPr>
          <w:p w14:paraId="0365BE3F">
            <w:pPr>
              <w:widowControl/>
              <w:jc w:val="center"/>
              <w:rPr>
                <w:color w:val="000000"/>
                <w:kern w:val="0"/>
                <w:sz w:val="20"/>
              </w:rPr>
            </w:pPr>
            <w:r>
              <w:rPr>
                <w:color w:val="000000"/>
                <w:kern w:val="0"/>
                <w:sz w:val="20"/>
              </w:rPr>
              <w:t>区县</w:t>
            </w:r>
          </w:p>
        </w:tc>
      </w:tr>
      <w:tr w14:paraId="6891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714" w:type="dxa"/>
            <w:vAlign w:val="center"/>
          </w:tcPr>
          <w:p w14:paraId="6536A251">
            <w:pPr>
              <w:widowControl/>
              <w:jc w:val="center"/>
              <w:rPr>
                <w:kern w:val="0"/>
                <w:sz w:val="20"/>
              </w:rPr>
            </w:pPr>
            <w:r>
              <w:rPr>
                <w:color w:val="000000"/>
                <w:sz w:val="20"/>
              </w:rPr>
              <w:t>132</w:t>
            </w:r>
          </w:p>
        </w:tc>
        <w:tc>
          <w:tcPr>
            <w:tcW w:w="880" w:type="dxa"/>
            <w:vAlign w:val="center"/>
          </w:tcPr>
          <w:p w14:paraId="62B79C8D">
            <w:pPr>
              <w:widowControl/>
              <w:jc w:val="center"/>
              <w:rPr>
                <w:color w:val="000000"/>
                <w:kern w:val="0"/>
                <w:sz w:val="20"/>
              </w:rPr>
            </w:pPr>
            <w:r>
              <w:rPr>
                <w:color w:val="000000"/>
                <w:kern w:val="0"/>
                <w:sz w:val="20"/>
              </w:rPr>
              <w:t>自然保护地</w:t>
            </w:r>
          </w:p>
        </w:tc>
        <w:tc>
          <w:tcPr>
            <w:tcW w:w="1760" w:type="dxa"/>
            <w:vAlign w:val="center"/>
          </w:tcPr>
          <w:p w14:paraId="14A407CA">
            <w:pPr>
              <w:widowControl/>
              <w:rPr>
                <w:color w:val="000000"/>
                <w:kern w:val="0"/>
                <w:sz w:val="20"/>
              </w:rPr>
            </w:pPr>
            <w:r>
              <w:rPr>
                <w:color w:val="000000"/>
                <w:kern w:val="0"/>
                <w:sz w:val="20"/>
              </w:rPr>
              <w:t>对风景名胜区项目经营者因管理不善，发生重大质量、生产、食品、卫生等安全事故行为的行政处罚</w:t>
            </w:r>
          </w:p>
        </w:tc>
        <w:tc>
          <w:tcPr>
            <w:tcW w:w="8925" w:type="dxa"/>
            <w:vAlign w:val="center"/>
          </w:tcPr>
          <w:p w14:paraId="28D460C8">
            <w:pPr>
              <w:rPr>
                <w:rFonts w:ascii="方正仿宋_GBK" w:hAnsi="宋体" w:cs="宋体"/>
                <w:b/>
                <w:bCs/>
                <w:color w:val="000000"/>
                <w:kern w:val="0"/>
                <w:sz w:val="20"/>
              </w:rPr>
            </w:pPr>
            <w:r>
              <w:rPr>
                <w:b/>
                <w:bCs/>
                <w:color w:val="000000"/>
                <w:kern w:val="0"/>
                <w:sz w:val="20"/>
              </w:rPr>
              <w:t xml:space="preserve">《重庆市风景名胜区项目经营权管理办法》第十六条第二项  </w:t>
            </w:r>
            <w:r>
              <w:rPr>
                <w:color w:val="000000"/>
                <w:kern w:val="0"/>
                <w:sz w:val="20"/>
              </w:rPr>
              <w:t>风景名胜区项目经营者在经营期间有下列行为之一的，风景名胜区管理机构应当取消其项目经营权，终止项目经营协议：</w:t>
            </w:r>
            <w:r>
              <w:rPr>
                <w:color w:val="000000"/>
                <w:kern w:val="0"/>
                <w:sz w:val="20"/>
              </w:rPr>
              <w:br w:type="textWrapping"/>
            </w:r>
            <w:r>
              <w:rPr>
                <w:color w:val="000000"/>
                <w:kern w:val="0"/>
                <w:sz w:val="20"/>
              </w:rPr>
              <w:t>（一）擅自停业、歇业影响公共利益或者公共安全的；</w:t>
            </w:r>
            <w:r>
              <w:rPr>
                <w:color w:val="000000"/>
                <w:kern w:val="0"/>
                <w:sz w:val="20"/>
              </w:rPr>
              <w:br w:type="textWrapping"/>
            </w:r>
            <w:r>
              <w:rPr>
                <w:color w:val="000000"/>
                <w:kern w:val="0"/>
                <w:sz w:val="20"/>
              </w:rPr>
              <w:t>（二）因管理不善，发生重大质量、生产、食品、卫生等安全事故的；</w:t>
            </w:r>
            <w:r>
              <w:rPr>
                <w:color w:val="000000"/>
                <w:kern w:val="0"/>
                <w:sz w:val="20"/>
              </w:rPr>
              <w:br w:type="textWrapping"/>
            </w:r>
            <w:r>
              <w:rPr>
                <w:color w:val="000000"/>
                <w:kern w:val="0"/>
                <w:sz w:val="20"/>
              </w:rPr>
              <w:t>（三）从事法律法规规章禁止的其他经营活动的。</w:t>
            </w:r>
          </w:p>
        </w:tc>
        <w:tc>
          <w:tcPr>
            <w:tcW w:w="850" w:type="dxa"/>
            <w:vAlign w:val="center"/>
          </w:tcPr>
          <w:p w14:paraId="25E6F6F9">
            <w:pPr>
              <w:widowControl/>
              <w:jc w:val="center"/>
              <w:rPr>
                <w:color w:val="000000"/>
                <w:kern w:val="0"/>
                <w:sz w:val="20"/>
              </w:rPr>
            </w:pPr>
            <w:r>
              <w:rPr>
                <w:color w:val="000000"/>
                <w:kern w:val="0"/>
                <w:sz w:val="20"/>
              </w:rPr>
              <w:t>林业主管部门</w:t>
            </w:r>
          </w:p>
        </w:tc>
        <w:tc>
          <w:tcPr>
            <w:tcW w:w="1004" w:type="dxa"/>
            <w:vAlign w:val="center"/>
          </w:tcPr>
          <w:p w14:paraId="14BD4985">
            <w:pPr>
              <w:widowControl/>
              <w:jc w:val="center"/>
              <w:rPr>
                <w:color w:val="000000"/>
                <w:kern w:val="0"/>
                <w:sz w:val="20"/>
              </w:rPr>
            </w:pPr>
            <w:r>
              <w:rPr>
                <w:color w:val="000000"/>
                <w:kern w:val="0"/>
                <w:sz w:val="20"/>
              </w:rPr>
              <w:t>区县</w:t>
            </w:r>
          </w:p>
        </w:tc>
      </w:tr>
      <w:tr w14:paraId="4D5D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714" w:type="dxa"/>
            <w:vAlign w:val="center"/>
          </w:tcPr>
          <w:p w14:paraId="6E5D54AF">
            <w:pPr>
              <w:widowControl/>
              <w:jc w:val="center"/>
              <w:rPr>
                <w:kern w:val="0"/>
                <w:sz w:val="20"/>
              </w:rPr>
            </w:pPr>
            <w:r>
              <w:rPr>
                <w:color w:val="000000"/>
                <w:sz w:val="20"/>
              </w:rPr>
              <w:t>133</w:t>
            </w:r>
          </w:p>
        </w:tc>
        <w:tc>
          <w:tcPr>
            <w:tcW w:w="880" w:type="dxa"/>
            <w:vAlign w:val="center"/>
          </w:tcPr>
          <w:p w14:paraId="08A73F66">
            <w:pPr>
              <w:widowControl/>
              <w:jc w:val="center"/>
              <w:rPr>
                <w:color w:val="000000"/>
                <w:kern w:val="0"/>
                <w:sz w:val="20"/>
              </w:rPr>
            </w:pPr>
            <w:r>
              <w:rPr>
                <w:color w:val="000000"/>
                <w:kern w:val="0"/>
                <w:sz w:val="20"/>
              </w:rPr>
              <w:t>自然保护地</w:t>
            </w:r>
          </w:p>
        </w:tc>
        <w:tc>
          <w:tcPr>
            <w:tcW w:w="1760" w:type="dxa"/>
            <w:vAlign w:val="center"/>
          </w:tcPr>
          <w:p w14:paraId="329E558A">
            <w:pPr>
              <w:widowControl/>
              <w:rPr>
                <w:color w:val="000000"/>
                <w:kern w:val="0"/>
                <w:sz w:val="20"/>
              </w:rPr>
            </w:pPr>
            <w:r>
              <w:rPr>
                <w:color w:val="000000"/>
                <w:kern w:val="0"/>
                <w:sz w:val="20"/>
              </w:rPr>
              <w:t>对风景名胜区项目经营者从事法律法规规章禁止的其他经营活动行为的行政处罚</w:t>
            </w:r>
          </w:p>
        </w:tc>
        <w:tc>
          <w:tcPr>
            <w:tcW w:w="8925" w:type="dxa"/>
            <w:vAlign w:val="center"/>
          </w:tcPr>
          <w:p w14:paraId="584CA38E">
            <w:pPr>
              <w:rPr>
                <w:rFonts w:ascii="方正仿宋_GBK" w:hAnsi="宋体" w:cs="宋体"/>
                <w:b/>
                <w:bCs/>
                <w:color w:val="000000"/>
                <w:kern w:val="0"/>
                <w:sz w:val="20"/>
              </w:rPr>
            </w:pPr>
            <w:r>
              <w:rPr>
                <w:b/>
                <w:bCs/>
                <w:color w:val="000000"/>
                <w:kern w:val="0"/>
                <w:sz w:val="20"/>
              </w:rPr>
              <w:t xml:space="preserve">《重庆市风景名胜区项目经营权管理办法》第十六条第三项  </w:t>
            </w:r>
            <w:r>
              <w:rPr>
                <w:color w:val="000000"/>
                <w:kern w:val="0"/>
                <w:sz w:val="20"/>
              </w:rPr>
              <w:t>风景名胜区项目经营者在经营期间有下列行为之一的，风景名胜区管理机构应当取消其项目经营权，终止项目经营协议：</w:t>
            </w:r>
            <w:r>
              <w:rPr>
                <w:color w:val="000000"/>
                <w:kern w:val="0"/>
                <w:sz w:val="20"/>
              </w:rPr>
              <w:br w:type="textWrapping"/>
            </w:r>
            <w:r>
              <w:rPr>
                <w:color w:val="000000"/>
                <w:kern w:val="0"/>
                <w:sz w:val="20"/>
              </w:rPr>
              <w:t>（一）擅自停业、歇业影响公共利益或者公共安全的；</w:t>
            </w:r>
            <w:r>
              <w:rPr>
                <w:color w:val="000000"/>
                <w:kern w:val="0"/>
                <w:sz w:val="20"/>
              </w:rPr>
              <w:br w:type="textWrapping"/>
            </w:r>
            <w:r>
              <w:rPr>
                <w:color w:val="000000"/>
                <w:kern w:val="0"/>
                <w:sz w:val="20"/>
              </w:rPr>
              <w:t>（二）因管理不善，发生重大质量、生产、食品、卫生等安全事故的；</w:t>
            </w:r>
            <w:r>
              <w:rPr>
                <w:color w:val="000000"/>
                <w:kern w:val="0"/>
                <w:sz w:val="20"/>
              </w:rPr>
              <w:br w:type="textWrapping"/>
            </w:r>
            <w:r>
              <w:rPr>
                <w:color w:val="000000"/>
                <w:kern w:val="0"/>
                <w:sz w:val="20"/>
              </w:rPr>
              <w:t>（三）从事法律法规规章禁止的其他经营活动的。</w:t>
            </w:r>
          </w:p>
        </w:tc>
        <w:tc>
          <w:tcPr>
            <w:tcW w:w="850" w:type="dxa"/>
            <w:vAlign w:val="center"/>
          </w:tcPr>
          <w:p w14:paraId="277DA44C">
            <w:pPr>
              <w:widowControl/>
              <w:jc w:val="center"/>
              <w:rPr>
                <w:color w:val="000000"/>
                <w:kern w:val="0"/>
                <w:sz w:val="20"/>
              </w:rPr>
            </w:pPr>
            <w:r>
              <w:rPr>
                <w:color w:val="000000"/>
                <w:kern w:val="0"/>
                <w:sz w:val="20"/>
              </w:rPr>
              <w:t>林业主管部门</w:t>
            </w:r>
          </w:p>
        </w:tc>
        <w:tc>
          <w:tcPr>
            <w:tcW w:w="1004" w:type="dxa"/>
            <w:vAlign w:val="center"/>
          </w:tcPr>
          <w:p w14:paraId="17F91751">
            <w:pPr>
              <w:widowControl/>
              <w:jc w:val="center"/>
              <w:rPr>
                <w:color w:val="000000"/>
                <w:kern w:val="0"/>
                <w:sz w:val="20"/>
              </w:rPr>
            </w:pPr>
            <w:r>
              <w:rPr>
                <w:color w:val="000000"/>
                <w:kern w:val="0"/>
                <w:sz w:val="20"/>
              </w:rPr>
              <w:t>区县</w:t>
            </w:r>
          </w:p>
        </w:tc>
      </w:tr>
      <w:tr w14:paraId="055E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14" w:type="dxa"/>
            <w:vAlign w:val="center"/>
          </w:tcPr>
          <w:p w14:paraId="38B26CA4">
            <w:pPr>
              <w:widowControl/>
              <w:jc w:val="center"/>
              <w:rPr>
                <w:kern w:val="0"/>
                <w:sz w:val="20"/>
              </w:rPr>
            </w:pPr>
            <w:r>
              <w:rPr>
                <w:color w:val="000000"/>
                <w:sz w:val="20"/>
              </w:rPr>
              <w:t>134</w:t>
            </w:r>
          </w:p>
        </w:tc>
        <w:tc>
          <w:tcPr>
            <w:tcW w:w="880" w:type="dxa"/>
            <w:vAlign w:val="center"/>
          </w:tcPr>
          <w:p w14:paraId="227E1BC6">
            <w:pPr>
              <w:widowControl/>
              <w:jc w:val="center"/>
              <w:rPr>
                <w:color w:val="000000"/>
                <w:kern w:val="0"/>
                <w:sz w:val="20"/>
              </w:rPr>
            </w:pPr>
            <w:r>
              <w:rPr>
                <w:color w:val="000000"/>
                <w:kern w:val="0"/>
                <w:sz w:val="20"/>
              </w:rPr>
              <w:t>自然保护地</w:t>
            </w:r>
          </w:p>
        </w:tc>
        <w:tc>
          <w:tcPr>
            <w:tcW w:w="1760" w:type="dxa"/>
            <w:vAlign w:val="center"/>
          </w:tcPr>
          <w:p w14:paraId="32CBA468">
            <w:pPr>
              <w:widowControl/>
              <w:rPr>
                <w:color w:val="000000"/>
                <w:kern w:val="0"/>
                <w:sz w:val="20"/>
              </w:rPr>
            </w:pPr>
            <w:r>
              <w:rPr>
                <w:color w:val="000000"/>
                <w:kern w:val="0"/>
                <w:sz w:val="20"/>
              </w:rPr>
              <w:t>对擅自在风景名胜区内从事项目经营活动行为的行政处罚</w:t>
            </w:r>
          </w:p>
        </w:tc>
        <w:tc>
          <w:tcPr>
            <w:tcW w:w="8925" w:type="dxa"/>
            <w:vAlign w:val="center"/>
          </w:tcPr>
          <w:p w14:paraId="4A1B46D5">
            <w:pPr>
              <w:rPr>
                <w:rFonts w:ascii="方正仿宋_GBK" w:hAnsi="宋体" w:cs="宋体"/>
                <w:b/>
                <w:bCs/>
                <w:color w:val="000000"/>
                <w:kern w:val="0"/>
                <w:sz w:val="20"/>
              </w:rPr>
            </w:pPr>
            <w:r>
              <w:rPr>
                <w:b/>
                <w:bCs/>
                <w:color w:val="000000"/>
                <w:kern w:val="0"/>
                <w:sz w:val="20"/>
              </w:rPr>
              <w:t xml:space="preserve">《重庆市风景名胜区项目经营权管理办法》第十八条  </w:t>
            </w:r>
            <w:r>
              <w:rPr>
                <w:color w:val="000000"/>
                <w:kern w:val="0"/>
                <w:sz w:val="20"/>
              </w:rPr>
              <w:t>违反本办法规定，未取得风景名胜区项目经营权的公民、法人或者其他组织，擅自在风景名胜区内从事项目经营活动的，由风景名胜区管理机构或者有关行政主管部门依照有关法律法规规章予以处罚。</w:t>
            </w:r>
          </w:p>
        </w:tc>
        <w:tc>
          <w:tcPr>
            <w:tcW w:w="850" w:type="dxa"/>
            <w:vAlign w:val="center"/>
          </w:tcPr>
          <w:p w14:paraId="5B13D3A0">
            <w:pPr>
              <w:widowControl/>
              <w:jc w:val="center"/>
              <w:rPr>
                <w:color w:val="000000"/>
                <w:kern w:val="0"/>
                <w:sz w:val="20"/>
              </w:rPr>
            </w:pPr>
            <w:r>
              <w:rPr>
                <w:color w:val="000000"/>
                <w:kern w:val="0"/>
                <w:sz w:val="20"/>
              </w:rPr>
              <w:t>林业主管部门</w:t>
            </w:r>
          </w:p>
        </w:tc>
        <w:tc>
          <w:tcPr>
            <w:tcW w:w="1004" w:type="dxa"/>
            <w:vAlign w:val="center"/>
          </w:tcPr>
          <w:p w14:paraId="1D544D8E">
            <w:pPr>
              <w:widowControl/>
              <w:jc w:val="center"/>
              <w:rPr>
                <w:color w:val="000000"/>
                <w:kern w:val="0"/>
                <w:sz w:val="20"/>
              </w:rPr>
            </w:pPr>
            <w:r>
              <w:rPr>
                <w:color w:val="000000"/>
                <w:kern w:val="0"/>
                <w:sz w:val="20"/>
              </w:rPr>
              <w:t>区县</w:t>
            </w:r>
          </w:p>
        </w:tc>
      </w:tr>
      <w:tr w14:paraId="4E27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14" w:type="dxa"/>
            <w:vAlign w:val="center"/>
          </w:tcPr>
          <w:p w14:paraId="63E48F2D">
            <w:pPr>
              <w:widowControl/>
              <w:jc w:val="center"/>
              <w:rPr>
                <w:kern w:val="0"/>
                <w:sz w:val="20"/>
              </w:rPr>
            </w:pPr>
            <w:r>
              <w:rPr>
                <w:color w:val="000000"/>
                <w:sz w:val="20"/>
              </w:rPr>
              <w:t>135</w:t>
            </w:r>
          </w:p>
        </w:tc>
        <w:tc>
          <w:tcPr>
            <w:tcW w:w="880" w:type="dxa"/>
            <w:vAlign w:val="center"/>
          </w:tcPr>
          <w:p w14:paraId="2F6425F4">
            <w:pPr>
              <w:widowControl/>
              <w:jc w:val="center"/>
              <w:rPr>
                <w:color w:val="000000"/>
                <w:kern w:val="0"/>
                <w:sz w:val="20"/>
              </w:rPr>
            </w:pPr>
            <w:r>
              <w:rPr>
                <w:color w:val="000000"/>
                <w:kern w:val="0"/>
                <w:sz w:val="20"/>
              </w:rPr>
              <w:t>湿地</w:t>
            </w:r>
          </w:p>
        </w:tc>
        <w:tc>
          <w:tcPr>
            <w:tcW w:w="1760" w:type="dxa"/>
            <w:vAlign w:val="center"/>
          </w:tcPr>
          <w:p w14:paraId="58D1FC81">
            <w:pPr>
              <w:widowControl/>
              <w:rPr>
                <w:color w:val="000000"/>
                <w:kern w:val="0"/>
                <w:sz w:val="20"/>
              </w:rPr>
            </w:pPr>
            <w:r>
              <w:rPr>
                <w:color w:val="000000"/>
                <w:kern w:val="0"/>
                <w:sz w:val="20"/>
              </w:rPr>
              <w:t>对破坏或者擅自改变重要湿地保护界标行为的行政处罚</w:t>
            </w:r>
          </w:p>
        </w:tc>
        <w:tc>
          <w:tcPr>
            <w:tcW w:w="8925" w:type="dxa"/>
            <w:vAlign w:val="center"/>
          </w:tcPr>
          <w:p w14:paraId="67AE652D">
            <w:pPr>
              <w:rPr>
                <w:rFonts w:ascii="方正仿宋_GBK" w:hAnsi="宋体" w:cs="宋体"/>
                <w:b/>
                <w:bCs/>
                <w:color w:val="000000"/>
                <w:kern w:val="0"/>
                <w:sz w:val="20"/>
              </w:rPr>
            </w:pPr>
            <w:r>
              <w:rPr>
                <w:b/>
                <w:bCs/>
                <w:color w:val="000000"/>
                <w:kern w:val="0"/>
                <w:sz w:val="20"/>
              </w:rPr>
              <w:t xml:space="preserve">《重庆市湿地保护条例》第二十九条  </w:t>
            </w:r>
            <w:r>
              <w:rPr>
                <w:color w:val="000000"/>
                <w:kern w:val="0"/>
                <w:sz w:val="20"/>
              </w:rPr>
              <w:t>违反本条例第十六条规定，破坏或者擅自改变重要湿地保护界标的，由界标所在地区县（自治县）林业主管部门责令停止违法行为，限期恢复原状，并处五百元以上两千元以下罚款；情节严重的，处两千元以上五千元以下罚款；造成损失的，应当予以赔偿。</w:t>
            </w:r>
          </w:p>
        </w:tc>
        <w:tc>
          <w:tcPr>
            <w:tcW w:w="850" w:type="dxa"/>
            <w:vAlign w:val="center"/>
          </w:tcPr>
          <w:p w14:paraId="5DD8F298">
            <w:pPr>
              <w:widowControl/>
              <w:jc w:val="center"/>
              <w:rPr>
                <w:color w:val="000000"/>
                <w:kern w:val="0"/>
                <w:sz w:val="20"/>
              </w:rPr>
            </w:pPr>
            <w:r>
              <w:rPr>
                <w:color w:val="000000"/>
                <w:kern w:val="0"/>
                <w:sz w:val="20"/>
              </w:rPr>
              <w:t>林业主管部门</w:t>
            </w:r>
          </w:p>
        </w:tc>
        <w:tc>
          <w:tcPr>
            <w:tcW w:w="1004" w:type="dxa"/>
            <w:vAlign w:val="center"/>
          </w:tcPr>
          <w:p w14:paraId="725D1D9E">
            <w:pPr>
              <w:widowControl/>
              <w:jc w:val="center"/>
              <w:rPr>
                <w:color w:val="000000"/>
                <w:kern w:val="0"/>
                <w:sz w:val="20"/>
              </w:rPr>
            </w:pPr>
            <w:r>
              <w:rPr>
                <w:color w:val="000000"/>
                <w:kern w:val="0"/>
                <w:sz w:val="20"/>
              </w:rPr>
              <w:t>区县</w:t>
            </w:r>
          </w:p>
        </w:tc>
      </w:tr>
      <w:tr w14:paraId="5C92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14" w:type="dxa"/>
            <w:vAlign w:val="center"/>
          </w:tcPr>
          <w:p w14:paraId="72820919">
            <w:pPr>
              <w:widowControl/>
              <w:jc w:val="center"/>
              <w:rPr>
                <w:kern w:val="0"/>
                <w:sz w:val="20"/>
              </w:rPr>
            </w:pPr>
            <w:r>
              <w:rPr>
                <w:color w:val="000000"/>
                <w:sz w:val="20"/>
              </w:rPr>
              <w:t>136</w:t>
            </w:r>
          </w:p>
        </w:tc>
        <w:tc>
          <w:tcPr>
            <w:tcW w:w="880" w:type="dxa"/>
            <w:vAlign w:val="center"/>
          </w:tcPr>
          <w:p w14:paraId="6D057D70">
            <w:pPr>
              <w:widowControl/>
              <w:jc w:val="center"/>
              <w:rPr>
                <w:color w:val="000000"/>
                <w:kern w:val="0"/>
                <w:sz w:val="20"/>
              </w:rPr>
            </w:pPr>
            <w:r>
              <w:rPr>
                <w:color w:val="000000"/>
                <w:kern w:val="0"/>
                <w:sz w:val="20"/>
              </w:rPr>
              <w:t>湿地</w:t>
            </w:r>
          </w:p>
        </w:tc>
        <w:tc>
          <w:tcPr>
            <w:tcW w:w="1760" w:type="dxa"/>
            <w:vAlign w:val="center"/>
          </w:tcPr>
          <w:p w14:paraId="45A419AC">
            <w:pPr>
              <w:widowControl/>
              <w:rPr>
                <w:color w:val="000000"/>
                <w:kern w:val="0"/>
                <w:sz w:val="20"/>
              </w:rPr>
            </w:pPr>
            <w:r>
              <w:rPr>
                <w:color w:val="000000"/>
                <w:kern w:val="0"/>
                <w:sz w:val="20"/>
              </w:rPr>
              <w:t>对破坏湿地保护监测设施及场地行为的行政处罚</w:t>
            </w:r>
          </w:p>
        </w:tc>
        <w:tc>
          <w:tcPr>
            <w:tcW w:w="8925" w:type="dxa"/>
            <w:vAlign w:val="center"/>
          </w:tcPr>
          <w:p w14:paraId="29B2C4AA">
            <w:pPr>
              <w:rPr>
                <w:rFonts w:ascii="方正仿宋_GBK" w:hAnsi="宋体" w:cs="宋体"/>
                <w:b/>
                <w:bCs/>
                <w:color w:val="000000"/>
                <w:kern w:val="0"/>
                <w:sz w:val="20"/>
              </w:rPr>
            </w:pPr>
            <w:r>
              <w:rPr>
                <w:b/>
                <w:bCs/>
                <w:color w:val="000000"/>
                <w:kern w:val="0"/>
                <w:sz w:val="20"/>
              </w:rPr>
              <w:t xml:space="preserve">《重庆市湿地保护条例》第三十条  </w:t>
            </w:r>
            <w:r>
              <w:rPr>
                <w:color w:val="000000"/>
                <w:kern w:val="0"/>
                <w:sz w:val="20"/>
              </w:rPr>
              <w:t>违反本条例第十七条规定，破坏湿地保护监测设施及场地的，由监测设施及场地的管理部门责令停止违法行为，限期恢复原状，并处五千元以上两万元以下罚款。</w:t>
            </w:r>
          </w:p>
        </w:tc>
        <w:tc>
          <w:tcPr>
            <w:tcW w:w="850" w:type="dxa"/>
            <w:vAlign w:val="center"/>
          </w:tcPr>
          <w:p w14:paraId="402864CF">
            <w:pPr>
              <w:widowControl/>
              <w:jc w:val="center"/>
              <w:rPr>
                <w:color w:val="000000"/>
                <w:kern w:val="0"/>
                <w:sz w:val="20"/>
              </w:rPr>
            </w:pPr>
            <w:r>
              <w:rPr>
                <w:color w:val="000000"/>
                <w:kern w:val="0"/>
                <w:sz w:val="20"/>
              </w:rPr>
              <w:t>林业主管部门</w:t>
            </w:r>
          </w:p>
        </w:tc>
        <w:tc>
          <w:tcPr>
            <w:tcW w:w="1004" w:type="dxa"/>
            <w:vAlign w:val="center"/>
          </w:tcPr>
          <w:p w14:paraId="4845A94C">
            <w:pPr>
              <w:widowControl/>
              <w:jc w:val="center"/>
              <w:rPr>
                <w:color w:val="000000"/>
                <w:kern w:val="0"/>
                <w:sz w:val="20"/>
              </w:rPr>
            </w:pPr>
            <w:r>
              <w:rPr>
                <w:color w:val="000000"/>
                <w:kern w:val="0"/>
                <w:sz w:val="20"/>
              </w:rPr>
              <w:t>区县</w:t>
            </w:r>
          </w:p>
        </w:tc>
      </w:tr>
      <w:tr w14:paraId="7171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14" w:type="dxa"/>
            <w:vAlign w:val="center"/>
          </w:tcPr>
          <w:p w14:paraId="5E586558">
            <w:pPr>
              <w:widowControl/>
              <w:jc w:val="center"/>
              <w:rPr>
                <w:kern w:val="0"/>
                <w:sz w:val="20"/>
              </w:rPr>
            </w:pPr>
            <w:r>
              <w:rPr>
                <w:color w:val="000000"/>
                <w:sz w:val="20"/>
              </w:rPr>
              <w:t>137</w:t>
            </w:r>
          </w:p>
        </w:tc>
        <w:tc>
          <w:tcPr>
            <w:tcW w:w="880" w:type="dxa"/>
            <w:vAlign w:val="center"/>
          </w:tcPr>
          <w:p w14:paraId="4FA99E98">
            <w:pPr>
              <w:widowControl/>
              <w:jc w:val="center"/>
              <w:rPr>
                <w:color w:val="000000"/>
                <w:kern w:val="0"/>
                <w:sz w:val="20"/>
              </w:rPr>
            </w:pPr>
            <w:r>
              <w:rPr>
                <w:color w:val="000000"/>
                <w:kern w:val="0"/>
                <w:sz w:val="20"/>
              </w:rPr>
              <w:t>湿地</w:t>
            </w:r>
          </w:p>
        </w:tc>
        <w:tc>
          <w:tcPr>
            <w:tcW w:w="1760" w:type="dxa"/>
            <w:vAlign w:val="center"/>
          </w:tcPr>
          <w:p w14:paraId="57FDD121">
            <w:pPr>
              <w:widowControl/>
              <w:rPr>
                <w:color w:val="000000"/>
                <w:kern w:val="0"/>
                <w:sz w:val="20"/>
              </w:rPr>
            </w:pPr>
            <w:r>
              <w:rPr>
                <w:color w:val="000000"/>
                <w:kern w:val="0"/>
                <w:sz w:val="20"/>
              </w:rPr>
              <w:t>对擅自占用、临时占用湿地行为的行政处罚</w:t>
            </w:r>
          </w:p>
        </w:tc>
        <w:tc>
          <w:tcPr>
            <w:tcW w:w="8925" w:type="dxa"/>
            <w:vAlign w:val="center"/>
          </w:tcPr>
          <w:p w14:paraId="51B88350">
            <w:pPr>
              <w:rPr>
                <w:rFonts w:ascii="方正仿宋_GBK" w:hAnsi="宋体" w:cs="宋体"/>
                <w:b/>
                <w:bCs/>
                <w:color w:val="000000"/>
                <w:kern w:val="0"/>
                <w:sz w:val="20"/>
              </w:rPr>
            </w:pPr>
            <w:r>
              <w:rPr>
                <w:b/>
                <w:bCs/>
                <w:color w:val="000000"/>
                <w:kern w:val="0"/>
                <w:sz w:val="20"/>
              </w:rPr>
              <w:t xml:space="preserve">《重庆市湿地保护条例》第三十一条  </w:t>
            </w:r>
            <w:r>
              <w:rPr>
                <w:color w:val="000000"/>
                <w:kern w:val="0"/>
                <w:sz w:val="20"/>
              </w:rPr>
              <w:t>违反本条例第二十四条规定，占用、临时占用湿地的，由区县（自治县）林业主管部门责令停止违法行为，限期恢复原有生态功能或者采取其他补救措施，并处非法占用湿地每平方米一百元以上五百元以下罚款；拒不修复或者未按相关规定进行修复的，处以生态功能退化湿地每平方米一千元以上五千元以下罚款。</w:t>
            </w:r>
          </w:p>
        </w:tc>
        <w:tc>
          <w:tcPr>
            <w:tcW w:w="850" w:type="dxa"/>
            <w:vAlign w:val="center"/>
          </w:tcPr>
          <w:p w14:paraId="7115334E">
            <w:pPr>
              <w:widowControl/>
              <w:jc w:val="center"/>
              <w:rPr>
                <w:color w:val="000000"/>
                <w:kern w:val="0"/>
                <w:sz w:val="20"/>
              </w:rPr>
            </w:pPr>
            <w:r>
              <w:rPr>
                <w:color w:val="000000"/>
                <w:kern w:val="0"/>
                <w:sz w:val="20"/>
              </w:rPr>
              <w:t>林业主管部门</w:t>
            </w:r>
          </w:p>
        </w:tc>
        <w:tc>
          <w:tcPr>
            <w:tcW w:w="1004" w:type="dxa"/>
            <w:vAlign w:val="center"/>
          </w:tcPr>
          <w:p w14:paraId="1AADA932">
            <w:pPr>
              <w:widowControl/>
              <w:jc w:val="center"/>
              <w:rPr>
                <w:color w:val="000000"/>
                <w:kern w:val="0"/>
                <w:sz w:val="20"/>
              </w:rPr>
            </w:pPr>
            <w:r>
              <w:rPr>
                <w:color w:val="000000"/>
                <w:kern w:val="0"/>
                <w:sz w:val="20"/>
              </w:rPr>
              <w:t>区县</w:t>
            </w:r>
          </w:p>
        </w:tc>
      </w:tr>
      <w:tr w14:paraId="5691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14" w:type="dxa"/>
            <w:vAlign w:val="center"/>
          </w:tcPr>
          <w:p w14:paraId="321F9ED1">
            <w:pPr>
              <w:widowControl/>
              <w:jc w:val="center"/>
              <w:rPr>
                <w:kern w:val="0"/>
                <w:sz w:val="20"/>
              </w:rPr>
            </w:pPr>
            <w:r>
              <w:rPr>
                <w:color w:val="000000"/>
                <w:sz w:val="20"/>
              </w:rPr>
              <w:t>138</w:t>
            </w:r>
          </w:p>
        </w:tc>
        <w:tc>
          <w:tcPr>
            <w:tcW w:w="880" w:type="dxa"/>
            <w:vAlign w:val="center"/>
          </w:tcPr>
          <w:p w14:paraId="6B3F138C">
            <w:pPr>
              <w:widowControl/>
              <w:jc w:val="center"/>
              <w:rPr>
                <w:color w:val="000000"/>
                <w:kern w:val="0"/>
                <w:sz w:val="20"/>
              </w:rPr>
            </w:pPr>
            <w:r>
              <w:rPr>
                <w:color w:val="000000"/>
                <w:kern w:val="0"/>
                <w:sz w:val="20"/>
              </w:rPr>
              <w:t>湿地</w:t>
            </w:r>
          </w:p>
        </w:tc>
        <w:tc>
          <w:tcPr>
            <w:tcW w:w="1760" w:type="dxa"/>
            <w:vAlign w:val="center"/>
          </w:tcPr>
          <w:p w14:paraId="4FE2BBA3">
            <w:pPr>
              <w:widowControl/>
              <w:rPr>
                <w:color w:val="000000"/>
                <w:kern w:val="0"/>
                <w:sz w:val="20"/>
              </w:rPr>
            </w:pPr>
            <w:r>
              <w:rPr>
                <w:color w:val="000000"/>
                <w:kern w:val="0"/>
                <w:sz w:val="20"/>
              </w:rPr>
              <w:t>对擅自进行破坏湿地生态功能行为的行政处罚</w:t>
            </w:r>
          </w:p>
        </w:tc>
        <w:tc>
          <w:tcPr>
            <w:tcW w:w="8925" w:type="dxa"/>
            <w:vAlign w:val="center"/>
          </w:tcPr>
          <w:p w14:paraId="646DE607">
            <w:pPr>
              <w:rPr>
                <w:rFonts w:ascii="方正仿宋_GBK" w:hAnsi="宋体" w:cs="宋体"/>
                <w:b/>
                <w:bCs/>
                <w:color w:val="000000"/>
                <w:kern w:val="0"/>
                <w:sz w:val="20"/>
              </w:rPr>
            </w:pPr>
            <w:r>
              <w:rPr>
                <w:b/>
                <w:bCs/>
                <w:color w:val="000000"/>
                <w:kern w:val="0"/>
                <w:sz w:val="20"/>
              </w:rPr>
              <w:t xml:space="preserve">《重庆市湿地保护条例》第二十五条  </w:t>
            </w:r>
            <w:r>
              <w:rPr>
                <w:color w:val="000000"/>
                <w:kern w:val="0"/>
                <w:sz w:val="20"/>
              </w:rPr>
              <w:t>湿地内禁止下列行为：</w:t>
            </w:r>
            <w:r>
              <w:rPr>
                <w:color w:val="000000"/>
                <w:kern w:val="0"/>
                <w:sz w:val="20"/>
              </w:rPr>
              <w:br w:type="textWrapping"/>
            </w:r>
            <w:r>
              <w:rPr>
                <w:color w:val="000000"/>
                <w:kern w:val="0"/>
                <w:sz w:val="20"/>
              </w:rPr>
              <w:t>（一）开（围）垦、填埋或者排干湿地；</w:t>
            </w:r>
            <w:r>
              <w:rPr>
                <w:color w:val="000000"/>
                <w:kern w:val="0"/>
                <w:sz w:val="20"/>
              </w:rPr>
              <w:br w:type="textWrapping"/>
            </w:r>
            <w:r>
              <w:rPr>
                <w:color w:val="000000"/>
                <w:kern w:val="0"/>
                <w:sz w:val="20"/>
              </w:rPr>
              <w:t>（二）永久性截断湿地水源；</w:t>
            </w:r>
            <w:r>
              <w:rPr>
                <w:color w:val="000000"/>
                <w:kern w:val="0"/>
                <w:sz w:val="20"/>
              </w:rPr>
              <w:br w:type="textWrapping"/>
            </w:r>
            <w:r>
              <w:rPr>
                <w:color w:val="000000"/>
                <w:kern w:val="0"/>
                <w:sz w:val="20"/>
              </w:rPr>
              <w:t>（三）挖沙、采矿；</w:t>
            </w:r>
            <w:r>
              <w:rPr>
                <w:color w:val="000000"/>
                <w:kern w:val="0"/>
                <w:sz w:val="20"/>
              </w:rPr>
              <w:br w:type="textWrapping"/>
            </w:r>
            <w:r>
              <w:rPr>
                <w:color w:val="000000"/>
                <w:kern w:val="0"/>
                <w:sz w:val="20"/>
              </w:rPr>
              <w:t>（四）倾倒有毒有害物质、废弃物、垃圾；</w:t>
            </w:r>
            <w:r>
              <w:rPr>
                <w:color w:val="000000"/>
                <w:kern w:val="0"/>
                <w:sz w:val="20"/>
              </w:rPr>
              <w:br w:type="textWrapping"/>
            </w:r>
            <w:r>
              <w:rPr>
                <w:color w:val="000000"/>
                <w:kern w:val="0"/>
                <w:sz w:val="20"/>
              </w:rPr>
              <w:t>（五）破坏野生动物栖息地和迁徙通道、鱼类洄游通道，滥捕滥采野生动植物；</w:t>
            </w:r>
            <w:r>
              <w:rPr>
                <w:color w:val="000000"/>
                <w:kern w:val="0"/>
                <w:sz w:val="20"/>
              </w:rPr>
              <w:br w:type="textWrapping"/>
            </w:r>
            <w:r>
              <w:rPr>
                <w:color w:val="000000"/>
                <w:kern w:val="0"/>
                <w:sz w:val="20"/>
              </w:rPr>
              <w:t>（六）擅自引进外来物种；</w:t>
            </w:r>
            <w:r>
              <w:rPr>
                <w:color w:val="000000"/>
                <w:kern w:val="0"/>
                <w:sz w:val="20"/>
              </w:rPr>
              <w:br w:type="textWrapping"/>
            </w:r>
            <w:r>
              <w:rPr>
                <w:color w:val="000000"/>
                <w:kern w:val="0"/>
                <w:sz w:val="20"/>
              </w:rPr>
              <w:t>（七）擅自放牧、捕捞、取土、取水、排污、放生；</w:t>
            </w:r>
            <w:r>
              <w:rPr>
                <w:color w:val="000000"/>
                <w:kern w:val="0"/>
                <w:sz w:val="20"/>
              </w:rPr>
              <w:br w:type="textWrapping"/>
            </w:r>
            <w:r>
              <w:rPr>
                <w:color w:val="000000"/>
                <w:kern w:val="0"/>
                <w:sz w:val="20"/>
              </w:rPr>
              <w:t>（八）法律、法规禁止的其他行为。</w:t>
            </w:r>
            <w:r>
              <w:rPr>
                <w:color w:val="000000"/>
                <w:kern w:val="0"/>
                <w:sz w:val="20"/>
              </w:rPr>
              <w:br w:type="textWrapping"/>
            </w:r>
            <w:r>
              <w:rPr>
                <w:b/>
                <w:bCs/>
                <w:color w:val="000000"/>
                <w:kern w:val="0"/>
                <w:sz w:val="20"/>
              </w:rPr>
              <w:t xml:space="preserve">第三十二条  </w:t>
            </w:r>
            <w:r>
              <w:rPr>
                <w:color w:val="000000"/>
                <w:kern w:val="0"/>
                <w:sz w:val="20"/>
              </w:rPr>
              <w:t>违反本条例第二十五条规定的，区县（自治县）林业主管部门应当责令停止违法行为，限期恢复原有生态功能或者采取其他补救措施，并处五千元以上五万元以下罚款；造成严重后果的，处五万元以上五十万元以下罚款；有违法所得的，没收违法所得；构成犯罪的，依法追究刑事责任。</w:t>
            </w:r>
          </w:p>
        </w:tc>
        <w:tc>
          <w:tcPr>
            <w:tcW w:w="850" w:type="dxa"/>
            <w:vAlign w:val="center"/>
          </w:tcPr>
          <w:p w14:paraId="3803FFE1">
            <w:pPr>
              <w:widowControl/>
              <w:jc w:val="center"/>
              <w:rPr>
                <w:color w:val="000000"/>
                <w:kern w:val="0"/>
                <w:sz w:val="20"/>
              </w:rPr>
            </w:pPr>
            <w:r>
              <w:rPr>
                <w:color w:val="000000"/>
                <w:kern w:val="0"/>
                <w:sz w:val="20"/>
              </w:rPr>
              <w:t>林业主管部门</w:t>
            </w:r>
          </w:p>
        </w:tc>
        <w:tc>
          <w:tcPr>
            <w:tcW w:w="1004" w:type="dxa"/>
            <w:vAlign w:val="center"/>
          </w:tcPr>
          <w:p w14:paraId="00C576AA">
            <w:pPr>
              <w:widowControl/>
              <w:jc w:val="center"/>
              <w:rPr>
                <w:color w:val="000000"/>
                <w:kern w:val="0"/>
                <w:sz w:val="20"/>
              </w:rPr>
            </w:pPr>
            <w:r>
              <w:rPr>
                <w:color w:val="000000"/>
                <w:kern w:val="0"/>
                <w:sz w:val="20"/>
              </w:rPr>
              <w:t>区县</w:t>
            </w:r>
          </w:p>
        </w:tc>
      </w:tr>
      <w:tr w14:paraId="00F5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14" w:type="dxa"/>
            <w:vAlign w:val="center"/>
          </w:tcPr>
          <w:p w14:paraId="1341357E">
            <w:pPr>
              <w:widowControl/>
              <w:jc w:val="center"/>
              <w:rPr>
                <w:kern w:val="0"/>
                <w:sz w:val="20"/>
              </w:rPr>
            </w:pPr>
            <w:r>
              <w:rPr>
                <w:color w:val="000000"/>
                <w:sz w:val="20"/>
              </w:rPr>
              <w:t>139</w:t>
            </w:r>
          </w:p>
        </w:tc>
        <w:tc>
          <w:tcPr>
            <w:tcW w:w="880" w:type="dxa"/>
            <w:vAlign w:val="center"/>
          </w:tcPr>
          <w:p w14:paraId="5442F197">
            <w:pPr>
              <w:widowControl/>
              <w:jc w:val="center"/>
              <w:rPr>
                <w:color w:val="000000"/>
                <w:kern w:val="0"/>
                <w:sz w:val="20"/>
              </w:rPr>
            </w:pPr>
            <w:r>
              <w:rPr>
                <w:color w:val="000000"/>
                <w:kern w:val="0"/>
                <w:sz w:val="20"/>
              </w:rPr>
              <w:t>其他</w:t>
            </w:r>
          </w:p>
        </w:tc>
        <w:tc>
          <w:tcPr>
            <w:tcW w:w="1760" w:type="dxa"/>
            <w:vAlign w:val="center"/>
          </w:tcPr>
          <w:p w14:paraId="40409305">
            <w:pPr>
              <w:widowControl/>
              <w:rPr>
                <w:color w:val="000000"/>
                <w:kern w:val="0"/>
                <w:sz w:val="20"/>
              </w:rPr>
            </w:pPr>
            <w:r>
              <w:rPr>
                <w:color w:val="000000"/>
                <w:kern w:val="0"/>
                <w:sz w:val="20"/>
              </w:rPr>
              <w:t>对未完成更新造林任务行为的行政处罚</w:t>
            </w:r>
          </w:p>
        </w:tc>
        <w:tc>
          <w:tcPr>
            <w:tcW w:w="8925" w:type="dxa"/>
            <w:vAlign w:val="center"/>
          </w:tcPr>
          <w:p w14:paraId="76C5A032">
            <w:pPr>
              <w:rPr>
                <w:rFonts w:ascii="方正仿宋_GBK" w:hAnsi="宋体" w:cs="宋体"/>
                <w:b/>
                <w:bCs/>
                <w:kern w:val="0"/>
                <w:sz w:val="20"/>
              </w:rPr>
            </w:pPr>
            <w:r>
              <w:rPr>
                <w:b/>
                <w:bCs/>
                <w:kern w:val="0"/>
                <w:sz w:val="20"/>
              </w:rPr>
              <w:t>《中华人民共和国森林法》第七十九条</w:t>
            </w:r>
            <w:r>
              <w:rPr>
                <w:kern w:val="0"/>
                <w:sz w:val="20"/>
              </w:rPr>
              <w:t> 违反本法规定，未完成更新造林任务的，由县级以上人民政府林业主管部门责令限期完成;逾期未完成的，可以处未完成造林任务所需费用二倍以下的罚款;对直接负责的主管人员和其他直接责任人员，依法给予处分。</w:t>
            </w:r>
          </w:p>
        </w:tc>
        <w:tc>
          <w:tcPr>
            <w:tcW w:w="850" w:type="dxa"/>
            <w:vAlign w:val="center"/>
          </w:tcPr>
          <w:p w14:paraId="50E1CC86">
            <w:pPr>
              <w:widowControl/>
              <w:jc w:val="center"/>
              <w:rPr>
                <w:color w:val="000000"/>
                <w:kern w:val="0"/>
                <w:sz w:val="20"/>
              </w:rPr>
            </w:pPr>
            <w:r>
              <w:rPr>
                <w:color w:val="000000"/>
                <w:kern w:val="0"/>
                <w:sz w:val="20"/>
              </w:rPr>
              <w:t>林业主管部门</w:t>
            </w:r>
          </w:p>
        </w:tc>
        <w:tc>
          <w:tcPr>
            <w:tcW w:w="1004" w:type="dxa"/>
            <w:vAlign w:val="center"/>
          </w:tcPr>
          <w:p w14:paraId="654DF74E">
            <w:pPr>
              <w:widowControl/>
              <w:jc w:val="center"/>
              <w:rPr>
                <w:color w:val="000000"/>
                <w:kern w:val="0"/>
                <w:sz w:val="20"/>
              </w:rPr>
            </w:pPr>
            <w:r>
              <w:rPr>
                <w:color w:val="000000"/>
                <w:kern w:val="0"/>
                <w:sz w:val="20"/>
              </w:rPr>
              <w:t>区县</w:t>
            </w:r>
          </w:p>
        </w:tc>
      </w:tr>
      <w:tr w14:paraId="77C2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14" w:type="dxa"/>
            <w:vAlign w:val="center"/>
          </w:tcPr>
          <w:p w14:paraId="30C0F686">
            <w:pPr>
              <w:widowControl/>
              <w:jc w:val="center"/>
              <w:rPr>
                <w:kern w:val="0"/>
                <w:sz w:val="20"/>
              </w:rPr>
            </w:pPr>
            <w:r>
              <w:rPr>
                <w:color w:val="000000"/>
                <w:sz w:val="20"/>
              </w:rPr>
              <w:t>140</w:t>
            </w:r>
          </w:p>
        </w:tc>
        <w:tc>
          <w:tcPr>
            <w:tcW w:w="880" w:type="dxa"/>
            <w:vAlign w:val="center"/>
          </w:tcPr>
          <w:p w14:paraId="55C2C151">
            <w:pPr>
              <w:widowControl/>
              <w:jc w:val="center"/>
              <w:rPr>
                <w:color w:val="000000"/>
                <w:kern w:val="0"/>
                <w:sz w:val="20"/>
              </w:rPr>
            </w:pPr>
            <w:r>
              <w:rPr>
                <w:color w:val="000000"/>
                <w:kern w:val="0"/>
                <w:sz w:val="20"/>
              </w:rPr>
              <w:t>其他</w:t>
            </w:r>
          </w:p>
        </w:tc>
        <w:tc>
          <w:tcPr>
            <w:tcW w:w="1760" w:type="dxa"/>
            <w:vAlign w:val="center"/>
          </w:tcPr>
          <w:p w14:paraId="593DBAD3">
            <w:pPr>
              <w:widowControl/>
              <w:rPr>
                <w:color w:val="000000"/>
                <w:kern w:val="0"/>
                <w:sz w:val="20"/>
              </w:rPr>
            </w:pPr>
            <w:r>
              <w:rPr>
                <w:color w:val="000000"/>
                <w:kern w:val="0"/>
                <w:sz w:val="20"/>
              </w:rPr>
              <w:t>对非法改变林种行为的行政处罚</w:t>
            </w:r>
          </w:p>
        </w:tc>
        <w:tc>
          <w:tcPr>
            <w:tcW w:w="8925" w:type="dxa"/>
            <w:vAlign w:val="center"/>
          </w:tcPr>
          <w:p w14:paraId="09C95AD8">
            <w:pPr>
              <w:rPr>
                <w:rFonts w:ascii="方正仿宋_GBK" w:hAnsi="宋体" w:cs="宋体"/>
                <w:b/>
                <w:bCs/>
                <w:kern w:val="0"/>
                <w:sz w:val="20"/>
              </w:rPr>
            </w:pPr>
            <w:r>
              <w:rPr>
                <w:b/>
                <w:bCs/>
                <w:kern w:val="0"/>
                <w:sz w:val="20"/>
              </w:rPr>
              <w:t xml:space="preserve">《中华人民共和国森林法实施条例》第四十六条  </w:t>
            </w:r>
            <w:r>
              <w:rPr>
                <w:kern w:val="0"/>
                <w:sz w:val="20"/>
              </w:rPr>
              <w:t>违反本条例规定，未经批准，擅自将防护林和特种用途林改变为其他林种的，由县级以上人民政府林业主管部门收回经营者所获取的森林生态效益补偿，并处所获取森林生态效益补偿3倍以下的罚款。</w:t>
            </w:r>
          </w:p>
        </w:tc>
        <w:tc>
          <w:tcPr>
            <w:tcW w:w="850" w:type="dxa"/>
            <w:vAlign w:val="center"/>
          </w:tcPr>
          <w:p w14:paraId="57C78105">
            <w:pPr>
              <w:widowControl/>
              <w:jc w:val="center"/>
              <w:rPr>
                <w:color w:val="000000"/>
                <w:kern w:val="0"/>
                <w:sz w:val="20"/>
              </w:rPr>
            </w:pPr>
            <w:r>
              <w:rPr>
                <w:color w:val="000000"/>
                <w:kern w:val="0"/>
                <w:sz w:val="20"/>
              </w:rPr>
              <w:t>林业主管部门</w:t>
            </w:r>
          </w:p>
        </w:tc>
        <w:tc>
          <w:tcPr>
            <w:tcW w:w="1004" w:type="dxa"/>
            <w:vAlign w:val="center"/>
          </w:tcPr>
          <w:p w14:paraId="79AE5F6F">
            <w:pPr>
              <w:widowControl/>
              <w:jc w:val="center"/>
              <w:rPr>
                <w:color w:val="000000"/>
                <w:kern w:val="0"/>
                <w:sz w:val="20"/>
              </w:rPr>
            </w:pPr>
            <w:r>
              <w:rPr>
                <w:color w:val="000000"/>
                <w:kern w:val="0"/>
                <w:sz w:val="20"/>
              </w:rPr>
              <w:t>区县</w:t>
            </w:r>
          </w:p>
        </w:tc>
      </w:tr>
      <w:tr w14:paraId="093D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714" w:type="dxa"/>
            <w:vAlign w:val="center"/>
          </w:tcPr>
          <w:p w14:paraId="585A2A2D">
            <w:pPr>
              <w:widowControl/>
              <w:jc w:val="center"/>
              <w:rPr>
                <w:kern w:val="0"/>
                <w:sz w:val="20"/>
              </w:rPr>
            </w:pPr>
            <w:r>
              <w:rPr>
                <w:color w:val="000000"/>
                <w:sz w:val="20"/>
              </w:rPr>
              <w:t>141</w:t>
            </w:r>
          </w:p>
        </w:tc>
        <w:tc>
          <w:tcPr>
            <w:tcW w:w="880" w:type="dxa"/>
            <w:vAlign w:val="center"/>
          </w:tcPr>
          <w:p w14:paraId="7D393FD2">
            <w:pPr>
              <w:widowControl/>
              <w:jc w:val="center"/>
              <w:rPr>
                <w:color w:val="000000"/>
                <w:kern w:val="0"/>
                <w:sz w:val="20"/>
              </w:rPr>
            </w:pPr>
            <w:r>
              <w:rPr>
                <w:color w:val="000000"/>
                <w:kern w:val="0"/>
                <w:sz w:val="20"/>
              </w:rPr>
              <w:t>其他</w:t>
            </w:r>
          </w:p>
        </w:tc>
        <w:tc>
          <w:tcPr>
            <w:tcW w:w="1760" w:type="dxa"/>
            <w:vAlign w:val="center"/>
          </w:tcPr>
          <w:p w14:paraId="41D717BC">
            <w:pPr>
              <w:widowControl/>
              <w:rPr>
                <w:color w:val="000000"/>
                <w:kern w:val="0"/>
                <w:sz w:val="20"/>
              </w:rPr>
            </w:pPr>
            <w:r>
              <w:rPr>
                <w:color w:val="000000"/>
                <w:kern w:val="0"/>
                <w:sz w:val="20"/>
              </w:rPr>
              <w:t>对</w:t>
            </w:r>
            <w:r>
              <w:rPr>
                <w:kern w:val="0"/>
                <w:sz w:val="20"/>
              </w:rPr>
              <w:t>弄虚作假、虚报冒领退耕还林补助资金和粮食</w:t>
            </w:r>
            <w:r>
              <w:rPr>
                <w:color w:val="000000"/>
                <w:kern w:val="0"/>
                <w:sz w:val="20"/>
              </w:rPr>
              <w:t>行为的行政处罚</w:t>
            </w:r>
          </w:p>
        </w:tc>
        <w:tc>
          <w:tcPr>
            <w:tcW w:w="8925" w:type="dxa"/>
            <w:vAlign w:val="center"/>
          </w:tcPr>
          <w:p w14:paraId="0682961A">
            <w:pPr>
              <w:rPr>
                <w:rFonts w:ascii="方正仿宋_GBK" w:hAnsi="宋体" w:cs="宋体"/>
                <w:color w:val="000000"/>
                <w:kern w:val="0"/>
                <w:sz w:val="20"/>
              </w:rPr>
            </w:pPr>
            <w:r>
              <w:rPr>
                <w:b/>
                <w:bCs/>
                <w:color w:val="000000"/>
                <w:kern w:val="0"/>
                <w:sz w:val="20"/>
              </w:rPr>
              <w:t>《退耕还林条例》</w:t>
            </w:r>
            <w:r>
              <w:rPr>
                <w:b/>
                <w:bCs/>
                <w:kern w:val="0"/>
                <w:sz w:val="20"/>
              </w:rPr>
              <w:t>第五十七条第一款第二项、第二款　</w:t>
            </w:r>
            <w:r>
              <w:rPr>
                <w:kern w:val="0"/>
                <w:sz w:val="20"/>
              </w:rPr>
              <w:t>国家工作人员在退耕还林活动中违反本条例的规定,有下列行为之一的,依照刑法关于贪污罪、受贿罪、挪用公款罪或者其他罪的规定,依法追究刑事责任；尚不够刑事处罚的,依法给予行政处分：</w:t>
            </w:r>
            <w:r>
              <w:rPr>
                <w:kern w:val="0"/>
                <w:sz w:val="20"/>
              </w:rPr>
              <w:br w:type="textWrapping"/>
            </w:r>
            <w:r>
              <w:rPr>
                <w:kern w:val="0"/>
                <w:sz w:val="20"/>
              </w:rPr>
              <w:t>（一）挤占、截留、挪用退耕还林资金或者克扣补助粮食的；</w:t>
            </w:r>
            <w:r>
              <w:rPr>
                <w:kern w:val="0"/>
                <w:sz w:val="20"/>
              </w:rPr>
              <w:br w:type="textWrapping"/>
            </w:r>
            <w:r>
              <w:rPr>
                <w:kern w:val="0"/>
                <w:sz w:val="20"/>
              </w:rPr>
              <w:t>（二）弄虚作假、虚报冒领补助资金和粮食的；</w:t>
            </w:r>
            <w:r>
              <w:rPr>
                <w:kern w:val="0"/>
                <w:sz w:val="20"/>
              </w:rPr>
              <w:br w:type="textWrapping"/>
            </w:r>
            <w:r>
              <w:rPr>
                <w:kern w:val="0"/>
                <w:sz w:val="20"/>
              </w:rPr>
              <w:t>（三）利用职务上的便利收受他人财物或者其他好处的。</w:t>
            </w:r>
            <w:r>
              <w:rPr>
                <w:kern w:val="0"/>
                <w:sz w:val="20"/>
              </w:rPr>
              <w:br w:type="textWrapping"/>
            </w:r>
            <w:r>
              <w:rPr>
                <w:kern w:val="0"/>
                <w:sz w:val="20"/>
              </w:rPr>
              <w:t>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tc>
        <w:tc>
          <w:tcPr>
            <w:tcW w:w="850" w:type="dxa"/>
            <w:vAlign w:val="center"/>
          </w:tcPr>
          <w:p w14:paraId="6E245B97">
            <w:pPr>
              <w:widowControl/>
              <w:jc w:val="center"/>
              <w:rPr>
                <w:color w:val="000000"/>
                <w:kern w:val="0"/>
                <w:sz w:val="20"/>
              </w:rPr>
            </w:pPr>
            <w:r>
              <w:rPr>
                <w:color w:val="000000"/>
                <w:kern w:val="0"/>
                <w:sz w:val="20"/>
              </w:rPr>
              <w:t>林业主管部门</w:t>
            </w:r>
          </w:p>
        </w:tc>
        <w:tc>
          <w:tcPr>
            <w:tcW w:w="1004" w:type="dxa"/>
            <w:vAlign w:val="center"/>
          </w:tcPr>
          <w:p w14:paraId="20762DFE">
            <w:pPr>
              <w:widowControl/>
              <w:jc w:val="center"/>
              <w:rPr>
                <w:color w:val="000000"/>
                <w:kern w:val="0"/>
                <w:sz w:val="20"/>
              </w:rPr>
            </w:pPr>
            <w:r>
              <w:rPr>
                <w:color w:val="000000"/>
                <w:kern w:val="0"/>
                <w:sz w:val="20"/>
              </w:rPr>
              <w:t>区县</w:t>
            </w:r>
          </w:p>
        </w:tc>
      </w:tr>
      <w:tr w14:paraId="0CED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14" w:type="dxa"/>
            <w:vAlign w:val="center"/>
          </w:tcPr>
          <w:p w14:paraId="75575440">
            <w:pPr>
              <w:widowControl/>
              <w:jc w:val="center"/>
              <w:rPr>
                <w:kern w:val="0"/>
                <w:sz w:val="20"/>
              </w:rPr>
            </w:pPr>
            <w:r>
              <w:rPr>
                <w:color w:val="000000"/>
                <w:sz w:val="20"/>
              </w:rPr>
              <w:t>142</w:t>
            </w:r>
          </w:p>
        </w:tc>
        <w:tc>
          <w:tcPr>
            <w:tcW w:w="880" w:type="dxa"/>
            <w:vAlign w:val="center"/>
          </w:tcPr>
          <w:p w14:paraId="49530B7A">
            <w:pPr>
              <w:widowControl/>
              <w:jc w:val="center"/>
              <w:rPr>
                <w:color w:val="000000"/>
                <w:kern w:val="0"/>
                <w:sz w:val="20"/>
              </w:rPr>
            </w:pPr>
            <w:r>
              <w:rPr>
                <w:color w:val="000000"/>
                <w:kern w:val="0"/>
                <w:sz w:val="20"/>
              </w:rPr>
              <w:t>其他</w:t>
            </w:r>
          </w:p>
        </w:tc>
        <w:tc>
          <w:tcPr>
            <w:tcW w:w="1760" w:type="dxa"/>
            <w:vAlign w:val="center"/>
          </w:tcPr>
          <w:p w14:paraId="298E92A5">
            <w:pPr>
              <w:widowControl/>
              <w:rPr>
                <w:color w:val="000000"/>
                <w:kern w:val="0"/>
                <w:sz w:val="20"/>
              </w:rPr>
            </w:pPr>
            <w:r>
              <w:rPr>
                <w:color w:val="000000"/>
                <w:kern w:val="0"/>
                <w:sz w:val="20"/>
              </w:rPr>
              <w:t>对引种在有钉螺地带培育的芦苇等植物或农作物的种子、种苗等繁殖材料行为的行政处罚</w:t>
            </w:r>
          </w:p>
        </w:tc>
        <w:tc>
          <w:tcPr>
            <w:tcW w:w="8925" w:type="dxa"/>
            <w:vAlign w:val="center"/>
          </w:tcPr>
          <w:p w14:paraId="61C34533">
            <w:pPr>
              <w:rPr>
                <w:rFonts w:ascii="方正仿宋_GBK" w:hAnsi="宋体" w:cs="宋体"/>
                <w:b/>
                <w:bCs/>
                <w:color w:val="000000"/>
                <w:kern w:val="0"/>
                <w:sz w:val="20"/>
              </w:rPr>
            </w:pPr>
            <w:r>
              <w:rPr>
                <w:b/>
                <w:bCs/>
                <w:color w:val="000000"/>
                <w:kern w:val="0"/>
                <w:sz w:val="20"/>
              </w:rPr>
              <w:t xml:space="preserve">《血吸虫病防治条例》第五十二条第四项  </w:t>
            </w:r>
            <w:r>
              <w:rPr>
                <w:color w:val="000000"/>
                <w:kern w:val="0"/>
                <w:sz w:val="20"/>
              </w:rPr>
              <w:t>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r>
              <w:rPr>
                <w:color w:val="000000"/>
                <w:kern w:val="0"/>
                <w:sz w:val="20"/>
              </w:rPr>
              <w:br w:type="textWrapping"/>
            </w:r>
            <w:r>
              <w:rPr>
                <w:color w:val="000000"/>
                <w:kern w:val="0"/>
                <w:sz w:val="20"/>
              </w:rPr>
              <w:t>（一）单位未依照本条例的规定对因生产、工作必须接触疫水的人员采取防护措施，或者未定期组织进行血吸虫病的专项体检的;</w:t>
            </w:r>
            <w:r>
              <w:rPr>
                <w:color w:val="000000"/>
                <w:kern w:val="0"/>
                <w:sz w:val="20"/>
              </w:rPr>
              <w:br w:type="textWrapping"/>
            </w:r>
            <w:r>
              <w:rPr>
                <w:color w:val="000000"/>
                <w:kern w:val="0"/>
                <w:sz w:val="20"/>
              </w:rPr>
              <w:t>（二）对政府有关部门采取的预防、控制措施不予配合的;</w:t>
            </w:r>
            <w:r>
              <w:rPr>
                <w:color w:val="000000"/>
                <w:kern w:val="0"/>
                <w:sz w:val="20"/>
              </w:rPr>
              <w:br w:type="textWrapping"/>
            </w:r>
            <w:r>
              <w:rPr>
                <w:color w:val="000000"/>
                <w:kern w:val="0"/>
                <w:sz w:val="20"/>
              </w:rPr>
              <w:t>（三）使用国家明令禁止使用的药物杀灭钉螺的;</w:t>
            </w:r>
            <w:r>
              <w:rPr>
                <w:color w:val="000000"/>
                <w:kern w:val="0"/>
                <w:sz w:val="20"/>
              </w:rPr>
              <w:br w:type="textWrapping"/>
            </w:r>
            <w:r>
              <w:rPr>
                <w:color w:val="000000"/>
                <w:kern w:val="0"/>
                <w:sz w:val="20"/>
              </w:rPr>
              <w:t>（四）引种在有钉螺地带培育的芦苇等植物或者农作物的种子、种苗等繁殖材料的;</w:t>
            </w:r>
            <w:r>
              <w:rPr>
                <w:color w:val="000000"/>
                <w:kern w:val="0"/>
                <w:sz w:val="20"/>
              </w:rPr>
              <w:br w:type="textWrapping"/>
            </w:r>
            <w:r>
              <w:rPr>
                <w:color w:val="000000"/>
                <w:kern w:val="0"/>
                <w:sz w:val="20"/>
              </w:rPr>
              <w:t>（五）在血吸虫病防治地区施用未经无害化处理粪便的。</w:t>
            </w:r>
          </w:p>
        </w:tc>
        <w:tc>
          <w:tcPr>
            <w:tcW w:w="850" w:type="dxa"/>
            <w:vAlign w:val="center"/>
          </w:tcPr>
          <w:p w14:paraId="7C22B212">
            <w:pPr>
              <w:widowControl/>
              <w:jc w:val="center"/>
              <w:rPr>
                <w:color w:val="000000"/>
                <w:kern w:val="0"/>
                <w:sz w:val="20"/>
              </w:rPr>
            </w:pPr>
            <w:r>
              <w:rPr>
                <w:color w:val="000000"/>
                <w:kern w:val="0"/>
                <w:sz w:val="20"/>
              </w:rPr>
              <w:t>林业主管部门</w:t>
            </w:r>
          </w:p>
        </w:tc>
        <w:tc>
          <w:tcPr>
            <w:tcW w:w="1004" w:type="dxa"/>
            <w:vAlign w:val="center"/>
          </w:tcPr>
          <w:p w14:paraId="752E885A">
            <w:pPr>
              <w:widowControl/>
              <w:jc w:val="center"/>
              <w:rPr>
                <w:color w:val="000000"/>
                <w:kern w:val="0"/>
                <w:sz w:val="20"/>
              </w:rPr>
            </w:pPr>
            <w:r>
              <w:rPr>
                <w:color w:val="000000"/>
                <w:kern w:val="0"/>
                <w:sz w:val="20"/>
              </w:rPr>
              <w:t>区县</w:t>
            </w:r>
          </w:p>
        </w:tc>
      </w:tr>
      <w:tr w14:paraId="217E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14" w:type="dxa"/>
            <w:vAlign w:val="center"/>
          </w:tcPr>
          <w:p w14:paraId="41CE5C73">
            <w:pPr>
              <w:widowControl/>
              <w:jc w:val="center"/>
              <w:rPr>
                <w:kern w:val="0"/>
                <w:sz w:val="20"/>
              </w:rPr>
            </w:pPr>
            <w:r>
              <w:rPr>
                <w:color w:val="000000"/>
                <w:sz w:val="20"/>
              </w:rPr>
              <w:t>143</w:t>
            </w:r>
          </w:p>
        </w:tc>
        <w:tc>
          <w:tcPr>
            <w:tcW w:w="880" w:type="dxa"/>
            <w:vAlign w:val="center"/>
          </w:tcPr>
          <w:p w14:paraId="7F260B3F">
            <w:pPr>
              <w:widowControl/>
              <w:jc w:val="center"/>
              <w:rPr>
                <w:color w:val="000000"/>
                <w:kern w:val="0"/>
                <w:sz w:val="20"/>
              </w:rPr>
            </w:pPr>
            <w:r>
              <w:rPr>
                <w:color w:val="000000"/>
                <w:kern w:val="0"/>
                <w:sz w:val="20"/>
              </w:rPr>
              <w:t>其他</w:t>
            </w:r>
          </w:p>
        </w:tc>
        <w:tc>
          <w:tcPr>
            <w:tcW w:w="1760" w:type="dxa"/>
            <w:vAlign w:val="center"/>
          </w:tcPr>
          <w:p w14:paraId="0D50407F">
            <w:pPr>
              <w:widowControl/>
              <w:rPr>
                <w:color w:val="000000"/>
                <w:kern w:val="0"/>
                <w:sz w:val="20"/>
              </w:rPr>
            </w:pPr>
            <w:r>
              <w:rPr>
                <w:color w:val="000000"/>
                <w:kern w:val="0"/>
                <w:sz w:val="20"/>
              </w:rPr>
              <w:t>对拒绝、阻碍监督检查行为的行政处罚</w:t>
            </w:r>
          </w:p>
        </w:tc>
        <w:tc>
          <w:tcPr>
            <w:tcW w:w="8925" w:type="dxa"/>
            <w:vAlign w:val="center"/>
          </w:tcPr>
          <w:p w14:paraId="081051ED">
            <w:pPr>
              <w:rPr>
                <w:rFonts w:ascii="方正仿宋_GBK" w:hAnsi="宋体" w:cs="宋体"/>
                <w:b/>
                <w:bCs/>
                <w:kern w:val="0"/>
                <w:sz w:val="20"/>
              </w:rPr>
            </w:pPr>
            <w:r>
              <w:rPr>
                <w:b/>
                <w:bCs/>
                <w:kern w:val="0"/>
                <w:sz w:val="20"/>
              </w:rPr>
              <w:t xml:space="preserve">《中华人民共和国森林法》第八十条  </w:t>
            </w:r>
            <w:r>
              <w:rPr>
                <w:kern w:val="0"/>
                <w:sz w:val="20"/>
              </w:rPr>
              <w:t>违反本法规定，拒绝、阻碍县级以上人民政府林业主管部门依法实施监督检查的，可以处五万元以下的罚款，情节严重的，可以责令停产停业整顿。</w:t>
            </w:r>
          </w:p>
        </w:tc>
        <w:tc>
          <w:tcPr>
            <w:tcW w:w="850" w:type="dxa"/>
            <w:vAlign w:val="center"/>
          </w:tcPr>
          <w:p w14:paraId="5EA73513">
            <w:pPr>
              <w:widowControl/>
              <w:jc w:val="center"/>
              <w:rPr>
                <w:color w:val="000000"/>
                <w:kern w:val="0"/>
                <w:sz w:val="20"/>
              </w:rPr>
            </w:pPr>
            <w:r>
              <w:rPr>
                <w:color w:val="000000"/>
                <w:kern w:val="0"/>
                <w:sz w:val="20"/>
              </w:rPr>
              <w:t>林业主管部门</w:t>
            </w:r>
          </w:p>
        </w:tc>
        <w:tc>
          <w:tcPr>
            <w:tcW w:w="1004" w:type="dxa"/>
            <w:vAlign w:val="center"/>
          </w:tcPr>
          <w:p w14:paraId="6DAD5C6A">
            <w:pPr>
              <w:widowControl/>
              <w:jc w:val="center"/>
              <w:rPr>
                <w:color w:val="000000"/>
                <w:kern w:val="0"/>
                <w:sz w:val="20"/>
              </w:rPr>
            </w:pPr>
            <w:r>
              <w:rPr>
                <w:color w:val="000000"/>
                <w:kern w:val="0"/>
                <w:sz w:val="20"/>
              </w:rPr>
              <w:t>区县</w:t>
            </w:r>
          </w:p>
        </w:tc>
      </w:tr>
      <w:tr w14:paraId="4CA3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14" w:type="dxa"/>
            <w:vAlign w:val="center"/>
          </w:tcPr>
          <w:p w14:paraId="0BFE2F6F">
            <w:pPr>
              <w:widowControl/>
              <w:jc w:val="center"/>
              <w:rPr>
                <w:kern w:val="0"/>
                <w:sz w:val="20"/>
              </w:rPr>
            </w:pPr>
            <w:r>
              <w:rPr>
                <w:color w:val="000000"/>
                <w:sz w:val="20"/>
              </w:rPr>
              <w:t>144</w:t>
            </w:r>
          </w:p>
        </w:tc>
        <w:tc>
          <w:tcPr>
            <w:tcW w:w="880" w:type="dxa"/>
            <w:vAlign w:val="center"/>
          </w:tcPr>
          <w:p w14:paraId="1F2992DF">
            <w:pPr>
              <w:widowControl/>
              <w:jc w:val="center"/>
              <w:rPr>
                <w:color w:val="000000"/>
                <w:kern w:val="0"/>
                <w:sz w:val="20"/>
              </w:rPr>
            </w:pPr>
            <w:r>
              <w:rPr>
                <w:color w:val="000000"/>
                <w:kern w:val="0"/>
                <w:sz w:val="20"/>
              </w:rPr>
              <w:t>其他</w:t>
            </w:r>
          </w:p>
        </w:tc>
        <w:tc>
          <w:tcPr>
            <w:tcW w:w="1760" w:type="dxa"/>
            <w:vAlign w:val="center"/>
          </w:tcPr>
          <w:p w14:paraId="2D7B43B0">
            <w:pPr>
              <w:widowControl/>
              <w:rPr>
                <w:color w:val="000000"/>
                <w:kern w:val="0"/>
                <w:sz w:val="20"/>
              </w:rPr>
            </w:pPr>
            <w:r>
              <w:rPr>
                <w:color w:val="000000"/>
                <w:kern w:val="0"/>
                <w:sz w:val="20"/>
              </w:rPr>
              <w:t>对擅自移动或者毁坏森林保护标志、界桩、界标行为的行政处罚</w:t>
            </w:r>
          </w:p>
        </w:tc>
        <w:tc>
          <w:tcPr>
            <w:tcW w:w="8925" w:type="dxa"/>
            <w:vAlign w:val="center"/>
          </w:tcPr>
          <w:p w14:paraId="431362B7">
            <w:pPr>
              <w:rPr>
                <w:rFonts w:ascii="方正仿宋_GBK" w:hAnsi="宋体" w:cs="宋体"/>
                <w:b/>
                <w:bCs/>
                <w:kern w:val="0"/>
                <w:sz w:val="20"/>
              </w:rPr>
            </w:pPr>
            <w:r>
              <w:rPr>
                <w:b/>
                <w:bCs/>
                <w:kern w:val="0"/>
                <w:sz w:val="20"/>
              </w:rPr>
              <w:t>《中华人民共和国森林法》第七十五条</w:t>
            </w:r>
            <w:r>
              <w:rPr>
                <w:kern w:val="0"/>
                <w:sz w:val="20"/>
              </w:rPr>
              <w:t>  违反本法规定，擅自移动或者毁坏森林保护标志的，由县级以上人民政府林业主管部门恢复森林保护标志，所需费用由违法者承担。</w:t>
            </w:r>
            <w:r>
              <w:rPr>
                <w:kern w:val="0"/>
                <w:sz w:val="20"/>
              </w:rPr>
              <w:br w:type="textWrapping"/>
            </w:r>
            <w:r>
              <w:rPr>
                <w:b/>
                <w:bCs/>
                <w:kern w:val="0"/>
                <w:sz w:val="20"/>
              </w:rPr>
              <w:t xml:space="preserve">《重庆市公益林管理办法》第三十条  </w:t>
            </w:r>
            <w:r>
              <w:rPr>
                <w:kern w:val="0"/>
                <w:sz w:val="20"/>
              </w:rPr>
              <w:t>毁坏或者擅自移动公益林标牌的，由区县（自治县）林业主管部门责令限期恢复原状；逾期不恢复原状的，由区县（自治县）林业主管部门代为恢复，所需费用由违法者承担，并对个人处200元以下，单位处1000元以下的罚款。</w:t>
            </w:r>
            <w:r>
              <w:rPr>
                <w:b/>
                <w:bCs/>
                <w:kern w:val="0"/>
                <w:sz w:val="20"/>
              </w:rPr>
              <w:br w:type="textWrapping"/>
            </w:r>
            <w:r>
              <w:rPr>
                <w:b/>
                <w:bCs/>
                <w:kern w:val="0"/>
                <w:sz w:val="20"/>
              </w:rPr>
              <w:t xml:space="preserve">《重庆市林地保护管理条例》第三十条第四项  </w:t>
            </w:r>
            <w:r>
              <w:rPr>
                <w:kern w:val="0"/>
                <w:sz w:val="20"/>
              </w:rPr>
              <w:t>违反本条例有下列行为之一的，由林业主管部门给予处罚：（一）擅自转让、调换林地的，转让、调换无效。造成森林资源损失的，处以实际损失一倍至二倍的罚款；</w:t>
            </w:r>
            <w:r>
              <w:rPr>
                <w:kern w:val="0"/>
                <w:sz w:val="20"/>
              </w:rPr>
              <w:br w:type="textWrapping"/>
            </w:r>
            <w:r>
              <w:rPr>
                <w:kern w:val="0"/>
                <w:sz w:val="20"/>
              </w:rPr>
              <w:t>（二）擅自在林区开展旅游和从事其他建筑、经营活动的，没收违法所得、限期拆除或没收在林地上的违法建筑物或设施，并处以本条例第二十七条第（一）项规定的林地补偿费一倍至二倍的罚款；</w:t>
            </w:r>
            <w:r>
              <w:rPr>
                <w:kern w:val="0"/>
                <w:sz w:val="20"/>
              </w:rPr>
              <w:br w:type="textWrapping"/>
            </w:r>
            <w:r>
              <w:rPr>
                <w:kern w:val="0"/>
                <w:sz w:val="20"/>
              </w:rPr>
              <w:t>（三）违法侵占林地的，责令限期退还，恢复原状，造成损失的，责令赔偿损失；未经林业主管部门审核同意使用林地的，责令限期退还林地，拆除林地上的建筑物和其他设施，造成林地及其附着物损失的，责令赔偿损失；</w:t>
            </w:r>
            <w:r>
              <w:rPr>
                <w:kern w:val="0"/>
                <w:sz w:val="20"/>
              </w:rPr>
              <w:br w:type="textWrapping"/>
            </w:r>
            <w:r>
              <w:rPr>
                <w:kern w:val="0"/>
                <w:sz w:val="20"/>
              </w:rPr>
              <w:t>（四）擅自移动或破坏界桩、界标的，责令限期恢复。不能恢复的，责令赔偿损失，并处以一百元至五百元罚款；</w:t>
            </w:r>
            <w:r>
              <w:rPr>
                <w:kern w:val="0"/>
                <w:sz w:val="20"/>
              </w:rPr>
              <w:br w:type="textWrapping"/>
            </w:r>
            <w:r>
              <w:rPr>
                <w:kern w:val="0"/>
                <w:sz w:val="20"/>
              </w:rPr>
              <w:t>（五）违反本条例第二十条的规定，造成林地破坏或损失的，按本条例第二十七条第（一）项规定的林地补偿费赔偿，并处以赔偿费一倍至二倍的罚款。</w:t>
            </w:r>
            <w:r>
              <w:rPr>
                <w:b/>
                <w:bCs/>
                <w:kern w:val="0"/>
                <w:sz w:val="20"/>
              </w:rPr>
              <w:br w:type="textWrapping"/>
            </w:r>
            <w:r>
              <w:rPr>
                <w:b/>
                <w:bCs/>
                <w:kern w:val="0"/>
                <w:sz w:val="20"/>
              </w:rPr>
              <w:t>《重庆市长江防护林体系管理条例》第三十八条</w:t>
            </w:r>
            <w:r>
              <w:rPr>
                <w:kern w:val="0"/>
                <w:sz w:val="20"/>
              </w:rPr>
              <w:t xml:space="preserve">  违反本条例第三十条规定，损坏防护标志和护林碑牌的，责令恢复标志和护林碑牌，并处一百元以上一千元以下罚款。</w:t>
            </w:r>
          </w:p>
        </w:tc>
        <w:tc>
          <w:tcPr>
            <w:tcW w:w="850" w:type="dxa"/>
            <w:vAlign w:val="center"/>
          </w:tcPr>
          <w:p w14:paraId="43B30B95">
            <w:pPr>
              <w:widowControl/>
              <w:jc w:val="center"/>
              <w:rPr>
                <w:color w:val="000000"/>
                <w:kern w:val="0"/>
                <w:sz w:val="20"/>
              </w:rPr>
            </w:pPr>
            <w:r>
              <w:rPr>
                <w:color w:val="000000"/>
                <w:kern w:val="0"/>
                <w:sz w:val="20"/>
              </w:rPr>
              <w:t>林业主管部门</w:t>
            </w:r>
          </w:p>
        </w:tc>
        <w:tc>
          <w:tcPr>
            <w:tcW w:w="1004" w:type="dxa"/>
            <w:vAlign w:val="center"/>
          </w:tcPr>
          <w:p w14:paraId="2AD0EDA5">
            <w:pPr>
              <w:widowControl/>
              <w:jc w:val="center"/>
              <w:rPr>
                <w:color w:val="000000"/>
                <w:kern w:val="0"/>
                <w:sz w:val="20"/>
              </w:rPr>
            </w:pPr>
            <w:r>
              <w:rPr>
                <w:color w:val="000000"/>
                <w:kern w:val="0"/>
                <w:sz w:val="20"/>
              </w:rPr>
              <w:t>区县</w:t>
            </w:r>
          </w:p>
        </w:tc>
      </w:tr>
      <w:tr w14:paraId="0DBA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14" w:type="dxa"/>
            <w:vAlign w:val="center"/>
          </w:tcPr>
          <w:p w14:paraId="44BD92A6">
            <w:pPr>
              <w:widowControl/>
              <w:jc w:val="center"/>
              <w:rPr>
                <w:kern w:val="0"/>
                <w:sz w:val="20"/>
              </w:rPr>
            </w:pPr>
            <w:r>
              <w:rPr>
                <w:color w:val="000000"/>
                <w:sz w:val="20"/>
              </w:rPr>
              <w:t>145</w:t>
            </w:r>
          </w:p>
        </w:tc>
        <w:tc>
          <w:tcPr>
            <w:tcW w:w="880" w:type="dxa"/>
            <w:vAlign w:val="center"/>
          </w:tcPr>
          <w:p w14:paraId="7622A55D">
            <w:pPr>
              <w:widowControl/>
              <w:jc w:val="center"/>
              <w:rPr>
                <w:color w:val="000000"/>
                <w:kern w:val="0"/>
                <w:sz w:val="20"/>
              </w:rPr>
            </w:pPr>
            <w:r>
              <w:rPr>
                <w:color w:val="000000"/>
                <w:kern w:val="0"/>
                <w:sz w:val="20"/>
              </w:rPr>
              <w:t>其他</w:t>
            </w:r>
          </w:p>
        </w:tc>
        <w:tc>
          <w:tcPr>
            <w:tcW w:w="1760" w:type="dxa"/>
            <w:vAlign w:val="center"/>
          </w:tcPr>
          <w:p w14:paraId="4C2FCF7C">
            <w:pPr>
              <w:widowControl/>
              <w:rPr>
                <w:color w:val="000000"/>
                <w:kern w:val="0"/>
                <w:sz w:val="20"/>
              </w:rPr>
            </w:pPr>
            <w:r>
              <w:rPr>
                <w:color w:val="000000"/>
                <w:kern w:val="0"/>
                <w:sz w:val="20"/>
              </w:rPr>
              <w:t>对未按照批准的总体规划和作业设计实施长江防护林体系建设行为的行政处罚</w:t>
            </w:r>
          </w:p>
        </w:tc>
        <w:tc>
          <w:tcPr>
            <w:tcW w:w="8925" w:type="dxa"/>
            <w:vAlign w:val="center"/>
          </w:tcPr>
          <w:p w14:paraId="260FA31D">
            <w:pPr>
              <w:rPr>
                <w:rFonts w:ascii="方正仿宋_GBK" w:hAnsi="宋体" w:cs="宋体"/>
                <w:color w:val="000000"/>
                <w:kern w:val="0"/>
                <w:sz w:val="20"/>
              </w:rPr>
            </w:pPr>
            <w:r>
              <w:rPr>
                <w:b/>
                <w:bCs/>
                <w:color w:val="000000"/>
                <w:kern w:val="0"/>
                <w:sz w:val="20"/>
              </w:rPr>
              <w:t>《重庆市长江防护林体系管理条例》第三十七条</w:t>
            </w:r>
            <w:r>
              <w:rPr>
                <w:color w:val="000000"/>
                <w:kern w:val="0"/>
                <w:sz w:val="20"/>
              </w:rPr>
              <w:t xml:space="preserve">  违反本条例第十一条的规定，不按照批准的总体规划和作业设计施工的，责令限期改正；造成经济损失的，责令赔偿损失，并处相当于施工费用二倍以下的罚款。</w:t>
            </w:r>
          </w:p>
        </w:tc>
        <w:tc>
          <w:tcPr>
            <w:tcW w:w="850" w:type="dxa"/>
            <w:vAlign w:val="center"/>
          </w:tcPr>
          <w:p w14:paraId="2EA6B0AD">
            <w:pPr>
              <w:widowControl/>
              <w:jc w:val="center"/>
              <w:rPr>
                <w:color w:val="000000"/>
                <w:kern w:val="0"/>
                <w:sz w:val="20"/>
              </w:rPr>
            </w:pPr>
            <w:r>
              <w:rPr>
                <w:color w:val="000000"/>
                <w:kern w:val="0"/>
                <w:sz w:val="20"/>
              </w:rPr>
              <w:t>林业主管部门</w:t>
            </w:r>
          </w:p>
        </w:tc>
        <w:tc>
          <w:tcPr>
            <w:tcW w:w="1004" w:type="dxa"/>
            <w:vAlign w:val="center"/>
          </w:tcPr>
          <w:p w14:paraId="42872A56">
            <w:pPr>
              <w:widowControl/>
              <w:jc w:val="center"/>
              <w:rPr>
                <w:color w:val="000000"/>
                <w:kern w:val="0"/>
                <w:sz w:val="20"/>
              </w:rPr>
            </w:pPr>
            <w:r>
              <w:rPr>
                <w:color w:val="000000"/>
                <w:kern w:val="0"/>
                <w:sz w:val="20"/>
              </w:rPr>
              <w:t>区县</w:t>
            </w:r>
          </w:p>
        </w:tc>
      </w:tr>
      <w:tr w14:paraId="42A9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4" w:type="dxa"/>
            <w:vAlign w:val="center"/>
          </w:tcPr>
          <w:p w14:paraId="554730A5">
            <w:pPr>
              <w:widowControl/>
              <w:jc w:val="center"/>
              <w:rPr>
                <w:kern w:val="0"/>
                <w:sz w:val="20"/>
              </w:rPr>
            </w:pPr>
            <w:r>
              <w:rPr>
                <w:color w:val="000000"/>
                <w:sz w:val="20"/>
              </w:rPr>
              <w:t>146</w:t>
            </w:r>
          </w:p>
        </w:tc>
        <w:tc>
          <w:tcPr>
            <w:tcW w:w="880" w:type="dxa"/>
            <w:vAlign w:val="center"/>
          </w:tcPr>
          <w:p w14:paraId="7127A05B">
            <w:pPr>
              <w:widowControl/>
              <w:jc w:val="center"/>
              <w:rPr>
                <w:color w:val="000000"/>
                <w:kern w:val="0"/>
                <w:sz w:val="20"/>
              </w:rPr>
            </w:pPr>
            <w:r>
              <w:rPr>
                <w:color w:val="000000"/>
                <w:kern w:val="0"/>
                <w:sz w:val="20"/>
              </w:rPr>
              <w:t>其他</w:t>
            </w:r>
          </w:p>
        </w:tc>
        <w:tc>
          <w:tcPr>
            <w:tcW w:w="1760" w:type="dxa"/>
            <w:vAlign w:val="center"/>
          </w:tcPr>
          <w:p w14:paraId="5F8A1E38">
            <w:pPr>
              <w:widowControl/>
              <w:rPr>
                <w:color w:val="000000"/>
                <w:kern w:val="0"/>
                <w:sz w:val="20"/>
              </w:rPr>
            </w:pPr>
            <w:r>
              <w:rPr>
                <w:color w:val="000000"/>
                <w:kern w:val="0"/>
                <w:sz w:val="20"/>
              </w:rPr>
              <w:t>对无故不履行植树义务、经教育仍不改正行为的行政处罚</w:t>
            </w:r>
          </w:p>
        </w:tc>
        <w:tc>
          <w:tcPr>
            <w:tcW w:w="8925" w:type="dxa"/>
            <w:vAlign w:val="center"/>
          </w:tcPr>
          <w:p w14:paraId="51061D41">
            <w:pPr>
              <w:rPr>
                <w:rFonts w:ascii="方正仿宋_GBK" w:hAnsi="宋体" w:cs="宋体"/>
                <w:color w:val="000000"/>
                <w:kern w:val="0"/>
                <w:sz w:val="20"/>
              </w:rPr>
            </w:pPr>
            <w:r>
              <w:rPr>
                <w:b/>
                <w:bCs/>
                <w:color w:val="000000"/>
                <w:kern w:val="0"/>
                <w:sz w:val="20"/>
              </w:rPr>
              <w:t>《重庆市实施全民义务植树条例》第二十二条</w:t>
            </w:r>
            <w:r>
              <w:rPr>
                <w:color w:val="000000"/>
                <w:kern w:val="0"/>
                <w:sz w:val="20"/>
              </w:rPr>
              <w:t xml:space="preserve">  无故不履行植树义务、经教育仍不改正的年满十八岁以上的适龄公民，区县（自治县）林业、园林主管部门可按相当于完成义务植树所需费用标准的一至三倍给予处罚。</w:t>
            </w:r>
          </w:p>
        </w:tc>
        <w:tc>
          <w:tcPr>
            <w:tcW w:w="850" w:type="dxa"/>
            <w:vAlign w:val="center"/>
          </w:tcPr>
          <w:p w14:paraId="0FB8BD2D">
            <w:pPr>
              <w:widowControl/>
              <w:jc w:val="center"/>
              <w:rPr>
                <w:color w:val="000000"/>
                <w:kern w:val="0"/>
                <w:sz w:val="20"/>
              </w:rPr>
            </w:pPr>
            <w:r>
              <w:rPr>
                <w:color w:val="000000"/>
                <w:kern w:val="0"/>
                <w:sz w:val="20"/>
              </w:rPr>
              <w:t>林业主管部门</w:t>
            </w:r>
          </w:p>
        </w:tc>
        <w:tc>
          <w:tcPr>
            <w:tcW w:w="1004" w:type="dxa"/>
            <w:vAlign w:val="center"/>
          </w:tcPr>
          <w:p w14:paraId="132131EA">
            <w:pPr>
              <w:widowControl/>
              <w:jc w:val="center"/>
              <w:rPr>
                <w:color w:val="000000"/>
                <w:kern w:val="0"/>
                <w:sz w:val="20"/>
              </w:rPr>
            </w:pPr>
            <w:r>
              <w:rPr>
                <w:color w:val="000000"/>
                <w:kern w:val="0"/>
                <w:sz w:val="20"/>
              </w:rPr>
              <w:t>区县</w:t>
            </w:r>
          </w:p>
        </w:tc>
      </w:tr>
      <w:tr w14:paraId="2DC5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4" w:type="dxa"/>
            <w:vAlign w:val="center"/>
          </w:tcPr>
          <w:p w14:paraId="6F00DD5B">
            <w:pPr>
              <w:widowControl/>
              <w:jc w:val="center"/>
              <w:rPr>
                <w:kern w:val="0"/>
                <w:sz w:val="20"/>
              </w:rPr>
            </w:pPr>
            <w:r>
              <w:rPr>
                <w:color w:val="000000"/>
                <w:sz w:val="20"/>
              </w:rPr>
              <w:t>147</w:t>
            </w:r>
          </w:p>
        </w:tc>
        <w:tc>
          <w:tcPr>
            <w:tcW w:w="880" w:type="dxa"/>
            <w:vAlign w:val="center"/>
          </w:tcPr>
          <w:p w14:paraId="4340D965">
            <w:pPr>
              <w:widowControl/>
              <w:jc w:val="center"/>
              <w:rPr>
                <w:color w:val="000000"/>
                <w:kern w:val="0"/>
                <w:sz w:val="20"/>
              </w:rPr>
            </w:pPr>
            <w:r>
              <w:rPr>
                <w:color w:val="000000"/>
                <w:kern w:val="0"/>
                <w:sz w:val="20"/>
              </w:rPr>
              <w:t>其他</w:t>
            </w:r>
          </w:p>
        </w:tc>
        <w:tc>
          <w:tcPr>
            <w:tcW w:w="1760" w:type="dxa"/>
            <w:vAlign w:val="center"/>
          </w:tcPr>
          <w:p w14:paraId="7CC21600">
            <w:pPr>
              <w:widowControl/>
              <w:rPr>
                <w:color w:val="000000"/>
                <w:kern w:val="0"/>
                <w:sz w:val="20"/>
              </w:rPr>
            </w:pPr>
            <w:r>
              <w:rPr>
                <w:color w:val="000000"/>
                <w:kern w:val="0"/>
                <w:sz w:val="20"/>
              </w:rPr>
              <w:t>对单位当年未完成义务植树行为的行政处罚</w:t>
            </w:r>
          </w:p>
        </w:tc>
        <w:tc>
          <w:tcPr>
            <w:tcW w:w="8925" w:type="dxa"/>
            <w:vAlign w:val="center"/>
          </w:tcPr>
          <w:p w14:paraId="76C4361B">
            <w:pPr>
              <w:rPr>
                <w:rFonts w:ascii="方正仿宋_GBK" w:hAnsi="宋体" w:cs="宋体"/>
                <w:color w:val="000000"/>
                <w:kern w:val="0"/>
                <w:sz w:val="20"/>
              </w:rPr>
            </w:pPr>
            <w:r>
              <w:rPr>
                <w:b/>
                <w:bCs/>
                <w:color w:val="000000"/>
                <w:kern w:val="0"/>
                <w:sz w:val="20"/>
              </w:rPr>
              <w:t xml:space="preserve">《重庆市实施全民义务植树条例》第二十三条  </w:t>
            </w:r>
            <w:r>
              <w:rPr>
                <w:color w:val="000000"/>
                <w:kern w:val="0"/>
                <w:sz w:val="20"/>
              </w:rPr>
              <w:t>当年未完成义务植树的单位，由区县（自治县）绿化委员会给予通报批评和责令限期补栽，并追究单位主要领导的责任。逾期不补栽的，由当地绿化委员会收缴相当于完成义务植树所需费用标准一至二倍的绿化费。</w:t>
            </w:r>
          </w:p>
        </w:tc>
        <w:tc>
          <w:tcPr>
            <w:tcW w:w="850" w:type="dxa"/>
            <w:vAlign w:val="center"/>
          </w:tcPr>
          <w:p w14:paraId="2765AE91">
            <w:pPr>
              <w:widowControl/>
              <w:jc w:val="center"/>
              <w:rPr>
                <w:color w:val="000000"/>
                <w:kern w:val="0"/>
                <w:sz w:val="20"/>
              </w:rPr>
            </w:pPr>
            <w:r>
              <w:rPr>
                <w:color w:val="000000"/>
                <w:kern w:val="0"/>
                <w:sz w:val="20"/>
              </w:rPr>
              <w:t>林业主管部门</w:t>
            </w:r>
          </w:p>
        </w:tc>
        <w:tc>
          <w:tcPr>
            <w:tcW w:w="1004" w:type="dxa"/>
            <w:vAlign w:val="center"/>
          </w:tcPr>
          <w:p w14:paraId="50AD4CCA">
            <w:pPr>
              <w:widowControl/>
              <w:jc w:val="center"/>
              <w:rPr>
                <w:color w:val="000000"/>
                <w:kern w:val="0"/>
                <w:sz w:val="20"/>
              </w:rPr>
            </w:pPr>
            <w:r>
              <w:rPr>
                <w:color w:val="000000"/>
                <w:kern w:val="0"/>
                <w:sz w:val="20"/>
              </w:rPr>
              <w:t>区县</w:t>
            </w:r>
          </w:p>
        </w:tc>
      </w:tr>
      <w:tr w14:paraId="406C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14" w:type="dxa"/>
            <w:vAlign w:val="center"/>
          </w:tcPr>
          <w:p w14:paraId="2A553189">
            <w:pPr>
              <w:widowControl/>
              <w:jc w:val="center"/>
              <w:rPr>
                <w:kern w:val="0"/>
                <w:sz w:val="20"/>
              </w:rPr>
            </w:pPr>
            <w:r>
              <w:rPr>
                <w:color w:val="000000"/>
                <w:sz w:val="20"/>
              </w:rPr>
              <w:t>148</w:t>
            </w:r>
          </w:p>
        </w:tc>
        <w:tc>
          <w:tcPr>
            <w:tcW w:w="880" w:type="dxa"/>
            <w:vAlign w:val="center"/>
          </w:tcPr>
          <w:p w14:paraId="4AE0F3DF">
            <w:pPr>
              <w:widowControl/>
              <w:jc w:val="center"/>
              <w:rPr>
                <w:color w:val="000000"/>
                <w:kern w:val="0"/>
                <w:sz w:val="20"/>
              </w:rPr>
            </w:pPr>
            <w:r>
              <w:rPr>
                <w:color w:val="000000"/>
                <w:kern w:val="0"/>
                <w:sz w:val="20"/>
              </w:rPr>
              <w:t>其他</w:t>
            </w:r>
          </w:p>
        </w:tc>
        <w:tc>
          <w:tcPr>
            <w:tcW w:w="1760" w:type="dxa"/>
            <w:vAlign w:val="center"/>
          </w:tcPr>
          <w:p w14:paraId="6185BD69">
            <w:pPr>
              <w:widowControl/>
              <w:rPr>
                <w:color w:val="000000"/>
                <w:kern w:val="0"/>
                <w:sz w:val="20"/>
              </w:rPr>
            </w:pPr>
            <w:r>
              <w:rPr>
                <w:color w:val="000000"/>
                <w:kern w:val="0"/>
                <w:sz w:val="20"/>
              </w:rPr>
              <w:t>对瞒报、拒报义务植树适龄公民人数和义务植树任务完成情况统计报表行为的行政处罚</w:t>
            </w:r>
          </w:p>
        </w:tc>
        <w:tc>
          <w:tcPr>
            <w:tcW w:w="8925" w:type="dxa"/>
            <w:vAlign w:val="center"/>
          </w:tcPr>
          <w:p w14:paraId="354FF3E6">
            <w:pPr>
              <w:rPr>
                <w:rFonts w:ascii="方正仿宋_GBK" w:hAnsi="宋体" w:cs="宋体"/>
                <w:color w:val="000000"/>
                <w:kern w:val="0"/>
                <w:sz w:val="20"/>
              </w:rPr>
            </w:pPr>
            <w:r>
              <w:rPr>
                <w:b/>
                <w:bCs/>
                <w:color w:val="000000"/>
                <w:kern w:val="0"/>
                <w:sz w:val="20"/>
              </w:rPr>
              <w:t xml:space="preserve">《重庆市实施全民义务植树条例》第二十四条  </w:t>
            </w:r>
            <w:r>
              <w:rPr>
                <w:color w:val="000000"/>
                <w:kern w:val="0"/>
                <w:sz w:val="20"/>
              </w:rPr>
              <w:t>瞒报、拒报义务植树适龄公民人数和义务植树任务完成情况统计报表的单位或个人。按统计管理的法律、法规的规定处理。</w:t>
            </w:r>
          </w:p>
        </w:tc>
        <w:tc>
          <w:tcPr>
            <w:tcW w:w="850" w:type="dxa"/>
            <w:vAlign w:val="center"/>
          </w:tcPr>
          <w:p w14:paraId="376DDDD4">
            <w:pPr>
              <w:widowControl/>
              <w:jc w:val="center"/>
              <w:rPr>
                <w:color w:val="000000"/>
                <w:kern w:val="0"/>
                <w:sz w:val="20"/>
              </w:rPr>
            </w:pPr>
            <w:r>
              <w:rPr>
                <w:color w:val="000000"/>
                <w:kern w:val="0"/>
                <w:sz w:val="20"/>
              </w:rPr>
              <w:t>林业主管部门</w:t>
            </w:r>
          </w:p>
        </w:tc>
        <w:tc>
          <w:tcPr>
            <w:tcW w:w="1004" w:type="dxa"/>
            <w:vAlign w:val="center"/>
          </w:tcPr>
          <w:p w14:paraId="5142A842">
            <w:pPr>
              <w:widowControl/>
              <w:jc w:val="center"/>
              <w:rPr>
                <w:color w:val="000000"/>
                <w:kern w:val="0"/>
                <w:sz w:val="20"/>
              </w:rPr>
            </w:pPr>
            <w:r>
              <w:rPr>
                <w:color w:val="000000"/>
                <w:kern w:val="0"/>
                <w:sz w:val="20"/>
              </w:rPr>
              <w:t>区县</w:t>
            </w:r>
          </w:p>
        </w:tc>
      </w:tr>
    </w:tbl>
    <w:p w14:paraId="504D02D2">
      <w:pPr>
        <w:spacing w:line="560" w:lineRule="exact"/>
        <w:rPr>
          <w:rFonts w:eastAsia="方正黑体_GBK"/>
          <w:szCs w:val="32"/>
        </w:rPr>
        <w:sectPr>
          <w:footerReference r:id="rId3" w:type="default"/>
          <w:footerReference r:id="rId4" w:type="even"/>
          <w:pgSz w:w="16838" w:h="11906" w:orient="landscape"/>
          <w:pgMar w:top="1800" w:right="1440" w:bottom="2268" w:left="1440" w:header="851" w:footer="992" w:gutter="0"/>
          <w:cols w:space="720" w:num="1"/>
          <w:docGrid w:type="lines" w:linePitch="312" w:charSpace="0"/>
        </w:sectPr>
      </w:pPr>
    </w:p>
    <w:p w14:paraId="2CB5876A">
      <w:pPr>
        <w:spacing w:line="560" w:lineRule="exact"/>
        <w:rPr>
          <w:rFonts w:eastAsia="方正黑体_GBK"/>
          <w:szCs w:val="32"/>
        </w:rPr>
      </w:pPr>
    </w:p>
    <w:p w14:paraId="4E2BF646">
      <w:pPr>
        <w:spacing w:line="560" w:lineRule="exact"/>
        <w:jc w:val="center"/>
        <w:outlineLvl w:val="0"/>
        <w:rPr>
          <w:rFonts w:eastAsia="方正小标宋_GBK"/>
          <w:color w:val="000000"/>
          <w:kern w:val="0"/>
          <w:sz w:val="40"/>
          <w:szCs w:val="40"/>
        </w:rPr>
      </w:pPr>
      <w:r>
        <w:rPr>
          <w:rFonts w:hint="eastAsia" w:eastAsia="方正小标宋_GBK"/>
          <w:color w:val="000000"/>
          <w:kern w:val="0"/>
          <w:sz w:val="40"/>
          <w:szCs w:val="40"/>
        </w:rPr>
        <w:t>丰都县</w:t>
      </w:r>
      <w:r>
        <w:rPr>
          <w:rFonts w:eastAsia="方正小标宋_GBK"/>
          <w:color w:val="000000"/>
          <w:kern w:val="0"/>
          <w:sz w:val="40"/>
          <w:szCs w:val="40"/>
        </w:rPr>
        <w:t>林业</w:t>
      </w:r>
      <w:r>
        <w:rPr>
          <w:rFonts w:hint="eastAsia" w:eastAsia="方正小标宋_GBK"/>
          <w:color w:val="000000"/>
          <w:kern w:val="0"/>
          <w:sz w:val="40"/>
          <w:szCs w:val="40"/>
        </w:rPr>
        <w:t>局林业</w:t>
      </w:r>
      <w:r>
        <w:rPr>
          <w:rFonts w:eastAsia="方正小标宋_GBK"/>
          <w:color w:val="000000"/>
          <w:kern w:val="0"/>
          <w:sz w:val="40"/>
          <w:szCs w:val="40"/>
        </w:rPr>
        <w:t>行政执法事项清单</w:t>
      </w:r>
    </w:p>
    <w:p w14:paraId="3C22EED6">
      <w:pPr>
        <w:spacing w:line="560" w:lineRule="exact"/>
        <w:jc w:val="center"/>
        <w:outlineLvl w:val="0"/>
        <w:rPr>
          <w:rFonts w:eastAsia="方正小标宋_GBK"/>
          <w:color w:val="000000"/>
          <w:kern w:val="0"/>
          <w:sz w:val="40"/>
          <w:szCs w:val="40"/>
        </w:rPr>
      </w:pPr>
      <w:r>
        <w:rPr>
          <w:rFonts w:eastAsia="方正小标宋_GBK"/>
          <w:color w:val="000000"/>
          <w:kern w:val="0"/>
          <w:sz w:val="40"/>
          <w:szCs w:val="40"/>
        </w:rPr>
        <w:t>（行政强制事项）</w:t>
      </w:r>
    </w:p>
    <w:p w14:paraId="70810809">
      <w:pPr>
        <w:spacing w:line="560" w:lineRule="exact"/>
        <w:jc w:val="center"/>
        <w:outlineLvl w:val="0"/>
        <w:rPr>
          <w:rFonts w:eastAsia="方正小标宋_GBK"/>
          <w:color w:val="000000"/>
          <w:kern w:val="0"/>
          <w:sz w:val="40"/>
          <w:szCs w:val="40"/>
        </w:rPr>
      </w:pPr>
    </w:p>
    <w:tbl>
      <w:tblPr>
        <w:tblStyle w:val="7"/>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80"/>
        <w:gridCol w:w="1760"/>
        <w:gridCol w:w="9235"/>
        <w:gridCol w:w="850"/>
        <w:gridCol w:w="993"/>
      </w:tblGrid>
      <w:tr w14:paraId="6AC1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trPr>
        <w:tc>
          <w:tcPr>
            <w:tcW w:w="600" w:type="dxa"/>
            <w:vAlign w:val="center"/>
          </w:tcPr>
          <w:p w14:paraId="3A2B504A">
            <w:pPr>
              <w:widowControl/>
              <w:spacing w:line="420" w:lineRule="exact"/>
              <w:jc w:val="center"/>
              <w:textAlignment w:val="center"/>
              <w:rPr>
                <w:rFonts w:eastAsia="方正黑体_GBK"/>
                <w:color w:val="000000"/>
                <w:kern w:val="0"/>
                <w:sz w:val="24"/>
                <w:szCs w:val="24"/>
              </w:rPr>
            </w:pPr>
            <w:r>
              <w:rPr>
                <w:rFonts w:eastAsia="方正黑体_GBK"/>
                <w:color w:val="000000"/>
                <w:kern w:val="0"/>
                <w:sz w:val="24"/>
                <w:szCs w:val="24"/>
              </w:rPr>
              <w:t>序号</w:t>
            </w:r>
          </w:p>
        </w:tc>
        <w:tc>
          <w:tcPr>
            <w:tcW w:w="880" w:type="dxa"/>
            <w:vAlign w:val="center"/>
          </w:tcPr>
          <w:p w14:paraId="64ED6ADE">
            <w:pPr>
              <w:widowControl/>
              <w:spacing w:line="420" w:lineRule="exact"/>
              <w:jc w:val="center"/>
              <w:textAlignment w:val="center"/>
              <w:rPr>
                <w:rFonts w:eastAsia="方正黑体_GBK"/>
                <w:color w:val="000000"/>
                <w:kern w:val="0"/>
                <w:sz w:val="24"/>
                <w:szCs w:val="24"/>
              </w:rPr>
            </w:pPr>
            <w:r>
              <w:rPr>
                <w:rFonts w:eastAsia="方正黑体_GBK"/>
                <w:color w:val="000000"/>
                <w:kern w:val="0"/>
                <w:sz w:val="24"/>
                <w:szCs w:val="24"/>
              </w:rPr>
              <w:t>事项类型</w:t>
            </w:r>
          </w:p>
        </w:tc>
        <w:tc>
          <w:tcPr>
            <w:tcW w:w="1760" w:type="dxa"/>
            <w:vAlign w:val="center"/>
          </w:tcPr>
          <w:p w14:paraId="3D78E0ED">
            <w:pPr>
              <w:widowControl/>
              <w:spacing w:line="420" w:lineRule="exact"/>
              <w:jc w:val="center"/>
              <w:textAlignment w:val="center"/>
              <w:rPr>
                <w:rFonts w:eastAsia="方正黑体_GBK"/>
                <w:color w:val="000000"/>
                <w:kern w:val="0"/>
                <w:sz w:val="24"/>
                <w:szCs w:val="24"/>
              </w:rPr>
            </w:pPr>
            <w:r>
              <w:rPr>
                <w:rFonts w:eastAsia="方正黑体_GBK"/>
                <w:color w:val="000000"/>
                <w:kern w:val="0"/>
                <w:sz w:val="24"/>
                <w:szCs w:val="24"/>
              </w:rPr>
              <w:t>事项名称</w:t>
            </w:r>
          </w:p>
        </w:tc>
        <w:tc>
          <w:tcPr>
            <w:tcW w:w="9235" w:type="dxa"/>
            <w:vAlign w:val="center"/>
          </w:tcPr>
          <w:p w14:paraId="219FFE67">
            <w:pPr>
              <w:widowControl/>
              <w:spacing w:line="420" w:lineRule="exact"/>
              <w:jc w:val="center"/>
              <w:textAlignment w:val="center"/>
              <w:rPr>
                <w:rFonts w:eastAsia="方正黑体_GBK"/>
                <w:color w:val="000000"/>
                <w:kern w:val="0"/>
                <w:sz w:val="24"/>
                <w:szCs w:val="24"/>
              </w:rPr>
            </w:pPr>
            <w:r>
              <w:rPr>
                <w:rFonts w:eastAsia="方正黑体_GBK"/>
                <w:color w:val="000000"/>
                <w:kern w:val="0"/>
                <w:sz w:val="24"/>
                <w:szCs w:val="24"/>
              </w:rPr>
              <w:t>实施依据</w:t>
            </w:r>
          </w:p>
        </w:tc>
        <w:tc>
          <w:tcPr>
            <w:tcW w:w="850" w:type="dxa"/>
            <w:vAlign w:val="center"/>
          </w:tcPr>
          <w:p w14:paraId="44D6D7F0">
            <w:pPr>
              <w:widowControl/>
              <w:spacing w:line="420" w:lineRule="exact"/>
              <w:jc w:val="center"/>
              <w:textAlignment w:val="center"/>
              <w:rPr>
                <w:rFonts w:eastAsia="方正黑体_GBK"/>
                <w:color w:val="000000"/>
                <w:kern w:val="0"/>
                <w:sz w:val="24"/>
                <w:szCs w:val="24"/>
              </w:rPr>
            </w:pPr>
            <w:r>
              <w:rPr>
                <w:rFonts w:eastAsia="方正黑体_GBK"/>
                <w:color w:val="000000"/>
                <w:kern w:val="0"/>
                <w:sz w:val="24"/>
                <w:szCs w:val="24"/>
              </w:rPr>
              <w:t>责任部门</w:t>
            </w:r>
          </w:p>
        </w:tc>
        <w:tc>
          <w:tcPr>
            <w:tcW w:w="993" w:type="dxa"/>
            <w:vAlign w:val="center"/>
          </w:tcPr>
          <w:p w14:paraId="46A674C7">
            <w:pPr>
              <w:widowControl/>
              <w:spacing w:line="420" w:lineRule="exact"/>
              <w:jc w:val="center"/>
              <w:textAlignment w:val="center"/>
              <w:rPr>
                <w:rFonts w:eastAsia="方正黑体_GBK"/>
                <w:color w:val="000000"/>
                <w:kern w:val="0"/>
                <w:sz w:val="24"/>
                <w:szCs w:val="24"/>
              </w:rPr>
            </w:pPr>
            <w:r>
              <w:rPr>
                <w:rFonts w:eastAsia="方正黑体_GBK"/>
                <w:color w:val="000000"/>
                <w:kern w:val="0"/>
                <w:sz w:val="24"/>
                <w:szCs w:val="24"/>
              </w:rPr>
              <w:t>第一责任层级</w:t>
            </w:r>
          </w:p>
        </w:tc>
      </w:tr>
      <w:tr w14:paraId="71CC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600" w:type="dxa"/>
            <w:vAlign w:val="center"/>
          </w:tcPr>
          <w:p w14:paraId="048141F4">
            <w:pPr>
              <w:widowControl/>
              <w:jc w:val="center"/>
              <w:rPr>
                <w:kern w:val="0"/>
                <w:sz w:val="20"/>
              </w:rPr>
            </w:pPr>
            <w:r>
              <w:rPr>
                <w:kern w:val="0"/>
                <w:sz w:val="20"/>
              </w:rPr>
              <w:t>1</w:t>
            </w:r>
          </w:p>
        </w:tc>
        <w:tc>
          <w:tcPr>
            <w:tcW w:w="880" w:type="dxa"/>
            <w:vAlign w:val="center"/>
          </w:tcPr>
          <w:p w14:paraId="794DCB25">
            <w:pPr>
              <w:widowControl/>
              <w:jc w:val="center"/>
              <w:rPr>
                <w:color w:val="000000"/>
                <w:kern w:val="0"/>
                <w:sz w:val="20"/>
              </w:rPr>
            </w:pPr>
            <w:r>
              <w:rPr>
                <w:color w:val="000000"/>
                <w:kern w:val="0"/>
                <w:sz w:val="20"/>
              </w:rPr>
              <w:t>其他</w:t>
            </w:r>
          </w:p>
        </w:tc>
        <w:tc>
          <w:tcPr>
            <w:tcW w:w="1760" w:type="dxa"/>
            <w:vAlign w:val="center"/>
          </w:tcPr>
          <w:p w14:paraId="346A0CA7">
            <w:pPr>
              <w:widowControl/>
              <w:jc w:val="left"/>
              <w:rPr>
                <w:color w:val="000000"/>
                <w:kern w:val="0"/>
                <w:sz w:val="20"/>
              </w:rPr>
            </w:pPr>
            <w:r>
              <w:rPr>
                <w:color w:val="000000"/>
                <w:kern w:val="0"/>
                <w:sz w:val="20"/>
              </w:rPr>
              <w:t>林业主管部门履行森林资源保护监督检查职责的行政强制</w:t>
            </w:r>
          </w:p>
        </w:tc>
        <w:tc>
          <w:tcPr>
            <w:tcW w:w="9235" w:type="dxa"/>
            <w:vAlign w:val="center"/>
          </w:tcPr>
          <w:p w14:paraId="6FA9C28D">
            <w:pPr>
              <w:widowControl/>
              <w:jc w:val="left"/>
              <w:rPr>
                <w:b/>
                <w:bCs/>
                <w:kern w:val="0"/>
                <w:sz w:val="20"/>
              </w:rPr>
            </w:pPr>
            <w:r>
              <w:rPr>
                <w:b/>
                <w:bCs/>
                <w:kern w:val="0"/>
                <w:sz w:val="20"/>
              </w:rPr>
              <w:t xml:space="preserve">《中华人民共和国森林法》第六十七条  </w:t>
            </w:r>
            <w:r>
              <w:rPr>
                <w:kern w:val="0"/>
                <w:sz w:val="20"/>
              </w:rPr>
              <w:t>县级以上人民政府林业主管部门履行森林资源保护监督检查职责，有权采取下列措施：</w:t>
            </w:r>
            <w:r>
              <w:rPr>
                <w:kern w:val="0"/>
                <w:sz w:val="20"/>
              </w:rPr>
              <w:br w:type="textWrapping"/>
            </w:r>
            <w:r>
              <w:rPr>
                <w:kern w:val="0"/>
                <w:sz w:val="20"/>
              </w:rPr>
              <w:t>（一）进入生产经营场所进行现场检查;</w:t>
            </w:r>
            <w:r>
              <w:rPr>
                <w:kern w:val="0"/>
                <w:sz w:val="20"/>
              </w:rPr>
              <w:br w:type="textWrapping"/>
            </w:r>
            <w:r>
              <w:rPr>
                <w:kern w:val="0"/>
                <w:sz w:val="20"/>
              </w:rPr>
              <w:t>（二）查阅、复制有关文件、资料，对可能被转移、销毁、隐匿或者篡改的文件、资料予以封存;</w:t>
            </w:r>
            <w:r>
              <w:rPr>
                <w:kern w:val="0"/>
                <w:sz w:val="20"/>
              </w:rPr>
              <w:br w:type="textWrapping"/>
            </w:r>
            <w:r>
              <w:rPr>
                <w:kern w:val="0"/>
                <w:sz w:val="20"/>
              </w:rPr>
              <w:t>（三）查封、扣押有证据证明来源非法的林木以及从事破坏森林资源活动的工具、设备或者财物;</w:t>
            </w:r>
            <w:r>
              <w:rPr>
                <w:kern w:val="0"/>
                <w:sz w:val="20"/>
              </w:rPr>
              <w:br w:type="textWrapping"/>
            </w:r>
            <w:r>
              <w:rPr>
                <w:kern w:val="0"/>
                <w:sz w:val="20"/>
              </w:rPr>
              <w:t>（四）查封与破坏森林资源活动有关的场所。</w:t>
            </w:r>
            <w:r>
              <w:rPr>
                <w:kern w:val="0"/>
                <w:sz w:val="20"/>
              </w:rPr>
              <w:br w:type="textWrapping"/>
            </w:r>
            <w:r>
              <w:rPr>
                <w:kern w:val="0"/>
                <w:sz w:val="20"/>
              </w:rPr>
              <w:t>省级以上人民政府林业主管部门对森林资源保护发展工作不力、问题突出、群众反映强烈的地区，可以约谈所在地区县级以上地方人民政府及其有关部门主要负责人，要求其采取措施及时整改。约谈整改情况应当向社会公开。</w:t>
            </w:r>
          </w:p>
        </w:tc>
        <w:tc>
          <w:tcPr>
            <w:tcW w:w="850" w:type="dxa"/>
            <w:vAlign w:val="center"/>
          </w:tcPr>
          <w:p w14:paraId="0794E464">
            <w:pPr>
              <w:widowControl/>
              <w:jc w:val="center"/>
              <w:rPr>
                <w:color w:val="000000"/>
                <w:kern w:val="0"/>
                <w:sz w:val="20"/>
              </w:rPr>
            </w:pPr>
            <w:r>
              <w:rPr>
                <w:color w:val="000000"/>
                <w:kern w:val="0"/>
                <w:sz w:val="20"/>
              </w:rPr>
              <w:t>林业主管部门</w:t>
            </w:r>
          </w:p>
        </w:tc>
        <w:tc>
          <w:tcPr>
            <w:tcW w:w="993" w:type="dxa"/>
            <w:vAlign w:val="center"/>
          </w:tcPr>
          <w:p w14:paraId="343ADDEF">
            <w:pPr>
              <w:widowControl/>
              <w:jc w:val="center"/>
              <w:rPr>
                <w:color w:val="000000"/>
                <w:kern w:val="0"/>
                <w:sz w:val="20"/>
              </w:rPr>
            </w:pPr>
            <w:r>
              <w:rPr>
                <w:color w:val="000000"/>
                <w:kern w:val="0"/>
                <w:sz w:val="20"/>
              </w:rPr>
              <w:t>市级、区县</w:t>
            </w:r>
          </w:p>
        </w:tc>
      </w:tr>
      <w:tr w14:paraId="0DD3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00" w:type="dxa"/>
            <w:vAlign w:val="center"/>
          </w:tcPr>
          <w:p w14:paraId="6E8747D2">
            <w:pPr>
              <w:widowControl/>
              <w:jc w:val="center"/>
              <w:rPr>
                <w:kern w:val="0"/>
                <w:sz w:val="20"/>
              </w:rPr>
            </w:pPr>
            <w:r>
              <w:rPr>
                <w:kern w:val="0"/>
                <w:sz w:val="20"/>
              </w:rPr>
              <w:t>2</w:t>
            </w:r>
          </w:p>
        </w:tc>
        <w:tc>
          <w:tcPr>
            <w:tcW w:w="880" w:type="dxa"/>
            <w:vAlign w:val="center"/>
          </w:tcPr>
          <w:p w14:paraId="52E652F4">
            <w:pPr>
              <w:widowControl/>
              <w:jc w:val="center"/>
              <w:rPr>
                <w:color w:val="000000"/>
                <w:kern w:val="0"/>
                <w:sz w:val="20"/>
              </w:rPr>
            </w:pPr>
            <w:r>
              <w:rPr>
                <w:color w:val="000000"/>
                <w:kern w:val="0"/>
                <w:sz w:val="20"/>
              </w:rPr>
              <w:t>植物</w:t>
            </w:r>
          </w:p>
          <w:p w14:paraId="720F9CA3">
            <w:pPr>
              <w:widowControl/>
              <w:jc w:val="center"/>
              <w:rPr>
                <w:color w:val="000000"/>
                <w:kern w:val="0"/>
                <w:sz w:val="20"/>
              </w:rPr>
            </w:pPr>
            <w:r>
              <w:rPr>
                <w:color w:val="000000"/>
                <w:kern w:val="0"/>
                <w:sz w:val="20"/>
              </w:rPr>
              <w:t>检疫</w:t>
            </w:r>
          </w:p>
        </w:tc>
        <w:tc>
          <w:tcPr>
            <w:tcW w:w="1760" w:type="dxa"/>
            <w:vAlign w:val="center"/>
          </w:tcPr>
          <w:p w14:paraId="36B40CE6">
            <w:pPr>
              <w:widowControl/>
              <w:jc w:val="left"/>
              <w:rPr>
                <w:color w:val="000000"/>
                <w:kern w:val="0"/>
                <w:sz w:val="20"/>
              </w:rPr>
            </w:pPr>
            <w:r>
              <w:rPr>
                <w:color w:val="000000"/>
                <w:kern w:val="0"/>
                <w:sz w:val="20"/>
              </w:rPr>
              <w:t>对非法调运植物和植物产品行为的行政强制</w:t>
            </w:r>
          </w:p>
        </w:tc>
        <w:tc>
          <w:tcPr>
            <w:tcW w:w="9235" w:type="dxa"/>
            <w:vAlign w:val="center"/>
          </w:tcPr>
          <w:p w14:paraId="573BFA87">
            <w:pPr>
              <w:widowControl/>
              <w:jc w:val="left"/>
              <w:rPr>
                <w:b/>
                <w:bCs/>
                <w:kern w:val="0"/>
                <w:sz w:val="20"/>
              </w:rPr>
            </w:pPr>
            <w:r>
              <w:rPr>
                <w:b/>
                <w:bCs/>
                <w:kern w:val="0"/>
                <w:sz w:val="20"/>
              </w:rPr>
              <w:t xml:space="preserve">《植物检疫条例》第十八条第三款  </w:t>
            </w:r>
            <w:r>
              <w:rPr>
                <w:kern w:val="0"/>
                <w:sz w:val="20"/>
              </w:rPr>
              <w:t>有下列行为之一的，植物检疫机构应当责令纠正，可以处以罚款；造成损失的，应当负责赔偿；构成犯罪的，由司法机关依法追究刑事责任：</w:t>
            </w:r>
            <w:r>
              <w:rPr>
                <w:kern w:val="0"/>
                <w:sz w:val="20"/>
              </w:rPr>
              <w:br w:type="textWrapping"/>
            </w:r>
            <w:r>
              <w:rPr>
                <w:kern w:val="0"/>
                <w:sz w:val="20"/>
              </w:rPr>
              <w:t>（一）未依照本条例规定办理植物检疫证书或者在报检过程中弄虚作假的；</w:t>
            </w:r>
            <w:r>
              <w:rPr>
                <w:kern w:val="0"/>
                <w:sz w:val="20"/>
              </w:rPr>
              <w:br w:type="textWrapping"/>
            </w:r>
            <w:r>
              <w:rPr>
                <w:kern w:val="0"/>
                <w:sz w:val="20"/>
              </w:rPr>
              <w:t>（二）伪造、涂改、买卖、转让植物检疫单证、印章、标志、封识的；</w:t>
            </w:r>
            <w:r>
              <w:rPr>
                <w:kern w:val="0"/>
                <w:sz w:val="20"/>
              </w:rPr>
              <w:br w:type="textWrapping"/>
            </w:r>
            <w:r>
              <w:rPr>
                <w:kern w:val="0"/>
                <w:sz w:val="20"/>
              </w:rPr>
              <w:t>（三）未依照本条例规定调运、隔离试种或者生产应施检疫的植物、植物产品的；</w:t>
            </w:r>
            <w:r>
              <w:rPr>
                <w:kern w:val="0"/>
                <w:sz w:val="20"/>
              </w:rPr>
              <w:br w:type="textWrapping"/>
            </w:r>
            <w:r>
              <w:rPr>
                <w:kern w:val="0"/>
                <w:sz w:val="20"/>
              </w:rPr>
              <w:t>（四）违反本条例规定，擅自开拆植物、植物产品包装，调换植物、植物产品，或者擅自改变植物、植物产品的规定用途的；</w:t>
            </w:r>
            <w:r>
              <w:rPr>
                <w:kern w:val="0"/>
                <w:sz w:val="20"/>
              </w:rPr>
              <w:br w:type="textWrapping"/>
            </w:r>
            <w:r>
              <w:rPr>
                <w:kern w:val="0"/>
                <w:sz w:val="20"/>
              </w:rPr>
              <w:t>（五）违反本条例规定，引起疫情扩散的。</w:t>
            </w:r>
            <w:r>
              <w:rPr>
                <w:kern w:val="0"/>
                <w:sz w:val="20"/>
              </w:rPr>
              <w:br w:type="textWrapping"/>
            </w:r>
            <w:r>
              <w:rPr>
                <w:kern w:val="0"/>
                <w:sz w:val="20"/>
              </w:rPr>
              <w:t>有前款第（一）、（二）、（三）、（四）项所列情形之一，尚不构成犯罪的，植物检疫机构可以没收非法所得。</w:t>
            </w:r>
            <w:r>
              <w:rPr>
                <w:kern w:val="0"/>
                <w:sz w:val="20"/>
              </w:rPr>
              <w:br w:type="textWrapping"/>
            </w:r>
            <w:r>
              <w:rPr>
                <w:kern w:val="0"/>
                <w:sz w:val="20"/>
              </w:rPr>
              <w:t>对违反本条例规定调运的植物和植物产品，植物检疫机构有权予以封存、没收、销毁或者责令改变用途。销毁所需费用由责任人承担。</w:t>
            </w:r>
            <w:r>
              <w:rPr>
                <w:b/>
                <w:bCs/>
                <w:kern w:val="0"/>
                <w:sz w:val="20"/>
              </w:rPr>
              <w:br w:type="textWrapping"/>
            </w:r>
            <w:r>
              <w:rPr>
                <w:b/>
                <w:bCs/>
                <w:kern w:val="0"/>
                <w:sz w:val="20"/>
              </w:rPr>
              <w:t xml:space="preserve">《植物检疫条例实施细则（林业部分）》第三十条第三款  </w:t>
            </w:r>
            <w:r>
              <w:rPr>
                <w:kern w:val="0"/>
                <w:sz w:val="20"/>
              </w:rPr>
              <w:t>有下列行为之一的，森检机构应当责令纠正，可以处以50元至2000元罚款；造成损失的，应当责令赔偿；构成犯罪的，由司法机关依法追究刑事责任：</w:t>
            </w:r>
            <w:r>
              <w:rPr>
                <w:kern w:val="0"/>
                <w:sz w:val="20"/>
              </w:rPr>
              <w:br w:type="textWrapping"/>
            </w:r>
            <w:r>
              <w:rPr>
                <w:kern w:val="0"/>
                <w:sz w:val="20"/>
              </w:rPr>
              <w:t>（一）未依照规定办理《植物检疫证书》或者在报检过程中弄虚作假的；</w:t>
            </w:r>
            <w:r>
              <w:rPr>
                <w:kern w:val="0"/>
                <w:sz w:val="20"/>
              </w:rPr>
              <w:br w:type="textWrapping"/>
            </w:r>
            <w:r>
              <w:rPr>
                <w:kern w:val="0"/>
                <w:sz w:val="20"/>
              </w:rPr>
              <w:t>（二）伪造、涂改、买卖、转让植物检疫单证、印章、标志、封识的；</w:t>
            </w:r>
            <w:r>
              <w:rPr>
                <w:kern w:val="0"/>
                <w:sz w:val="20"/>
              </w:rPr>
              <w:br w:type="textWrapping"/>
            </w:r>
            <w:r>
              <w:rPr>
                <w:kern w:val="0"/>
                <w:sz w:val="20"/>
              </w:rPr>
              <w:t>（三）未依照规定调运、隔离试种或者生产应施检疫的森林植物及其产品的；</w:t>
            </w:r>
            <w:r>
              <w:rPr>
                <w:kern w:val="0"/>
                <w:sz w:val="20"/>
              </w:rPr>
              <w:br w:type="textWrapping"/>
            </w:r>
            <w:r>
              <w:rPr>
                <w:kern w:val="0"/>
                <w:sz w:val="20"/>
              </w:rPr>
              <w:t>（四）违反规定，擅自开拆森林植物及其产品的包装，调换森林植物及其产品，或者擅自改变森林植物及其产品的规定用途的；</w:t>
            </w:r>
            <w:r>
              <w:rPr>
                <w:kern w:val="0"/>
                <w:sz w:val="20"/>
              </w:rPr>
              <w:br w:type="textWrapping"/>
            </w:r>
            <w:r>
              <w:rPr>
                <w:kern w:val="0"/>
                <w:sz w:val="20"/>
              </w:rPr>
              <w:t>（五）违反规定，引起疫情扩散的。</w:t>
            </w:r>
            <w:r>
              <w:rPr>
                <w:kern w:val="0"/>
                <w:sz w:val="20"/>
              </w:rPr>
              <w:br w:type="textWrapping"/>
            </w:r>
            <w:r>
              <w:rPr>
                <w:kern w:val="0"/>
                <w:sz w:val="20"/>
              </w:rPr>
              <w:t>有前款第（一）、（二）、（三）、（四）项所列情形之一尚不构成犯罪的，森检机构可以没收非法所得。</w:t>
            </w:r>
            <w:r>
              <w:rPr>
                <w:kern w:val="0"/>
                <w:sz w:val="20"/>
              </w:rPr>
              <w:br w:type="textWrapping"/>
            </w:r>
            <w:r>
              <w:rPr>
                <w:kern w:val="0"/>
                <w:sz w:val="20"/>
              </w:rPr>
              <w:t>对违反规定调运的森林植物及其产品，森检机构有权予以封存、没收、销毁或者责令改变用途，销毁所需费用由责任人承担。</w:t>
            </w:r>
          </w:p>
        </w:tc>
        <w:tc>
          <w:tcPr>
            <w:tcW w:w="850" w:type="dxa"/>
            <w:vAlign w:val="center"/>
          </w:tcPr>
          <w:p w14:paraId="3C4529E4">
            <w:pPr>
              <w:widowControl/>
              <w:jc w:val="center"/>
              <w:rPr>
                <w:color w:val="000000"/>
                <w:kern w:val="0"/>
                <w:sz w:val="20"/>
              </w:rPr>
            </w:pPr>
            <w:r>
              <w:rPr>
                <w:color w:val="000000"/>
                <w:kern w:val="0"/>
                <w:sz w:val="20"/>
              </w:rPr>
              <w:t>林业主管部门</w:t>
            </w:r>
          </w:p>
        </w:tc>
        <w:tc>
          <w:tcPr>
            <w:tcW w:w="993" w:type="dxa"/>
            <w:vAlign w:val="center"/>
          </w:tcPr>
          <w:p w14:paraId="6B8BF3DB">
            <w:pPr>
              <w:widowControl/>
              <w:jc w:val="center"/>
              <w:rPr>
                <w:color w:val="000000"/>
                <w:kern w:val="0"/>
                <w:sz w:val="20"/>
              </w:rPr>
            </w:pPr>
            <w:r>
              <w:rPr>
                <w:color w:val="000000"/>
                <w:kern w:val="0"/>
                <w:sz w:val="20"/>
              </w:rPr>
              <w:t>区县</w:t>
            </w:r>
          </w:p>
        </w:tc>
      </w:tr>
      <w:tr w14:paraId="4F96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00" w:type="dxa"/>
            <w:vAlign w:val="center"/>
          </w:tcPr>
          <w:p w14:paraId="4C495FC5">
            <w:pPr>
              <w:widowControl/>
              <w:jc w:val="center"/>
              <w:rPr>
                <w:kern w:val="0"/>
                <w:sz w:val="20"/>
              </w:rPr>
            </w:pPr>
            <w:r>
              <w:rPr>
                <w:kern w:val="0"/>
                <w:sz w:val="20"/>
              </w:rPr>
              <w:t>3</w:t>
            </w:r>
          </w:p>
        </w:tc>
        <w:tc>
          <w:tcPr>
            <w:tcW w:w="880" w:type="dxa"/>
            <w:vAlign w:val="center"/>
          </w:tcPr>
          <w:p w14:paraId="09334222">
            <w:pPr>
              <w:widowControl/>
              <w:jc w:val="center"/>
              <w:rPr>
                <w:color w:val="000000"/>
                <w:kern w:val="0"/>
                <w:sz w:val="20"/>
              </w:rPr>
            </w:pPr>
            <w:r>
              <w:rPr>
                <w:color w:val="000000"/>
                <w:kern w:val="0"/>
                <w:sz w:val="20"/>
              </w:rPr>
              <w:t>种苗及植物新品种</w:t>
            </w:r>
          </w:p>
        </w:tc>
        <w:tc>
          <w:tcPr>
            <w:tcW w:w="1760" w:type="dxa"/>
            <w:vAlign w:val="center"/>
          </w:tcPr>
          <w:p w14:paraId="6B31A254">
            <w:pPr>
              <w:widowControl/>
              <w:jc w:val="left"/>
              <w:rPr>
                <w:color w:val="000000"/>
                <w:kern w:val="0"/>
                <w:sz w:val="20"/>
              </w:rPr>
            </w:pPr>
            <w:r>
              <w:rPr>
                <w:color w:val="000000"/>
                <w:kern w:val="0"/>
                <w:sz w:val="20"/>
              </w:rPr>
              <w:t>对假冒授权品种行为的行政强制</w:t>
            </w:r>
          </w:p>
        </w:tc>
        <w:tc>
          <w:tcPr>
            <w:tcW w:w="9235" w:type="dxa"/>
            <w:vAlign w:val="center"/>
          </w:tcPr>
          <w:p w14:paraId="2860497D">
            <w:pPr>
              <w:widowControl/>
              <w:jc w:val="left"/>
              <w:rPr>
                <w:b/>
                <w:bCs/>
                <w:kern w:val="0"/>
                <w:sz w:val="20"/>
              </w:rPr>
            </w:pPr>
            <w:r>
              <w:rPr>
                <w:b/>
                <w:bCs/>
                <w:kern w:val="0"/>
                <w:sz w:val="20"/>
              </w:rPr>
              <w:t xml:space="preserve">《植物新品种保护条例》第四十一条  </w:t>
            </w:r>
            <w:r>
              <w:rPr>
                <w:kern w:val="0"/>
                <w:sz w:val="20"/>
              </w:rPr>
              <w:t>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w:t>
            </w:r>
            <w:r>
              <w:rPr>
                <w:rFonts w:hint="eastAsia"/>
                <w:kern w:val="0"/>
                <w:sz w:val="20"/>
              </w:rPr>
              <w:t>账册</w:t>
            </w:r>
            <w:r>
              <w:rPr>
                <w:kern w:val="0"/>
                <w:sz w:val="20"/>
              </w:rPr>
              <w:t>及有关文件。</w:t>
            </w:r>
          </w:p>
        </w:tc>
        <w:tc>
          <w:tcPr>
            <w:tcW w:w="850" w:type="dxa"/>
            <w:vAlign w:val="center"/>
          </w:tcPr>
          <w:p w14:paraId="3DE4F933">
            <w:pPr>
              <w:widowControl/>
              <w:jc w:val="center"/>
              <w:rPr>
                <w:color w:val="000000"/>
                <w:kern w:val="0"/>
                <w:sz w:val="20"/>
              </w:rPr>
            </w:pPr>
            <w:r>
              <w:rPr>
                <w:color w:val="000000"/>
                <w:kern w:val="0"/>
                <w:sz w:val="20"/>
              </w:rPr>
              <w:t>林业主管部门</w:t>
            </w:r>
          </w:p>
        </w:tc>
        <w:tc>
          <w:tcPr>
            <w:tcW w:w="993" w:type="dxa"/>
            <w:vAlign w:val="center"/>
          </w:tcPr>
          <w:p w14:paraId="4710261A">
            <w:pPr>
              <w:widowControl/>
              <w:jc w:val="center"/>
              <w:rPr>
                <w:color w:val="000000"/>
                <w:kern w:val="0"/>
                <w:sz w:val="20"/>
              </w:rPr>
            </w:pPr>
            <w:r>
              <w:rPr>
                <w:color w:val="000000"/>
                <w:kern w:val="0"/>
                <w:sz w:val="20"/>
              </w:rPr>
              <w:t>市级、区县</w:t>
            </w:r>
          </w:p>
        </w:tc>
      </w:tr>
    </w:tbl>
    <w:p w14:paraId="5AEC882D">
      <w:pPr>
        <w:spacing w:line="560" w:lineRule="exact"/>
        <w:rPr>
          <w:szCs w:val="32"/>
        </w:rPr>
        <w:sectPr>
          <w:pgSz w:w="16838" w:h="11906" w:orient="landscape"/>
          <w:pgMar w:top="1800" w:right="1440" w:bottom="2268" w:left="1440" w:header="851" w:footer="992" w:gutter="0"/>
          <w:cols w:space="720" w:num="1"/>
          <w:docGrid w:type="lines" w:linePitch="312" w:charSpace="0"/>
        </w:sectPr>
      </w:pPr>
    </w:p>
    <w:p w14:paraId="05E874C2">
      <w:pPr>
        <w:spacing w:line="560" w:lineRule="exact"/>
        <w:rPr>
          <w:rFonts w:eastAsia="方正黑体_GBK"/>
          <w:szCs w:val="32"/>
        </w:rPr>
      </w:pPr>
      <w:r>
        <w:rPr>
          <w:rFonts w:eastAsia="方正黑体_GBK"/>
          <w:szCs w:val="32"/>
        </w:rPr>
        <w:t>附件2</w:t>
      </w:r>
    </w:p>
    <w:p w14:paraId="59507F78">
      <w:pPr>
        <w:widowControl/>
        <w:ind w:firstLine="632" w:firstLineChars="200"/>
        <w:jc w:val="right"/>
        <w:textAlignment w:val="center"/>
        <w:rPr>
          <w:color w:val="000000"/>
          <w:szCs w:val="32"/>
        </w:rPr>
      </w:pPr>
      <w:r>
        <w:rPr>
          <w:rFonts w:hint="eastAsia" w:eastAsia="方正黑体_GBK"/>
          <w:szCs w:val="32"/>
        </w:rPr>
        <w:t>行政处罚救济渠道</w:t>
      </w:r>
    </w:p>
    <w:p w14:paraId="17ECD5D4">
      <w:r>
        <w:rPr>
          <w:rFonts w:hint="eastAsia"/>
        </w:rPr>
        <w:t xml:space="preserve">    根据《中华人民共和国行政处罚法》的规定，对告知的处罚事项，依法有权进行陈述和申辩，也有申请听证的权利。根据《中华人民共和国行政复议法》的规定，收到行政处罚决定书之日起六十日内，向丰都县人民政府申请行政复议；也可以根据《中华人民共和国行政诉讼法》的规定，收到行政处罚决定书之日起六个月内直接向涪陵区人民法院提起诉讼。</w:t>
      </w:r>
    </w:p>
    <w:sectPr>
      <w:footerReference r:id="rId5" w:type="default"/>
      <w:footerReference r:id="rId6"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20E76">
    <w:pPr>
      <w:pStyle w:val="4"/>
      <w:ind w:right="360" w:firstLine="360"/>
      <w:jc w:val="right"/>
    </w:pPr>
    <w:r>
      <w:rPr>
        <w:rStyle w:val="9"/>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13</w:t>
    </w:r>
    <w:r>
      <w:rPr>
        <w:kern w:val="0"/>
        <w:sz w:val="28"/>
      </w:rPr>
      <w:fldChar w:fldCharType="end"/>
    </w:r>
    <w:r>
      <w:rPr>
        <w:rStyle w:val="9"/>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0107E">
    <w:pPr>
      <w:pStyle w:val="4"/>
      <w:ind w:right="360" w:firstLine="360"/>
    </w:pPr>
    <w:r>
      <w:rPr>
        <w:rStyle w:val="9"/>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14</w:t>
    </w:r>
    <w:r>
      <w:rPr>
        <w:kern w:val="0"/>
        <w:sz w:val="28"/>
      </w:rPr>
      <w:fldChar w:fldCharType="end"/>
    </w:r>
    <w:r>
      <w:rPr>
        <w:rStyle w:val="9"/>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2E9FC">
    <w:pPr>
      <w:pStyle w:val="4"/>
      <w:ind w:right="360" w:firstLine="360"/>
      <w:jc w:val="right"/>
      <w:rPr>
        <w:sz w:val="28"/>
      </w:rPr>
    </w:pPr>
    <w:r>
      <w:rPr>
        <w:rStyle w:val="9"/>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57</w:t>
    </w:r>
    <w:r>
      <w:rPr>
        <w:kern w:val="0"/>
        <w:sz w:val="28"/>
      </w:rPr>
      <w:fldChar w:fldCharType="end"/>
    </w:r>
    <w:r>
      <w:rPr>
        <w:rStyle w:val="9"/>
        <w:rFonts w:hint="eastAsia"/>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A5980">
    <w:pPr>
      <w:pStyle w:val="4"/>
      <w:ind w:right="360" w:firstLine="360"/>
      <w:rPr>
        <w:sz w:val="28"/>
      </w:rPr>
    </w:pPr>
    <w:r>
      <w:rPr>
        <w:rStyle w:val="9"/>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56</w:t>
    </w:r>
    <w:r>
      <w:rPr>
        <w:kern w:val="0"/>
        <w:sz w:val="28"/>
      </w:rPr>
      <w:fldChar w:fldCharType="end"/>
    </w:r>
    <w:r>
      <w:rPr>
        <w:rStyle w:val="9"/>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35C95"/>
    <w:multiLevelType w:val="singleLevel"/>
    <w:tmpl w:val="50435C95"/>
    <w:lvl w:ilvl="0" w:tentative="0">
      <w:start w:val="1"/>
      <w:numFmt w:val="decimal"/>
      <w:pStyle w:val="13"/>
      <w:lvlText w:val="图%1. "/>
      <w:lvlJc w:val="left"/>
      <w:pPr>
        <w:tabs>
          <w:tab w:val="left" w:pos="777"/>
        </w:tabs>
        <w:ind w:left="777" w:hanging="420"/>
      </w:pPr>
      <w:rPr>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dit="readOnly" w:enforcement="0"/>
  <w:defaultTabStop w:val="425"/>
  <w:evenAndOddHeaders w:val="1"/>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ZDRlMTI0ZmZkNWVkNDk2ZTg4NWYwOTQyMjQxMmY4NGEifQ=="/>
    <w:docVar w:name="KGWebUrl" w:val="http://23.99.95.5:8091/seeyon/officeservlet"/>
  </w:docVars>
  <w:rsids>
    <w:rsidRoot w:val="00DC50FC"/>
    <w:rsid w:val="00000382"/>
    <w:rsid w:val="000011A2"/>
    <w:rsid w:val="00001B7B"/>
    <w:rsid w:val="00003093"/>
    <w:rsid w:val="0000329F"/>
    <w:rsid w:val="00004CD7"/>
    <w:rsid w:val="00005B3A"/>
    <w:rsid w:val="00007FC6"/>
    <w:rsid w:val="00010674"/>
    <w:rsid w:val="000116DA"/>
    <w:rsid w:val="00011867"/>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701"/>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3B0C"/>
    <w:rsid w:val="0006419E"/>
    <w:rsid w:val="00064AFA"/>
    <w:rsid w:val="00065EDA"/>
    <w:rsid w:val="000660AB"/>
    <w:rsid w:val="000668F3"/>
    <w:rsid w:val="00066D40"/>
    <w:rsid w:val="0006727C"/>
    <w:rsid w:val="00067F0D"/>
    <w:rsid w:val="00070408"/>
    <w:rsid w:val="000713E8"/>
    <w:rsid w:val="000714DF"/>
    <w:rsid w:val="00071E64"/>
    <w:rsid w:val="000729F4"/>
    <w:rsid w:val="00072F7B"/>
    <w:rsid w:val="00074173"/>
    <w:rsid w:val="000741CF"/>
    <w:rsid w:val="000749FB"/>
    <w:rsid w:val="000761F2"/>
    <w:rsid w:val="000767F3"/>
    <w:rsid w:val="00080EFD"/>
    <w:rsid w:val="000841B9"/>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903"/>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8747C"/>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5862"/>
    <w:rsid w:val="001A65A2"/>
    <w:rsid w:val="001A65A6"/>
    <w:rsid w:val="001A7BC4"/>
    <w:rsid w:val="001B01D0"/>
    <w:rsid w:val="001B03F0"/>
    <w:rsid w:val="001B1681"/>
    <w:rsid w:val="001B1E84"/>
    <w:rsid w:val="001B232E"/>
    <w:rsid w:val="001B236F"/>
    <w:rsid w:val="001B3501"/>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A86"/>
    <w:rsid w:val="00220DF3"/>
    <w:rsid w:val="00221408"/>
    <w:rsid w:val="0022147D"/>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0FB"/>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0C8D"/>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0BC"/>
    <w:rsid w:val="002A1DED"/>
    <w:rsid w:val="002A1ED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52B"/>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3FA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472EC"/>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0FF6"/>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1EC"/>
    <w:rsid w:val="003C5963"/>
    <w:rsid w:val="003C5DAC"/>
    <w:rsid w:val="003C6F5B"/>
    <w:rsid w:val="003C730F"/>
    <w:rsid w:val="003C77A7"/>
    <w:rsid w:val="003C7E16"/>
    <w:rsid w:val="003D010F"/>
    <w:rsid w:val="003D0509"/>
    <w:rsid w:val="003D09EA"/>
    <w:rsid w:val="003D14CB"/>
    <w:rsid w:val="003D251F"/>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B9F"/>
    <w:rsid w:val="00401FD1"/>
    <w:rsid w:val="00402DED"/>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27C66"/>
    <w:rsid w:val="00430559"/>
    <w:rsid w:val="00431B60"/>
    <w:rsid w:val="00432085"/>
    <w:rsid w:val="00432138"/>
    <w:rsid w:val="00432546"/>
    <w:rsid w:val="00432DDA"/>
    <w:rsid w:val="00433CAD"/>
    <w:rsid w:val="00433E23"/>
    <w:rsid w:val="0043404B"/>
    <w:rsid w:val="0043610E"/>
    <w:rsid w:val="00436211"/>
    <w:rsid w:val="0044037B"/>
    <w:rsid w:val="004414F7"/>
    <w:rsid w:val="00441505"/>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016"/>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6B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C04"/>
    <w:rsid w:val="00523D39"/>
    <w:rsid w:val="00525073"/>
    <w:rsid w:val="0052522F"/>
    <w:rsid w:val="00526832"/>
    <w:rsid w:val="00527814"/>
    <w:rsid w:val="00527BE2"/>
    <w:rsid w:val="00527C67"/>
    <w:rsid w:val="005321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4DD"/>
    <w:rsid w:val="00556588"/>
    <w:rsid w:val="005566BD"/>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1E0B"/>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3E2B"/>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57CC"/>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69F"/>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AA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2696"/>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1C86"/>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1333"/>
    <w:rsid w:val="007E21C4"/>
    <w:rsid w:val="007E25A3"/>
    <w:rsid w:val="007E2840"/>
    <w:rsid w:val="007E365D"/>
    <w:rsid w:val="007E4AD3"/>
    <w:rsid w:val="007E7945"/>
    <w:rsid w:val="007F049E"/>
    <w:rsid w:val="007F1982"/>
    <w:rsid w:val="007F20F3"/>
    <w:rsid w:val="007F2486"/>
    <w:rsid w:val="007F3591"/>
    <w:rsid w:val="007F4738"/>
    <w:rsid w:val="007F4CA2"/>
    <w:rsid w:val="007F7679"/>
    <w:rsid w:val="007F796B"/>
    <w:rsid w:val="00800390"/>
    <w:rsid w:val="008019BF"/>
    <w:rsid w:val="00802B46"/>
    <w:rsid w:val="0080486D"/>
    <w:rsid w:val="008049B4"/>
    <w:rsid w:val="00805493"/>
    <w:rsid w:val="00805AA8"/>
    <w:rsid w:val="00806C2A"/>
    <w:rsid w:val="008073F7"/>
    <w:rsid w:val="0081097F"/>
    <w:rsid w:val="00810D07"/>
    <w:rsid w:val="00812A0E"/>
    <w:rsid w:val="008149ED"/>
    <w:rsid w:val="00816F46"/>
    <w:rsid w:val="00816FCB"/>
    <w:rsid w:val="008203D2"/>
    <w:rsid w:val="00820AB7"/>
    <w:rsid w:val="00820CE1"/>
    <w:rsid w:val="00820E34"/>
    <w:rsid w:val="0082111A"/>
    <w:rsid w:val="00821D6E"/>
    <w:rsid w:val="008221B8"/>
    <w:rsid w:val="008226C2"/>
    <w:rsid w:val="0082278E"/>
    <w:rsid w:val="00823BB0"/>
    <w:rsid w:val="00824FE2"/>
    <w:rsid w:val="008251D5"/>
    <w:rsid w:val="00825544"/>
    <w:rsid w:val="00826208"/>
    <w:rsid w:val="00826C16"/>
    <w:rsid w:val="00827CC4"/>
    <w:rsid w:val="00827E2E"/>
    <w:rsid w:val="00830245"/>
    <w:rsid w:val="0083061C"/>
    <w:rsid w:val="00830995"/>
    <w:rsid w:val="008310EE"/>
    <w:rsid w:val="00831676"/>
    <w:rsid w:val="008318F3"/>
    <w:rsid w:val="008319C7"/>
    <w:rsid w:val="00831D4E"/>
    <w:rsid w:val="008322B8"/>
    <w:rsid w:val="00832878"/>
    <w:rsid w:val="00832A53"/>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2BD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6A23"/>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6785"/>
    <w:rsid w:val="008B7C55"/>
    <w:rsid w:val="008C04A2"/>
    <w:rsid w:val="008C0F4D"/>
    <w:rsid w:val="008C0F68"/>
    <w:rsid w:val="008C3E5F"/>
    <w:rsid w:val="008C48DA"/>
    <w:rsid w:val="008C5275"/>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5F1E"/>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0D16"/>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0F9"/>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4E2A"/>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2785"/>
    <w:rsid w:val="00A03A5F"/>
    <w:rsid w:val="00A03D46"/>
    <w:rsid w:val="00A04E80"/>
    <w:rsid w:val="00A0508B"/>
    <w:rsid w:val="00A05B28"/>
    <w:rsid w:val="00A06A61"/>
    <w:rsid w:val="00A10CFB"/>
    <w:rsid w:val="00A12144"/>
    <w:rsid w:val="00A1219A"/>
    <w:rsid w:val="00A144D5"/>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D083B"/>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49C7"/>
    <w:rsid w:val="00B25152"/>
    <w:rsid w:val="00B25D7F"/>
    <w:rsid w:val="00B25DA1"/>
    <w:rsid w:val="00B30F2C"/>
    <w:rsid w:val="00B31A6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6E4F"/>
    <w:rsid w:val="00B57F15"/>
    <w:rsid w:val="00B614F2"/>
    <w:rsid w:val="00B615D8"/>
    <w:rsid w:val="00B618AC"/>
    <w:rsid w:val="00B621AB"/>
    <w:rsid w:val="00B62302"/>
    <w:rsid w:val="00B6232D"/>
    <w:rsid w:val="00B64CB4"/>
    <w:rsid w:val="00B6690F"/>
    <w:rsid w:val="00B67720"/>
    <w:rsid w:val="00B67B40"/>
    <w:rsid w:val="00B67BCA"/>
    <w:rsid w:val="00B715FE"/>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2DA"/>
    <w:rsid w:val="00B973CD"/>
    <w:rsid w:val="00BA1F9E"/>
    <w:rsid w:val="00BA2005"/>
    <w:rsid w:val="00BA2339"/>
    <w:rsid w:val="00BA28A7"/>
    <w:rsid w:val="00BA3266"/>
    <w:rsid w:val="00BA3AA3"/>
    <w:rsid w:val="00BA50C6"/>
    <w:rsid w:val="00BA5CCF"/>
    <w:rsid w:val="00BA60DC"/>
    <w:rsid w:val="00BA6B34"/>
    <w:rsid w:val="00BB04EE"/>
    <w:rsid w:val="00BB11FF"/>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06BE1"/>
    <w:rsid w:val="00C10287"/>
    <w:rsid w:val="00C10869"/>
    <w:rsid w:val="00C10C4D"/>
    <w:rsid w:val="00C10F8F"/>
    <w:rsid w:val="00C11883"/>
    <w:rsid w:val="00C11E92"/>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54E95"/>
    <w:rsid w:val="00C609E9"/>
    <w:rsid w:val="00C60AEC"/>
    <w:rsid w:val="00C61009"/>
    <w:rsid w:val="00C6120D"/>
    <w:rsid w:val="00C616E4"/>
    <w:rsid w:val="00C61B0B"/>
    <w:rsid w:val="00C61D2F"/>
    <w:rsid w:val="00C61F68"/>
    <w:rsid w:val="00C62314"/>
    <w:rsid w:val="00C633D2"/>
    <w:rsid w:val="00C63AE6"/>
    <w:rsid w:val="00C63C04"/>
    <w:rsid w:val="00C67015"/>
    <w:rsid w:val="00C700EA"/>
    <w:rsid w:val="00C70FFE"/>
    <w:rsid w:val="00C711B9"/>
    <w:rsid w:val="00C728F9"/>
    <w:rsid w:val="00C737E1"/>
    <w:rsid w:val="00C74178"/>
    <w:rsid w:val="00C74308"/>
    <w:rsid w:val="00C760EF"/>
    <w:rsid w:val="00C767DF"/>
    <w:rsid w:val="00C76B8E"/>
    <w:rsid w:val="00C77061"/>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6E8"/>
    <w:rsid w:val="00CA2A3D"/>
    <w:rsid w:val="00CA40B0"/>
    <w:rsid w:val="00CA440E"/>
    <w:rsid w:val="00CA4C94"/>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5624"/>
    <w:rsid w:val="00D1739B"/>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207B"/>
    <w:rsid w:val="00DC3452"/>
    <w:rsid w:val="00DC5096"/>
    <w:rsid w:val="00DC50FC"/>
    <w:rsid w:val="00DC5A62"/>
    <w:rsid w:val="00DC69E4"/>
    <w:rsid w:val="00DC71D3"/>
    <w:rsid w:val="00DD19A5"/>
    <w:rsid w:val="00DD269C"/>
    <w:rsid w:val="00DD2A1C"/>
    <w:rsid w:val="00DD307B"/>
    <w:rsid w:val="00DD3D7D"/>
    <w:rsid w:val="00DD5039"/>
    <w:rsid w:val="00DD517B"/>
    <w:rsid w:val="00DD59B6"/>
    <w:rsid w:val="00DD5BEF"/>
    <w:rsid w:val="00DD5DDA"/>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1388"/>
    <w:rsid w:val="00E024B3"/>
    <w:rsid w:val="00E0443C"/>
    <w:rsid w:val="00E0583B"/>
    <w:rsid w:val="00E06582"/>
    <w:rsid w:val="00E076A9"/>
    <w:rsid w:val="00E1094D"/>
    <w:rsid w:val="00E10F9F"/>
    <w:rsid w:val="00E11DDD"/>
    <w:rsid w:val="00E13489"/>
    <w:rsid w:val="00E1440F"/>
    <w:rsid w:val="00E14E9B"/>
    <w:rsid w:val="00E15DFA"/>
    <w:rsid w:val="00E16136"/>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67A4"/>
    <w:rsid w:val="00EB79E0"/>
    <w:rsid w:val="00EC0064"/>
    <w:rsid w:val="00EC00A4"/>
    <w:rsid w:val="00EC1267"/>
    <w:rsid w:val="00EC2B8B"/>
    <w:rsid w:val="00EC3225"/>
    <w:rsid w:val="00EC33C3"/>
    <w:rsid w:val="00EC35AD"/>
    <w:rsid w:val="00EC48F5"/>
    <w:rsid w:val="00EC4F9D"/>
    <w:rsid w:val="00EC50A3"/>
    <w:rsid w:val="00EC551F"/>
    <w:rsid w:val="00EC5956"/>
    <w:rsid w:val="00EC5EFB"/>
    <w:rsid w:val="00EC6819"/>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2E5"/>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33A"/>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1194"/>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2DE"/>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8C0"/>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0FC22C3A"/>
    <w:rsid w:val="23A9465F"/>
    <w:rsid w:val="380D4750"/>
    <w:rsid w:val="39E224B7"/>
    <w:rsid w:val="6AC82E45"/>
    <w:rsid w:val="6C552344"/>
    <w:rsid w:val="758C7521"/>
    <w:rsid w:val="7B8231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unhideWhenUsed/>
    <w:qFormat/>
    <w:uiPriority w:val="99"/>
    <w:pPr>
      <w:ind w:left="100" w:leftChars="2500"/>
    </w:pPr>
    <w:rPr>
      <w:rFonts w:eastAsia="宋体"/>
      <w:sz w:val="21"/>
      <w:szCs w:val="22"/>
    </w:rPr>
  </w:style>
  <w:style w:type="paragraph" w:styleId="3">
    <w:name w:val="Balloon Text"/>
    <w:basedOn w:val="1"/>
    <w:link w:val="12"/>
    <w:qFormat/>
    <w:uiPriority w:val="99"/>
    <w:rPr>
      <w:sz w:val="18"/>
      <w:szCs w:val="18"/>
      <w:lang w:val="zh-CN"/>
    </w:rPr>
  </w:style>
  <w:style w:type="paragraph" w:styleId="4">
    <w:name w:val="footer"/>
    <w:basedOn w:val="1"/>
    <w:link w:val="16"/>
    <w:qFormat/>
    <w:uiPriority w:val="0"/>
    <w:pPr>
      <w:tabs>
        <w:tab w:val="center" w:pos="4153"/>
        <w:tab w:val="right" w:pos="8306"/>
      </w:tabs>
      <w:snapToGrid w:val="0"/>
      <w:jc w:val="left"/>
    </w:pPr>
    <w:rPr>
      <w:sz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99"/>
    <w:pPr>
      <w:widowControl/>
      <w:spacing w:before="100" w:beforeAutospacing="1" w:after="100" w:afterAutospacing="1"/>
      <w:jc w:val="left"/>
    </w:pPr>
    <w:rPr>
      <w:rFonts w:ascii="宋体" w:hAnsi="宋体" w:eastAsia="宋体"/>
      <w:color w:val="000000"/>
      <w:kern w:val="0"/>
      <w:sz w:val="24"/>
      <w:szCs w:val="24"/>
    </w:rPr>
  </w:style>
  <w:style w:type="character" w:styleId="9">
    <w:name w:val="page number"/>
    <w:basedOn w:val="8"/>
    <w:qFormat/>
    <w:uiPriority w:val="0"/>
  </w:style>
  <w:style w:type="character" w:styleId="10">
    <w:name w:val="FollowedHyperlink"/>
    <w:unhideWhenUsed/>
    <w:qFormat/>
    <w:uiPriority w:val="99"/>
    <w:rPr>
      <w:color w:val="800080"/>
      <w:u w:val="single"/>
    </w:rPr>
  </w:style>
  <w:style w:type="character" w:styleId="11">
    <w:name w:val="Hyperlink"/>
    <w:qFormat/>
    <w:uiPriority w:val="99"/>
    <w:rPr>
      <w:color w:val="0000FF"/>
      <w:u w:val="single"/>
    </w:rPr>
  </w:style>
  <w:style w:type="character" w:customStyle="1" w:styleId="12">
    <w:name w:val="批注框文本 Char"/>
    <w:link w:val="3"/>
    <w:qFormat/>
    <w:uiPriority w:val="99"/>
    <w:rPr>
      <w:rFonts w:eastAsia="方正仿宋_GBK"/>
      <w:kern w:val="2"/>
      <w:sz w:val="18"/>
      <w:szCs w:val="18"/>
    </w:rPr>
  </w:style>
  <w:style w:type="paragraph" w:customStyle="1" w:styleId="13">
    <w:name w:val="Char Char1"/>
    <w:basedOn w:val="1"/>
    <w:next w:val="1"/>
    <w:semiHidden/>
    <w:qFormat/>
    <w:uiPriority w:val="0"/>
    <w:pPr>
      <w:numPr>
        <w:ilvl w:val="0"/>
        <w:numId w:val="1"/>
      </w:numPr>
      <w:adjustRightInd w:val="0"/>
      <w:snapToGrid w:val="0"/>
      <w:spacing w:beforeLines="50" w:line="360" w:lineRule="auto"/>
      <w:ind w:left="6216"/>
      <w:jc w:val="center"/>
    </w:pPr>
    <w:rPr>
      <w:rFonts w:ascii="宋体" w:hAnsi="宋体" w:eastAsia="宋体"/>
      <w:kern w:val="0"/>
      <w:sz w:val="24"/>
      <w:szCs w:val="24"/>
    </w:rPr>
  </w:style>
  <w:style w:type="paragraph" w:customStyle="1" w:styleId="14">
    <w:name w:val="pa-0"/>
    <w:basedOn w:val="1"/>
    <w:qFormat/>
    <w:uiPriority w:val="0"/>
    <w:pPr>
      <w:widowControl/>
      <w:spacing w:line="480" w:lineRule="atLeast"/>
      <w:jc w:val="center"/>
    </w:pPr>
    <w:rPr>
      <w:rFonts w:ascii="宋体" w:hAnsi="宋体" w:eastAsia="宋体" w:cs="宋体"/>
      <w:kern w:val="0"/>
      <w:sz w:val="24"/>
      <w:szCs w:val="24"/>
    </w:rPr>
  </w:style>
  <w:style w:type="character" w:customStyle="1" w:styleId="15">
    <w:name w:val="日期 Char"/>
    <w:basedOn w:val="8"/>
    <w:link w:val="2"/>
    <w:qFormat/>
    <w:uiPriority w:val="99"/>
    <w:rPr>
      <w:kern w:val="2"/>
      <w:sz w:val="21"/>
      <w:szCs w:val="22"/>
    </w:rPr>
  </w:style>
  <w:style w:type="character" w:customStyle="1" w:styleId="16">
    <w:name w:val="页脚 Char"/>
    <w:link w:val="4"/>
    <w:qFormat/>
    <w:uiPriority w:val="0"/>
    <w:rPr>
      <w:rFonts w:eastAsia="方正仿宋_GBK"/>
      <w:kern w:val="2"/>
      <w:sz w:val="18"/>
    </w:rPr>
  </w:style>
  <w:style w:type="character" w:customStyle="1" w:styleId="17">
    <w:name w:val="页眉 Char"/>
    <w:link w:val="5"/>
    <w:qFormat/>
    <w:uiPriority w:val="99"/>
    <w:rPr>
      <w:rFonts w:eastAsia="方正仿宋_GBK"/>
      <w:kern w:val="2"/>
      <w:sz w:val="18"/>
    </w:rPr>
  </w:style>
  <w:style w:type="character" w:customStyle="1" w:styleId="18">
    <w:name w:val="font21"/>
    <w:qFormat/>
    <w:uiPriority w:val="0"/>
    <w:rPr>
      <w:rFonts w:hint="default" w:ascii="方正仿宋_GBK" w:hAnsi="方正仿宋_GBK" w:eastAsia="方正仿宋_GBK" w:cs="方正仿宋_GBK"/>
      <w:color w:val="000000"/>
      <w:sz w:val="20"/>
      <w:szCs w:val="20"/>
      <w:u w:val="none"/>
    </w:rPr>
  </w:style>
  <w:style w:type="character" w:customStyle="1" w:styleId="19">
    <w:name w:val="font71"/>
    <w:qFormat/>
    <w:uiPriority w:val="0"/>
    <w:rPr>
      <w:rFonts w:hint="default" w:ascii="方正仿宋_GBK" w:hAnsi="方正仿宋_GBK" w:eastAsia="方正仿宋_GBK" w:cs="方正仿宋_GBK"/>
      <w:b/>
      <w:bCs/>
      <w:color w:val="000000"/>
      <w:sz w:val="20"/>
      <w:szCs w:val="20"/>
      <w:u w:val="none"/>
    </w:rPr>
  </w:style>
  <w:style w:type="character" w:customStyle="1" w:styleId="20">
    <w:name w:val="font41"/>
    <w:qFormat/>
    <w:uiPriority w:val="0"/>
    <w:rPr>
      <w:rFonts w:hint="default" w:ascii="方正仿宋_GBK" w:hAnsi="方正仿宋_GBK" w:eastAsia="方正仿宋_GBK" w:cs="方正仿宋_GBK"/>
      <w:b/>
      <w:bCs/>
      <w:color w:val="000000"/>
      <w:sz w:val="20"/>
      <w:szCs w:val="20"/>
      <w:u w:val="none"/>
    </w:rPr>
  </w:style>
  <w:style w:type="character" w:customStyle="1" w:styleId="21">
    <w:name w:val="font22"/>
    <w:qFormat/>
    <w:uiPriority w:val="0"/>
    <w:rPr>
      <w:rFonts w:hint="default" w:ascii="方正仿宋_GBK" w:hAnsi="方正仿宋_GBK" w:eastAsia="方正仿宋_GBK" w:cs="方正仿宋_GBK"/>
      <w:color w:val="000000"/>
      <w:sz w:val="20"/>
      <w:szCs w:val="20"/>
      <w:u w:val="none"/>
    </w:rPr>
  </w:style>
  <w:style w:type="character" w:customStyle="1" w:styleId="22">
    <w:name w:val="font141"/>
    <w:qFormat/>
    <w:uiPriority w:val="0"/>
    <w:rPr>
      <w:rFonts w:ascii="微软雅黑" w:hAnsi="微软雅黑" w:eastAsia="微软雅黑" w:cs="微软雅黑"/>
      <w:color w:val="000000"/>
      <w:sz w:val="22"/>
      <w:szCs w:val="22"/>
      <w:u w:val="none"/>
    </w:rPr>
  </w:style>
  <w:style w:type="character" w:customStyle="1" w:styleId="23">
    <w:name w:val="font211"/>
    <w:qFormat/>
    <w:uiPriority w:val="0"/>
    <w:rPr>
      <w:rFonts w:hint="eastAsia" w:ascii="宋体" w:hAnsi="宋体" w:eastAsia="宋体" w:cs="宋体"/>
      <w:color w:val="000000"/>
      <w:sz w:val="20"/>
      <w:szCs w:val="20"/>
      <w:u w:val="none"/>
    </w:rPr>
  </w:style>
  <w:style w:type="character" w:customStyle="1" w:styleId="24">
    <w:name w:val="font61"/>
    <w:qFormat/>
    <w:uiPriority w:val="0"/>
    <w:rPr>
      <w:rFonts w:hint="default" w:ascii="Calibri" w:hAnsi="Calibri" w:cs="Calibri"/>
      <w:color w:val="000000"/>
      <w:sz w:val="20"/>
      <w:szCs w:val="20"/>
      <w:u w:val="none"/>
    </w:rPr>
  </w:style>
  <w:style w:type="character" w:customStyle="1" w:styleId="25">
    <w:name w:val="font121"/>
    <w:qFormat/>
    <w:uiPriority w:val="0"/>
    <w:rPr>
      <w:rFonts w:hint="default" w:ascii="方正仿宋_GBK" w:hAnsi="方正仿宋_GBK" w:eastAsia="方正仿宋_GBK" w:cs="方正仿宋_GBK"/>
      <w:color w:val="333333"/>
      <w:sz w:val="20"/>
      <w:szCs w:val="20"/>
      <w:u w:val="none"/>
    </w:rPr>
  </w:style>
  <w:style w:type="character" w:customStyle="1" w:styleId="26">
    <w:name w:val="font112"/>
    <w:qFormat/>
    <w:uiPriority w:val="0"/>
    <w:rPr>
      <w:rFonts w:hint="default" w:ascii="Tahoma" w:hAnsi="Tahoma" w:eastAsia="Tahoma" w:cs="Tahoma"/>
      <w:color w:val="000000"/>
      <w:sz w:val="20"/>
      <w:szCs w:val="20"/>
      <w:u w:val="none"/>
    </w:rPr>
  </w:style>
  <w:style w:type="character" w:customStyle="1" w:styleId="27">
    <w:name w:val="awspan"/>
    <w:qFormat/>
    <w:uiPriority w:val="0"/>
  </w:style>
  <w:style w:type="character" w:customStyle="1" w:styleId="28">
    <w:name w:val="font212"/>
    <w:qFormat/>
    <w:uiPriority w:val="0"/>
    <w:rPr>
      <w:rFonts w:hint="eastAsia" w:ascii="宋体" w:hAnsi="宋体" w:eastAsia="宋体" w:cs="宋体"/>
      <w:color w:val="000000"/>
      <w:sz w:val="20"/>
      <w:szCs w:val="20"/>
      <w:u w:val="none"/>
    </w:rPr>
  </w:style>
  <w:style w:type="character" w:customStyle="1" w:styleId="29">
    <w:name w:val="font181"/>
    <w:qFormat/>
    <w:uiPriority w:val="0"/>
    <w:rPr>
      <w:rFonts w:hint="default" w:ascii="方正仿宋_GBK" w:hAnsi="方正仿宋_GBK" w:eastAsia="方正仿宋_GBK" w:cs="方正仿宋_GBK"/>
      <w:color w:val="222222"/>
      <w:sz w:val="20"/>
      <w:szCs w:val="20"/>
      <w:u w:val="none"/>
    </w:rPr>
  </w:style>
  <w:style w:type="character" w:customStyle="1" w:styleId="30">
    <w:name w:val="font191"/>
    <w:qFormat/>
    <w:uiPriority w:val="0"/>
    <w:rPr>
      <w:rFonts w:hint="eastAsia" w:ascii="宋体" w:hAnsi="宋体" w:eastAsia="宋体" w:cs="宋体"/>
      <w:color w:val="333333"/>
      <w:sz w:val="22"/>
      <w:szCs w:val="22"/>
      <w:u w:val="none"/>
    </w:rPr>
  </w:style>
  <w:style w:type="character" w:customStyle="1" w:styleId="31">
    <w:name w:val="font111"/>
    <w:qFormat/>
    <w:uiPriority w:val="0"/>
    <w:rPr>
      <w:rFonts w:hint="default" w:ascii="Tahoma" w:hAnsi="Tahoma" w:eastAsia="Tahoma" w:cs="Tahoma"/>
      <w:color w:val="000000"/>
      <w:sz w:val="20"/>
      <w:szCs w:val="20"/>
      <w:u w:val="none"/>
    </w:rPr>
  </w:style>
  <w:style w:type="character" w:customStyle="1" w:styleId="32">
    <w:name w:val="font201"/>
    <w:qFormat/>
    <w:uiPriority w:val="0"/>
    <w:rPr>
      <w:rFonts w:ascii="方正书宋_GBK" w:hAnsi="方正书宋_GBK" w:eastAsia="方正书宋_GBK" w:cs="方正书宋_GBK"/>
      <w:b/>
      <w:bCs/>
      <w:color w:val="000000"/>
      <w:sz w:val="20"/>
      <w:szCs w:val="20"/>
      <w:u w:val="none"/>
    </w:rPr>
  </w:style>
  <w:style w:type="character" w:customStyle="1" w:styleId="33">
    <w:name w:val="font151"/>
    <w:qFormat/>
    <w:uiPriority w:val="0"/>
    <w:rPr>
      <w:rFonts w:hint="default" w:ascii="Tahoma" w:hAnsi="Tahoma" w:eastAsia="Tahoma" w:cs="Tahoma"/>
      <w:b/>
      <w:bCs/>
      <w:color w:val="666666"/>
      <w:sz w:val="24"/>
      <w:szCs w:val="24"/>
      <w:u w:val="none"/>
    </w:rPr>
  </w:style>
  <w:style w:type="character" w:customStyle="1" w:styleId="34">
    <w:name w:val="font81"/>
    <w:qFormat/>
    <w:uiPriority w:val="0"/>
    <w:rPr>
      <w:rFonts w:hint="default" w:ascii="方正仿宋_GBK" w:hAnsi="方正仿宋_GBK" w:eastAsia="方正仿宋_GBK" w:cs="方正仿宋_GBK"/>
      <w:color w:val="000000"/>
      <w:sz w:val="20"/>
      <w:szCs w:val="20"/>
      <w:u w:val="none"/>
    </w:rPr>
  </w:style>
  <w:style w:type="character" w:customStyle="1" w:styleId="35">
    <w:name w:val="font122"/>
    <w:qFormat/>
    <w:uiPriority w:val="0"/>
    <w:rPr>
      <w:rFonts w:hint="default" w:ascii="方正仿宋_GBK" w:hAnsi="方正仿宋_GBK" w:eastAsia="方正仿宋_GBK" w:cs="方正仿宋_GBK"/>
      <w:color w:val="333333"/>
      <w:sz w:val="20"/>
      <w:szCs w:val="20"/>
      <w:u w:val="none"/>
    </w:rPr>
  </w:style>
  <w:style w:type="character" w:customStyle="1" w:styleId="36">
    <w:name w:val="font91"/>
    <w:qFormat/>
    <w:uiPriority w:val="0"/>
    <w:rPr>
      <w:rFonts w:hint="default" w:ascii="Calibri" w:hAnsi="Calibri" w:cs="Calibri"/>
      <w:color w:val="000000"/>
      <w:sz w:val="20"/>
      <w:szCs w:val="20"/>
      <w:u w:val="none"/>
    </w:rPr>
  </w:style>
  <w:style w:type="character" w:customStyle="1" w:styleId="37">
    <w:name w:val="font171"/>
    <w:qFormat/>
    <w:uiPriority w:val="0"/>
    <w:rPr>
      <w:rFonts w:hint="default" w:ascii="Tahoma" w:hAnsi="Tahoma" w:eastAsia="Tahoma" w:cs="Tahoma"/>
      <w:color w:val="666666"/>
      <w:sz w:val="20"/>
      <w:szCs w:val="20"/>
      <w:u w:val="none"/>
    </w:rPr>
  </w:style>
  <w:style w:type="character" w:customStyle="1" w:styleId="38">
    <w:name w:val="font131"/>
    <w:qFormat/>
    <w:uiPriority w:val="0"/>
    <w:rPr>
      <w:rFonts w:hint="default" w:ascii="方正仿宋_GBK" w:hAnsi="方正仿宋_GBK" w:eastAsia="方正仿宋_GBK" w:cs="方正仿宋_GBK"/>
      <w:b/>
      <w:bCs/>
      <w:color w:val="333333"/>
      <w:sz w:val="20"/>
      <w:szCs w:val="20"/>
      <w:u w:val="none"/>
    </w:rPr>
  </w:style>
  <w:style w:type="character" w:customStyle="1" w:styleId="39">
    <w:name w:val="font161"/>
    <w:qFormat/>
    <w:uiPriority w:val="0"/>
    <w:rPr>
      <w:rFonts w:hint="eastAsia" w:ascii="宋体" w:hAnsi="宋体" w:eastAsia="宋体" w:cs="宋体"/>
      <w:color w:val="222222"/>
      <w:sz w:val="27"/>
      <w:szCs w:val="27"/>
      <w:u w:val="none"/>
    </w:rPr>
  </w:style>
  <w:style w:type="character" w:customStyle="1" w:styleId="40">
    <w:name w:val="font101"/>
    <w:qFormat/>
    <w:uiPriority w:val="0"/>
    <w:rPr>
      <w:rFonts w:ascii="Tahoma" w:hAnsi="Tahoma" w:eastAsia="Tahoma" w:cs="Tahoma"/>
      <w:b/>
      <w:bCs/>
      <w:color w:val="000000"/>
      <w:sz w:val="20"/>
      <w:szCs w:val="20"/>
      <w:u w:val="none"/>
    </w:rPr>
  </w:style>
  <w:style w:type="paragraph" w:styleId="41">
    <w:name w:val="List Paragraph"/>
    <w:basedOn w:val="1"/>
    <w:qFormat/>
    <w:uiPriority w:val="99"/>
    <w:pPr>
      <w:ind w:firstLine="420" w:firstLineChars="200"/>
    </w:pPr>
    <w:rPr>
      <w:rFonts w:eastAsia="宋体"/>
      <w:sz w:val="21"/>
      <w:szCs w:val="22"/>
    </w:rPr>
  </w:style>
  <w:style w:type="paragraph" w:customStyle="1" w:styleId="4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font5"/>
    <w:basedOn w:val="1"/>
    <w:qFormat/>
    <w:uiPriority w:val="0"/>
    <w:pPr>
      <w:widowControl/>
      <w:spacing w:before="100" w:beforeAutospacing="1" w:after="100" w:afterAutospacing="1"/>
      <w:jc w:val="left"/>
    </w:pPr>
    <w:rPr>
      <w:rFonts w:ascii="方正仿宋_GBK" w:hAnsi="宋体" w:cs="宋体"/>
      <w:color w:val="000000"/>
      <w:kern w:val="0"/>
      <w:sz w:val="20"/>
    </w:rPr>
  </w:style>
  <w:style w:type="paragraph" w:customStyle="1" w:styleId="44">
    <w:name w:val="font6"/>
    <w:basedOn w:val="1"/>
    <w:qFormat/>
    <w:uiPriority w:val="0"/>
    <w:pPr>
      <w:widowControl/>
      <w:spacing w:before="100" w:beforeAutospacing="1" w:after="100" w:afterAutospacing="1"/>
      <w:jc w:val="left"/>
    </w:pPr>
    <w:rPr>
      <w:rFonts w:ascii="方正仿宋_GBK" w:hAnsi="宋体" w:cs="宋体"/>
      <w:kern w:val="0"/>
      <w:sz w:val="20"/>
    </w:rPr>
  </w:style>
  <w:style w:type="paragraph" w:customStyle="1" w:styleId="45">
    <w:name w:val="font7"/>
    <w:basedOn w:val="1"/>
    <w:qFormat/>
    <w:uiPriority w:val="0"/>
    <w:pPr>
      <w:widowControl/>
      <w:spacing w:before="100" w:beforeAutospacing="1" w:after="100" w:afterAutospacing="1"/>
      <w:jc w:val="left"/>
    </w:pPr>
    <w:rPr>
      <w:rFonts w:ascii="方正仿宋_GBK" w:hAnsi="宋体" w:cs="宋体"/>
      <w:b/>
      <w:bCs/>
      <w:kern w:val="0"/>
      <w:sz w:val="20"/>
    </w:rPr>
  </w:style>
  <w:style w:type="paragraph" w:customStyle="1" w:styleId="46">
    <w:name w:val="font8"/>
    <w:basedOn w:val="1"/>
    <w:qFormat/>
    <w:uiPriority w:val="0"/>
    <w:pPr>
      <w:widowControl/>
      <w:spacing w:before="100" w:beforeAutospacing="1" w:after="100" w:afterAutospacing="1"/>
      <w:jc w:val="left"/>
    </w:pPr>
    <w:rPr>
      <w:rFonts w:ascii="方正仿宋_GBK" w:hAnsi="宋体" w:cs="宋体"/>
      <w:b/>
      <w:bCs/>
      <w:color w:val="000000"/>
      <w:kern w:val="0"/>
      <w:sz w:val="20"/>
    </w:rPr>
  </w:style>
  <w:style w:type="paragraph" w:customStyle="1" w:styleId="47">
    <w:name w:val="font9"/>
    <w:basedOn w:val="1"/>
    <w:qFormat/>
    <w:uiPriority w:val="0"/>
    <w:pPr>
      <w:widowControl/>
      <w:spacing w:before="100" w:beforeAutospacing="1" w:after="100" w:afterAutospacing="1"/>
      <w:jc w:val="left"/>
    </w:pPr>
    <w:rPr>
      <w:rFonts w:ascii="方正仿宋_GBK" w:hAnsi="宋体" w:cs="宋体"/>
      <w:color w:val="333333"/>
      <w:kern w:val="0"/>
      <w:sz w:val="20"/>
    </w:rPr>
  </w:style>
  <w:style w:type="paragraph" w:customStyle="1" w:styleId="48">
    <w:name w:val="font10"/>
    <w:basedOn w:val="1"/>
    <w:qFormat/>
    <w:uiPriority w:val="0"/>
    <w:pPr>
      <w:widowControl/>
      <w:spacing w:before="100" w:beforeAutospacing="1" w:after="100" w:afterAutospacing="1"/>
      <w:jc w:val="left"/>
    </w:pPr>
    <w:rPr>
      <w:rFonts w:ascii="方正仿宋_GBK" w:hAnsi="宋体" w:cs="宋体"/>
      <w:color w:val="222222"/>
      <w:kern w:val="0"/>
      <w:sz w:val="20"/>
    </w:rPr>
  </w:style>
  <w:style w:type="paragraph" w:customStyle="1" w:styleId="49">
    <w:name w:val="font1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0">
    <w:name w:val="font12"/>
    <w:basedOn w:val="1"/>
    <w:qFormat/>
    <w:uiPriority w:val="0"/>
    <w:pPr>
      <w:widowControl/>
      <w:spacing w:before="100" w:beforeAutospacing="1" w:after="100" w:afterAutospacing="1"/>
      <w:jc w:val="left"/>
    </w:pPr>
    <w:rPr>
      <w:rFonts w:ascii="方正黑体_GBK" w:hAnsi="宋体" w:eastAsia="方正黑体_GBK" w:cs="宋体"/>
      <w:color w:val="000000"/>
      <w:kern w:val="0"/>
      <w:sz w:val="24"/>
      <w:szCs w:val="24"/>
    </w:rPr>
  </w:style>
  <w:style w:type="paragraph" w:customStyle="1" w:styleId="51">
    <w:name w:val="font13"/>
    <w:basedOn w:val="1"/>
    <w:qFormat/>
    <w:uiPriority w:val="0"/>
    <w:pPr>
      <w:widowControl/>
      <w:spacing w:before="100" w:beforeAutospacing="1" w:after="100" w:afterAutospacing="1"/>
      <w:jc w:val="left"/>
    </w:pPr>
    <w:rPr>
      <w:rFonts w:ascii="方正仿宋_GBK" w:hAnsi="宋体" w:cs="宋体"/>
      <w:color w:val="000000"/>
      <w:kern w:val="0"/>
      <w:sz w:val="20"/>
    </w:rPr>
  </w:style>
  <w:style w:type="paragraph" w:customStyle="1" w:styleId="52">
    <w:name w:val="font14"/>
    <w:basedOn w:val="1"/>
    <w:qFormat/>
    <w:uiPriority w:val="0"/>
    <w:pPr>
      <w:widowControl/>
      <w:spacing w:before="100" w:beforeAutospacing="1" w:after="100" w:afterAutospacing="1"/>
      <w:jc w:val="left"/>
    </w:pPr>
    <w:rPr>
      <w:rFonts w:ascii="方正仿宋_GBK" w:hAnsi="宋体" w:cs="宋体"/>
      <w:color w:val="000000"/>
      <w:kern w:val="0"/>
      <w:sz w:val="20"/>
    </w:rPr>
  </w:style>
  <w:style w:type="paragraph" w:customStyle="1" w:styleId="53">
    <w:name w:val="font15"/>
    <w:basedOn w:val="1"/>
    <w:qFormat/>
    <w:uiPriority w:val="0"/>
    <w:pPr>
      <w:widowControl/>
      <w:spacing w:before="100" w:beforeAutospacing="1" w:after="100" w:afterAutospacing="1"/>
      <w:jc w:val="left"/>
    </w:pPr>
    <w:rPr>
      <w:rFonts w:ascii="方正仿宋_GBK" w:hAnsi="宋体" w:cs="宋体"/>
      <w:b/>
      <w:bCs/>
      <w:color w:val="000000"/>
      <w:kern w:val="0"/>
      <w:sz w:val="20"/>
    </w:rPr>
  </w:style>
  <w:style w:type="paragraph" w:customStyle="1" w:styleId="54">
    <w:name w:val="font16"/>
    <w:basedOn w:val="1"/>
    <w:qFormat/>
    <w:uiPriority w:val="0"/>
    <w:pPr>
      <w:widowControl/>
      <w:spacing w:before="100" w:beforeAutospacing="1" w:after="100" w:afterAutospacing="1"/>
      <w:jc w:val="left"/>
    </w:pPr>
    <w:rPr>
      <w:rFonts w:ascii="方正仿宋_GBK" w:hAnsi="宋体" w:cs="宋体"/>
      <w:color w:val="000000"/>
      <w:kern w:val="0"/>
      <w:sz w:val="22"/>
      <w:szCs w:val="22"/>
    </w:rPr>
  </w:style>
  <w:style w:type="paragraph" w:customStyle="1" w:styleId="55">
    <w:name w:val="font17"/>
    <w:basedOn w:val="1"/>
    <w:qFormat/>
    <w:uiPriority w:val="0"/>
    <w:pPr>
      <w:widowControl/>
      <w:spacing w:before="100" w:beforeAutospacing="1" w:after="100" w:afterAutospacing="1"/>
      <w:jc w:val="left"/>
    </w:pPr>
    <w:rPr>
      <w:rFonts w:ascii="方正仿宋_GBK" w:hAnsi="宋体" w:cs="宋体"/>
      <w:color w:val="666666"/>
      <w:kern w:val="0"/>
      <w:sz w:val="20"/>
    </w:rPr>
  </w:style>
  <w:style w:type="paragraph" w:customStyle="1" w:styleId="56">
    <w:name w:val="font18"/>
    <w:basedOn w:val="1"/>
    <w:qFormat/>
    <w:uiPriority w:val="0"/>
    <w:pPr>
      <w:widowControl/>
      <w:spacing w:before="100" w:beforeAutospacing="1" w:after="100" w:afterAutospacing="1"/>
      <w:jc w:val="left"/>
    </w:pPr>
    <w:rPr>
      <w:rFonts w:ascii="方正仿宋_GBK" w:hAnsi="宋体" w:cs="宋体"/>
      <w:b/>
      <w:bCs/>
      <w:color w:val="666666"/>
      <w:kern w:val="0"/>
      <w:sz w:val="24"/>
      <w:szCs w:val="24"/>
    </w:rPr>
  </w:style>
  <w:style w:type="paragraph" w:customStyle="1" w:styleId="57">
    <w:name w:val="font19"/>
    <w:basedOn w:val="1"/>
    <w:qFormat/>
    <w:uiPriority w:val="0"/>
    <w:pPr>
      <w:widowControl/>
      <w:spacing w:before="100" w:beforeAutospacing="1" w:after="100" w:afterAutospacing="1"/>
      <w:jc w:val="left"/>
    </w:pPr>
    <w:rPr>
      <w:rFonts w:ascii="方正仿宋_GBK" w:hAnsi="宋体" w:cs="宋体"/>
      <w:color w:val="333333"/>
      <w:kern w:val="0"/>
      <w:sz w:val="22"/>
      <w:szCs w:val="22"/>
    </w:rPr>
  </w:style>
  <w:style w:type="paragraph" w:customStyle="1" w:styleId="5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cs="宋体"/>
      <w:b/>
      <w:bCs/>
      <w:kern w:val="0"/>
      <w:sz w:val="20"/>
    </w:rPr>
  </w:style>
  <w:style w:type="paragraph" w:customStyle="1" w:styleId="5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cs="宋体"/>
      <w:color w:val="000000"/>
      <w:kern w:val="0"/>
      <w:sz w:val="20"/>
    </w:rPr>
  </w:style>
  <w:style w:type="paragraph" w:customStyle="1" w:styleId="60">
    <w:name w:val="xl65"/>
    <w:basedOn w:val="1"/>
    <w:qFormat/>
    <w:uiPriority w:val="0"/>
    <w:pPr>
      <w:widowControl/>
      <w:spacing w:before="100" w:beforeAutospacing="1" w:after="100" w:afterAutospacing="1"/>
      <w:jc w:val="left"/>
    </w:pPr>
    <w:rPr>
      <w:rFonts w:eastAsia="宋体"/>
      <w:kern w:val="0"/>
      <w:sz w:val="24"/>
      <w:szCs w:val="24"/>
    </w:rPr>
  </w:style>
  <w:style w:type="paragraph" w:customStyle="1" w:styleId="6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4"/>
      <w:szCs w:val="24"/>
    </w:rPr>
  </w:style>
  <w:style w:type="paragraph" w:customStyle="1" w:styleId="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rPr>
  </w:style>
  <w:style w:type="paragraph" w:customStyle="1" w:styleId="6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20"/>
    </w:rPr>
  </w:style>
  <w:style w:type="paragraph" w:customStyle="1" w:styleId="6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0"/>
    </w:rPr>
  </w:style>
  <w:style w:type="paragraph" w:customStyle="1" w:styleId="6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0"/>
    </w:rPr>
  </w:style>
  <w:style w:type="paragraph" w:customStyle="1" w:styleId="66">
    <w:name w:val="xl71"/>
    <w:basedOn w:val="1"/>
    <w:qFormat/>
    <w:uiPriority w:val="0"/>
    <w:pPr>
      <w:widowControl/>
      <w:spacing w:before="100" w:beforeAutospacing="1" w:after="100" w:afterAutospacing="1"/>
      <w:jc w:val="left"/>
    </w:pPr>
    <w:rPr>
      <w:rFonts w:eastAsia="宋体"/>
      <w:kern w:val="0"/>
      <w:sz w:val="24"/>
      <w:szCs w:val="24"/>
    </w:rPr>
  </w:style>
  <w:style w:type="paragraph" w:customStyle="1" w:styleId="67">
    <w:name w:val="xl72"/>
    <w:basedOn w:val="1"/>
    <w:qFormat/>
    <w:uiPriority w:val="0"/>
    <w:pPr>
      <w:widowControl/>
      <w:pBdr>
        <w:left w:val="single" w:color="auto" w:sz="4" w:space="0"/>
        <w:right w:val="single" w:color="auto" w:sz="4" w:space="0"/>
      </w:pBdr>
      <w:spacing w:before="100" w:beforeAutospacing="1" w:after="100" w:afterAutospacing="1"/>
      <w:jc w:val="left"/>
    </w:pPr>
    <w:rPr>
      <w:rFonts w:eastAsia="宋体"/>
      <w:color w:val="000000"/>
      <w:kern w:val="0"/>
      <w:sz w:val="20"/>
    </w:rPr>
  </w:style>
  <w:style w:type="paragraph" w:customStyle="1" w:styleId="68">
    <w:name w:val="xl73"/>
    <w:basedOn w:val="1"/>
    <w:qFormat/>
    <w:uiPriority w:val="0"/>
    <w:pPr>
      <w:widowControl/>
      <w:spacing w:before="100" w:beforeAutospacing="1" w:after="100" w:afterAutospacing="1"/>
      <w:jc w:val="center"/>
    </w:pPr>
    <w:rPr>
      <w:rFonts w:eastAsia="宋体"/>
      <w:kern w:val="0"/>
      <w:sz w:val="24"/>
      <w:szCs w:val="24"/>
    </w:rPr>
  </w:style>
  <w:style w:type="paragraph" w:customStyle="1" w:styleId="6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cs="宋体"/>
      <w:kern w:val="0"/>
      <w:sz w:val="20"/>
    </w:rPr>
  </w:style>
  <w:style w:type="paragraph" w:customStyle="1" w:styleId="7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cs="宋体"/>
      <w:kern w:val="0"/>
      <w:sz w:val="20"/>
    </w:rPr>
  </w:style>
  <w:style w:type="paragraph" w:customStyle="1" w:styleId="7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cs="宋体"/>
      <w:kern w:val="0"/>
      <w:sz w:val="20"/>
    </w:rPr>
  </w:style>
  <w:style w:type="paragraph" w:customStyle="1" w:styleId="7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cs="宋体"/>
      <w:color w:val="000000"/>
      <w:kern w:val="0"/>
      <w:sz w:val="20"/>
    </w:rPr>
  </w:style>
  <w:style w:type="paragraph" w:customStyle="1" w:styleId="7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cs="宋体"/>
      <w:b/>
      <w:bCs/>
      <w:color w:val="000000"/>
      <w:kern w:val="0"/>
      <w:sz w:val="20"/>
    </w:rPr>
  </w:style>
  <w:style w:type="paragraph" w:customStyle="1" w:styleId="7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cs="宋体"/>
      <w:kern w:val="0"/>
      <w:sz w:val="20"/>
    </w:rPr>
  </w:style>
  <w:style w:type="paragraph" w:customStyle="1" w:styleId="7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cs="宋体"/>
      <w:color w:val="000000"/>
      <w:kern w:val="0"/>
      <w:sz w:val="20"/>
    </w:rPr>
  </w:style>
  <w:style w:type="paragraph" w:customStyle="1" w:styleId="76">
    <w:name w:val="xl81"/>
    <w:basedOn w:val="1"/>
    <w:qFormat/>
    <w:uiPriority w:val="0"/>
    <w:pPr>
      <w:widowControl/>
      <w:spacing w:before="100" w:beforeAutospacing="1" w:after="100" w:afterAutospacing="1"/>
      <w:jc w:val="left"/>
    </w:pPr>
    <w:rPr>
      <w:rFonts w:ascii="方正仿宋_GBK" w:hAnsi="宋体" w:cs="宋体"/>
      <w:kern w:val="0"/>
      <w:sz w:val="24"/>
      <w:szCs w:val="24"/>
    </w:rPr>
  </w:style>
  <w:style w:type="paragraph" w:customStyle="1" w:styleId="7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color w:val="000000"/>
      <w:kern w:val="0"/>
      <w:sz w:val="24"/>
      <w:szCs w:val="24"/>
    </w:rPr>
  </w:style>
  <w:style w:type="paragraph" w:customStyle="1" w:styleId="78">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color w:val="000000"/>
      <w:kern w:val="0"/>
      <w:sz w:val="20"/>
    </w:rPr>
  </w:style>
  <w:style w:type="paragraph" w:customStyle="1" w:styleId="79">
    <w:name w:val="xl84"/>
    <w:basedOn w:val="1"/>
    <w:qFormat/>
    <w:uiPriority w:val="0"/>
    <w:pPr>
      <w:widowControl/>
      <w:pBdr>
        <w:left w:val="single" w:color="auto" w:sz="4" w:space="0"/>
        <w:right w:val="single" w:color="auto" w:sz="4" w:space="0"/>
      </w:pBdr>
      <w:spacing w:before="100" w:beforeAutospacing="1" w:after="100" w:afterAutospacing="1"/>
      <w:jc w:val="center"/>
    </w:pPr>
    <w:rPr>
      <w:rFonts w:eastAsia="宋体"/>
      <w:color w:val="000000"/>
      <w:kern w:val="0"/>
      <w:sz w:val="20"/>
    </w:rPr>
  </w:style>
  <w:style w:type="paragraph" w:customStyle="1" w:styleId="80">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0"/>
    </w:rPr>
  </w:style>
  <w:style w:type="paragraph" w:customStyle="1" w:styleId="8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方正仿宋_GBK" w:hAnsi="宋体" w:cs="宋体"/>
      <w:color w:val="000000"/>
      <w:kern w:val="0"/>
      <w:sz w:val="20"/>
    </w:rPr>
  </w:style>
  <w:style w:type="paragraph" w:customStyle="1" w:styleId="82">
    <w:name w:val="xl87"/>
    <w:basedOn w:val="1"/>
    <w:qFormat/>
    <w:uiPriority w:val="0"/>
    <w:pPr>
      <w:widowControl/>
      <w:pBdr>
        <w:left w:val="single" w:color="auto" w:sz="4" w:space="0"/>
        <w:right w:val="single" w:color="auto" w:sz="4" w:space="0"/>
      </w:pBdr>
      <w:spacing w:before="100" w:beforeAutospacing="1" w:after="100" w:afterAutospacing="1"/>
      <w:jc w:val="center"/>
    </w:pPr>
    <w:rPr>
      <w:rFonts w:ascii="方正仿宋_GBK" w:hAnsi="宋体" w:cs="宋体"/>
      <w:color w:val="000000"/>
      <w:kern w:val="0"/>
      <w:sz w:val="20"/>
    </w:rPr>
  </w:style>
  <w:style w:type="paragraph" w:customStyle="1" w:styleId="83">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方正仿宋_GBK" w:hAnsi="宋体" w:cs="宋体"/>
      <w:color w:val="000000"/>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56</Pages>
  <Words>22111</Words>
  <Characters>22329</Characters>
  <Lines>293</Lines>
  <Paragraphs>82</Paragraphs>
  <TotalTime>67</TotalTime>
  <ScaleCrop>false</ScaleCrop>
  <LinksUpToDate>false</LinksUpToDate>
  <CharactersWithSpaces>22566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2021-11-29T01:38:00Z</dcterms:created>
  <dc:creator>ye</dc:creator>
  <cp:lastModifiedBy>温星星</cp:lastModifiedBy>
  <cp:lastPrinted>2023-05-29T06:35:00Z</cp:lastPrinted>
  <dcterms:modified xsi:type="dcterms:W3CDTF">2024-12-25T09:59:55Z</dcterms:modified>
  <dc:title>（来文单位：□□□□）</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1174206739_btnclosed</vt:lpwstr>
  </property>
  <property fmtid="{D5CDD505-2E9C-101B-9397-08002B2CF9AE}" pid="4" name="ICV">
    <vt:lpwstr>BB56D51057AC45B3A0FAAC1F4FD66813_13</vt:lpwstr>
  </property>
  <property fmtid="{D5CDD505-2E9C-101B-9397-08002B2CF9AE}" pid="5" name="KSOTemplateDocerSaveRecord">
    <vt:lpwstr>eyJoZGlkIjoiZDRlMTI0ZmZkNWVkNDk2ZTg4NWYwOTQyMjQxMmY4NGEiLCJ1c2VySWQiOiIxMzIzODcwMDMzIn0=</vt:lpwstr>
  </property>
</Properties>
</file>