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丰都县林木种苗管理站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丰都县林木种</w:t>
      </w:r>
      <w:bookmarkStart w:id="0" w:name="_GoBack"/>
      <w:bookmarkEnd w:id="0"/>
      <w:r>
        <w:rPr>
          <w:rFonts w:hint="default" w:ascii="Times New Roman" w:hAnsi="Times New Roman" w:eastAsia="方正仿宋_GBK"/>
          <w:sz w:val="32"/>
          <w:szCs w:val="32"/>
          <w:shd w:val="clear" w:color="auto" w:fill="FFFFFF"/>
        </w:rPr>
        <w:t>苗管理站为县林业局所属正股级全额拨款公益一类事业单位，主要职责是：依法管理林木种苗；负责林业科技工作；负责全县天然林保护工程的各项政策兑现落实；指导国有林场</w:t>
      </w:r>
      <w:r>
        <w:rPr>
          <w:rFonts w:hint="eastAsia" w:ascii="Times New Roman" w:hAnsi="Times New Roman" w:eastAsia="方正仿宋_GBK"/>
          <w:sz w:val="32"/>
          <w:szCs w:val="32"/>
          <w:shd w:val="clear" w:color="auto" w:fill="FFFFFF"/>
          <w:lang w:eastAsia="zh-CN"/>
        </w:rPr>
        <w:t>相关</w:t>
      </w:r>
      <w:r>
        <w:rPr>
          <w:rFonts w:hint="default" w:ascii="Times New Roman" w:hAnsi="Times New Roman" w:eastAsia="方正仿宋_GBK"/>
          <w:sz w:val="32"/>
          <w:szCs w:val="32"/>
          <w:shd w:val="clear" w:color="auto" w:fill="FFFFFF"/>
        </w:rPr>
        <w:t>工作。</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丰都县林木种苗管理站设站长</w:t>
      </w:r>
      <w:r>
        <w:rPr>
          <w:rFonts w:hint="eastAsia" w:ascii="Times New Roman" w:hAnsi="Times New Roman" w:eastAsia="方正仿宋_GBK"/>
          <w:sz w:val="32"/>
          <w:szCs w:val="32"/>
          <w:shd w:val="clear" w:color="auto" w:fill="FFFFFF"/>
          <w:lang w:val="en-US" w:eastAsia="zh-CN"/>
        </w:rPr>
        <w:t>1名</w:t>
      </w:r>
      <w:r>
        <w:rPr>
          <w:rFonts w:hint="default" w:ascii="Times New Roman" w:hAnsi="Times New Roman" w:eastAsia="方正仿宋_GBK"/>
          <w:sz w:val="32"/>
          <w:szCs w:val="32"/>
          <w:shd w:val="clear" w:color="auto" w:fill="FFFFFF"/>
        </w:rPr>
        <w:t>、副站长</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名，无其他内设机构。</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二、单位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r>
        <w:rPr>
          <w:rFonts w:hint="default" w:ascii="Times New Roman" w:hAnsi="Times New Roman" w:eastAsia="方正仿宋_GBK"/>
          <w:sz w:val="32"/>
          <w:szCs w:val="32"/>
          <w:shd w:val="clear" w:color="auto" w:fill="FFFFFF"/>
        </w:rPr>
        <w:t>较年初预算数增加75.42万元，增长20.1%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年初预算时还未有人员新进以及工资标准的调整，在年中按照每人标准进行了年中的预算追加，因此较年初增加。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与2023年度相比，增加41.66万元，增长10.2%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2024年新调入两名工作人员，以及新招聘一名工作人员。导致人员经费以及公用经费的增加。同时2024年对工作人员的社保基数以及工资标准有所提高，因此相较于2023年增加。</w:t>
      </w:r>
      <w:r>
        <w:rPr>
          <w:rFonts w:hint="default" w:ascii="Times New Roman" w:hAnsi="Times New Roman" w:eastAsia="方正仿宋_GBK"/>
          <w:sz w:val="32"/>
          <w:szCs w:val="32"/>
          <w:shd w:val="clear" w:color="auto" w:fill="FFFFFF"/>
        </w:rPr>
        <w:t>较年初预算数增加75.42万元，增长20.1%</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年初预算时还未有人员新进以及工资标准的调整，在年中按照每人标准进行了年中的预算追加，因此较年初增加。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较年初预算数增加39.22万元，增长62.7%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2024年新调入两名工作人员，以及新招聘一名工作人员。导致人员经费以及公用经费的增加。同时2024年对工作人员的社保基数以及工资标准有所提高，因此相较于年初增加。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较年初预算数增加0.45万元，增长2.3%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2024年新增人员，导致缴纳基数增加。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310.42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较年初预算数增加35.27万元，增长12.8%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新增工作人员以及工资标准的调整导致整体的工资发放较去年增加。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新增工作人员，缴纳基数增加。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449.93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407.45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与2023年度相比，增加50.04万元，增长14.0%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2024年新调入两名工作人员，以及新招聘一名工作人员。导致人员经费以及公用经费的增加。同时2024年对工作人员的社保基数以及工资标准有所提高。</w:t>
      </w:r>
      <w:r>
        <w:rPr>
          <w:rFonts w:ascii="方正仿宋_GBK" w:hAnsi="方正仿宋_GBK" w:eastAsia="方正仿宋_GBK" w:cs="方正仿宋_GBK"/>
          <w:sz w:val="32"/>
          <w:szCs w:val="32"/>
          <w:shd w:val="clear" w:color="auto" w:fill="FFFFFF"/>
        </w:rPr>
        <w:t>人员经费用途主要包括主要包括职工基本工资、津贴补贴、社会保障缴费等</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42.48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default" w:ascii="方正仿宋_GBK" w:hAnsi="方正仿宋_GBK" w:eastAsia="方正仿宋_GBK" w:cs="方正仿宋_GBK"/>
          <w:sz w:val="32"/>
          <w:szCs w:val="32"/>
          <w:shd w:val="clear" w:color="auto" w:fill="FFFFFF"/>
          <w:lang w:val="en-US" w:eastAsia="zh-CN"/>
        </w:rPr>
        <w:t>2023年度相比，减少8.38万元，下降16.5%</w:t>
      </w:r>
      <w:r>
        <w:rPr>
          <w:rFonts w:hint="eastAsia" w:ascii="方正仿宋_GBK" w:hAnsi="方正仿宋_GBK" w:eastAsia="方正仿宋_GBK" w:cs="方正仿宋_GBK"/>
          <w:sz w:val="32"/>
          <w:szCs w:val="32"/>
          <w:shd w:val="clear" w:color="auto" w:fill="FFFFFF"/>
          <w:lang w:val="en-US" w:eastAsia="zh-CN"/>
        </w:rPr>
        <w:t>，主要原因是严格落实节俭要求，减少不必要的开支。公用</w:t>
      </w:r>
      <w:r>
        <w:rPr>
          <w:rFonts w:ascii="方正仿宋_GBK" w:hAnsi="方正仿宋_GBK" w:eastAsia="方正仿宋_GBK" w:cs="方正仿宋_GBK"/>
          <w:sz w:val="32"/>
          <w:szCs w:val="32"/>
          <w:shd w:val="clear" w:color="auto" w:fill="FFFFFF"/>
        </w:rPr>
        <w:t>经费用途主要包括办公费、水电费、印刷费、差旅费、劳务费、其他商品服务支出等。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三、财政拨款“三公”经费情况说明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较年初预算数减少2.25万元，下降32.1%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严格落实节俭要求，减少不必要的开支。</w:t>
      </w:r>
      <w:r>
        <w:rPr>
          <w:rFonts w:hint="default" w:ascii="Times New Roman" w:hAnsi="Times New Roman" w:eastAsia="方正仿宋_GBK"/>
          <w:sz w:val="32"/>
          <w:szCs w:val="32"/>
          <w:shd w:val="clear" w:color="auto" w:fill="FFFFFF"/>
        </w:rPr>
        <w:t>较上年支出数增加3.42万元，增长257.1%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2024年有3名人员新进，导致公用经费增加。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2.75</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本单位公务用车的燃油费，保险费，高速公路通行费等。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较年初预算数减少1.25万元，下降31.3%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年初对于公务车运行维护费进行全额预算，但是在实际使用过程中减少了不必要的出行，因此较年初减少。</w:t>
      </w:r>
      <w:r>
        <w:rPr>
          <w:rFonts w:hint="default" w:ascii="Times New Roman" w:hAnsi="Times New Roman" w:eastAsia="方正仿宋_GBK"/>
          <w:sz w:val="32"/>
          <w:szCs w:val="32"/>
          <w:shd w:val="clear" w:color="auto" w:fill="FFFFFF"/>
        </w:rPr>
        <w:t>较上年支出数增加2.75万元，增长100.0%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2023年本单位的公务车在林业本级核算，导致2023年无相关的运行维护费产生。</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1.99</w:t>
      </w:r>
      <w:r>
        <w:rPr>
          <w:rFonts w:ascii="方正仿宋_GBK" w:hAnsi="方正仿宋_GBK" w:eastAsia="方正仿宋_GBK" w:cs="方正仿宋_GBK"/>
          <w:sz w:val="32"/>
          <w:szCs w:val="32"/>
          <w:shd w:val="clear" w:color="auto" w:fill="FFFFFF"/>
        </w:rPr>
        <w:t>万元，主要用于接待天然林管护、工程建设等林业工作检查接待支出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较年初预算数减少1.01万元，下降33.7%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年初按照往年分析，足额预算经费，但是在</w:t>
      </w:r>
      <w:r>
        <w:rPr>
          <w:rFonts w:hint="eastAsia" w:ascii="方正仿宋_GBK" w:hAnsi="方正仿宋_GBK" w:eastAsia="方正仿宋_GBK" w:cs="方正仿宋_GBK"/>
          <w:sz w:val="32"/>
          <w:szCs w:val="32"/>
          <w:shd w:val="clear" w:color="auto" w:fill="FFFFFF"/>
          <w:lang w:val="en-US" w:eastAsia="zh-CN"/>
        </w:rPr>
        <w:t>2024年实际上厉行节约减少了不必要的接待。</w:t>
      </w:r>
      <w:r>
        <w:rPr>
          <w:rFonts w:hint="default" w:ascii="Times New Roman" w:hAnsi="Times New Roman" w:eastAsia="方正仿宋_GBK"/>
          <w:sz w:val="32"/>
          <w:szCs w:val="32"/>
          <w:shd w:val="clear" w:color="auto" w:fill="FFFFFF"/>
        </w:rPr>
        <w:t>较上年支出数增加0.66万元，增长49.6%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今年本单位召开的会议较去年有所增加，产生了必要的接待费用。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79.76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四、其他需要说明的事项</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与2023年度相比，增加0.49万元，增长100.0%</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val="en-US" w:eastAsia="zh-CN"/>
        </w:rPr>
        <w:t>2024年新进工作人员参与了相关的业务培训。</w:t>
      </w:r>
      <w:r>
        <w:rPr>
          <w:rFonts w:hint="default" w:ascii="Times New Roman" w:hAnsi="Times New Roman" w:eastAsia="方正仿宋_GBK"/>
          <w:sz w:val="32"/>
          <w:szCs w:val="32"/>
          <w:shd w:val="clear" w:color="auto" w:fill="FFFFFF"/>
        </w:rPr>
        <w:t>本年度差旅费支</w:t>
      </w:r>
      <w:r>
        <w:rPr>
          <w:rFonts w:ascii="方正仿宋_GBK" w:hAnsi="方正仿宋_GBK" w:eastAsia="方正仿宋_GBK" w:cs="方正仿宋_GBK"/>
          <w:sz w:val="32"/>
          <w:szCs w:val="32"/>
          <w:shd w:val="clear" w:color="auto" w:fill="FFFFFF"/>
        </w:rPr>
        <w:t>出</w:t>
      </w:r>
      <w:r>
        <w:rPr>
          <w:rFonts w:hint="default" w:ascii="Times New Roman" w:hAnsi="Times New Roman" w:eastAsia="方正仿宋_GBK"/>
          <w:sz w:val="32"/>
          <w:szCs w:val="32"/>
          <w:shd w:val="clear" w:color="auto" w:fill="FFFFFF"/>
        </w:rPr>
        <w:t>0.92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与2023年度相比，减少5.03万元，下降84.5%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2024年按照相关要求对差旅费进行严格把控，减少不必要的差旅支出，以及工作人员本身的出差需求较去年减少。因此整体较去年下降。</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w:t>
      </w: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年度本单位无项目资金，未开展预算绩效自评。</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年度本单位无项目资金，未组织开展单位绩效评价。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丰都县林木种苗管理站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449.93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丰都县林木种苗管理站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丰都县林木种苗管理站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丰都县林木种苗管理站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丰都县林木种苗管理站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449.93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丰都县林木种苗管理站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经济分</w:t>
            </w:r>
            <w:r>
              <w:rPr>
                <w:rFonts w:cs="宋体"/>
                <w:b/>
                <w:color w:val="000000"/>
                <w:sz w:val="18"/>
                <w:szCs w:val="18"/>
              </w:rPr>
              <w:t>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407.45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丰都县林木种苗管理站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丰都县林木种苗管理站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丰都县林木种苗管理站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570363"/>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A2644A"/>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2F11785"/>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8A20ED"/>
    <w:rsid w:val="3FCD675E"/>
    <w:rsid w:val="3FE079D1"/>
    <w:rsid w:val="4004000C"/>
    <w:rsid w:val="40760DD1"/>
    <w:rsid w:val="40BD5482"/>
    <w:rsid w:val="411B6CE5"/>
    <w:rsid w:val="412070D7"/>
    <w:rsid w:val="41314E40"/>
    <w:rsid w:val="41E0734B"/>
    <w:rsid w:val="426C1EA8"/>
    <w:rsid w:val="42736402"/>
    <w:rsid w:val="4287318C"/>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222DB9"/>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2225A6"/>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8513</Words>
  <Characters>10945</Characters>
  <Lines>186</Lines>
  <Paragraphs>52</Paragraphs>
  <TotalTime>0</TotalTime>
  <ScaleCrop>false</ScaleCrop>
  <LinksUpToDate>false</LinksUpToDate>
  <CharactersWithSpaces>11969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2025-09-16T08:11:28Z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y fmtid="{D5CDD505-2E9C-101B-9397-08002B2CF9AE}" pid="4" name="KSOTemplateDocerSaveRecord">
    <vt:lpwstr>eyJoZGlkIjoiMjk0MDk5ZTVmNTUzMGM4OTc5MDViZWFmMzJhYzYwYzciLCJ1c2VySWQiOiIxNzI0OTU2NzM3In0=</vt:lpwstr>
  </property>
</Properties>
</file>