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41C9E">
      <w:pPr>
        <w:keepNext w:val="0"/>
        <w:keepLines w:val="0"/>
        <w:pageBreakBefore w:val="0"/>
        <w:suppressAutoHyphens/>
        <w:kinsoku/>
        <w:topLinePunct w:val="0"/>
        <w:autoSpaceDE/>
        <w:autoSpaceDN/>
        <w:bidi w:val="0"/>
        <w:adjustRightInd w:val="0"/>
        <w:snapToGrid w:val="0"/>
        <w:spacing w:beforeLines="0" w:afterLines="0" w:line="500" w:lineRule="exact"/>
        <w:jc w:val="center"/>
        <w:outlineLvl w:val="1"/>
        <w:rPr>
          <w:rFonts w:hint="default" w:ascii="Times New Roman" w:hAnsi="Times New Roman" w:eastAsia="方正小标宋_GBK" w:cs="Times New Roman"/>
          <w:bCs/>
          <w:color w:val="auto"/>
          <w:sz w:val="44"/>
          <w:szCs w:val="44"/>
          <w:highlight w:val="none"/>
        </w:rPr>
      </w:pPr>
      <w:r>
        <w:rPr>
          <w:rFonts w:hint="eastAsia" w:ascii="Times New Roman" w:hAnsi="Times New Roman" w:eastAsia="方正楷体_GBK" w:cs="Times New Roman"/>
          <w:sz w:val="36"/>
          <w:szCs w:val="36"/>
          <w:lang w:val="en-US" w:eastAsia="zh-CN"/>
        </w:rPr>
        <w:t>丰都县</w:t>
      </w:r>
      <w:r>
        <w:rPr>
          <w:rFonts w:ascii="Times New Roman" w:hAnsi="Times New Roman" w:eastAsia="方正楷体_GBK" w:cs="Times New Roman"/>
          <w:sz w:val="36"/>
          <w:szCs w:val="36"/>
        </w:rPr>
        <w:t>经济和信息化委员会</w:t>
      </w:r>
    </w:p>
    <w:p w14:paraId="1EB4F6F7">
      <w:pPr>
        <w:keepNext w:val="0"/>
        <w:keepLines w:val="0"/>
        <w:pageBreakBefore w:val="0"/>
        <w:suppressAutoHyphens/>
        <w:kinsoku/>
        <w:topLinePunct w:val="0"/>
        <w:autoSpaceDE/>
        <w:autoSpaceDN/>
        <w:bidi w:val="0"/>
        <w:adjustRightInd w:val="0"/>
        <w:snapToGrid w:val="0"/>
        <w:spacing w:beforeLines="0" w:afterLines="0" w:line="500" w:lineRule="exact"/>
        <w:jc w:val="center"/>
        <w:outlineLvl w:val="1"/>
        <w:rPr>
          <w:rFonts w:hint="default" w:ascii="Times New Roman" w:hAnsi="Times New Roman" w:eastAsia="方正黑体_GBK" w:cs="Times New Roman"/>
          <w:bCs/>
          <w:color w:val="auto"/>
          <w:sz w:val="44"/>
          <w:szCs w:val="44"/>
          <w:highlight w:val="none"/>
        </w:rPr>
      </w:pPr>
      <w:r>
        <w:rPr>
          <w:rFonts w:hint="default" w:ascii="Times New Roman" w:hAnsi="Times New Roman" w:eastAsia="方正小标宋_GBK" w:cs="Times New Roman"/>
          <w:bCs/>
          <w:color w:val="auto"/>
          <w:sz w:val="44"/>
          <w:szCs w:val="44"/>
          <w:highlight w:val="none"/>
        </w:rPr>
        <w:t>行政处罚决定书</w:t>
      </w:r>
    </w:p>
    <w:tbl>
      <w:tblPr>
        <w:tblStyle w:val="4"/>
        <w:tblpPr w:leftFromText="180" w:rightFromText="180" w:vertAnchor="text" w:horzAnchor="margin" w:tblpXSpec="center" w:tblpY="76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982"/>
        <w:gridCol w:w="1195"/>
        <w:gridCol w:w="1302"/>
        <w:gridCol w:w="919"/>
        <w:gridCol w:w="1366"/>
        <w:gridCol w:w="2334"/>
      </w:tblGrid>
      <w:tr w14:paraId="0972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exact"/>
          <w:jc w:val="center"/>
        </w:trPr>
        <w:tc>
          <w:tcPr>
            <w:tcW w:w="360" w:type="dxa"/>
            <w:vMerge w:val="restart"/>
            <w:noWrap w:val="0"/>
            <w:vAlign w:val="center"/>
          </w:tcPr>
          <w:p w14:paraId="34FA5EA7">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当事人</w:t>
            </w:r>
          </w:p>
        </w:tc>
        <w:tc>
          <w:tcPr>
            <w:tcW w:w="982" w:type="dxa"/>
            <w:vMerge w:val="restart"/>
            <w:noWrap w:val="0"/>
            <w:vAlign w:val="center"/>
          </w:tcPr>
          <w:p w14:paraId="140E29E3">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个人</w:t>
            </w:r>
          </w:p>
        </w:tc>
        <w:tc>
          <w:tcPr>
            <w:tcW w:w="1195" w:type="dxa"/>
            <w:noWrap w:val="0"/>
            <w:vAlign w:val="center"/>
          </w:tcPr>
          <w:p w14:paraId="7A7C0259">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姓 　 名</w:t>
            </w:r>
          </w:p>
        </w:tc>
        <w:tc>
          <w:tcPr>
            <w:tcW w:w="2221" w:type="dxa"/>
            <w:gridSpan w:val="2"/>
            <w:noWrap w:val="0"/>
            <w:vAlign w:val="center"/>
          </w:tcPr>
          <w:p w14:paraId="28A5376C">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p>
        </w:tc>
        <w:tc>
          <w:tcPr>
            <w:tcW w:w="1366" w:type="dxa"/>
            <w:noWrap w:val="0"/>
            <w:vAlign w:val="center"/>
          </w:tcPr>
          <w:p w14:paraId="674CF13D">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身份证件号</w:t>
            </w:r>
          </w:p>
        </w:tc>
        <w:tc>
          <w:tcPr>
            <w:tcW w:w="2334" w:type="dxa"/>
            <w:noWrap w:val="0"/>
            <w:vAlign w:val="center"/>
          </w:tcPr>
          <w:p w14:paraId="6413D571">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p>
        </w:tc>
      </w:tr>
      <w:tr w14:paraId="69C8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exact"/>
          <w:jc w:val="center"/>
        </w:trPr>
        <w:tc>
          <w:tcPr>
            <w:tcW w:w="360" w:type="dxa"/>
            <w:vMerge w:val="continue"/>
            <w:noWrap w:val="0"/>
            <w:vAlign w:val="center"/>
          </w:tcPr>
          <w:p w14:paraId="0005A228">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p>
        </w:tc>
        <w:tc>
          <w:tcPr>
            <w:tcW w:w="982" w:type="dxa"/>
            <w:vMerge w:val="continue"/>
            <w:noWrap w:val="0"/>
            <w:vAlign w:val="center"/>
          </w:tcPr>
          <w:p w14:paraId="0EB32D8D">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pacing w:val="-20"/>
                <w:sz w:val="24"/>
                <w:szCs w:val="24"/>
                <w:highlight w:val="none"/>
              </w:rPr>
            </w:pPr>
          </w:p>
        </w:tc>
        <w:tc>
          <w:tcPr>
            <w:tcW w:w="1195" w:type="dxa"/>
            <w:noWrap w:val="0"/>
            <w:vAlign w:val="center"/>
          </w:tcPr>
          <w:p w14:paraId="6C67EE7C">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住 　 址</w:t>
            </w:r>
          </w:p>
        </w:tc>
        <w:tc>
          <w:tcPr>
            <w:tcW w:w="2221" w:type="dxa"/>
            <w:gridSpan w:val="2"/>
            <w:noWrap w:val="0"/>
            <w:vAlign w:val="center"/>
          </w:tcPr>
          <w:p w14:paraId="39D17852">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p>
        </w:tc>
        <w:tc>
          <w:tcPr>
            <w:tcW w:w="1366" w:type="dxa"/>
            <w:noWrap w:val="0"/>
            <w:vAlign w:val="center"/>
          </w:tcPr>
          <w:p w14:paraId="1A12E005">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联系电话</w:t>
            </w:r>
          </w:p>
        </w:tc>
        <w:tc>
          <w:tcPr>
            <w:tcW w:w="2334" w:type="dxa"/>
            <w:noWrap w:val="0"/>
            <w:vAlign w:val="center"/>
          </w:tcPr>
          <w:p w14:paraId="2BAA39BE">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p>
        </w:tc>
      </w:tr>
      <w:tr w14:paraId="5190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360" w:type="dxa"/>
            <w:vMerge w:val="continue"/>
            <w:noWrap w:val="0"/>
            <w:vAlign w:val="center"/>
          </w:tcPr>
          <w:p w14:paraId="314EE0EC">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p>
        </w:tc>
        <w:tc>
          <w:tcPr>
            <w:tcW w:w="982" w:type="dxa"/>
            <w:vMerge w:val="restart"/>
            <w:noWrap w:val="0"/>
            <w:vAlign w:val="center"/>
          </w:tcPr>
          <w:p w14:paraId="01157502">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单位</w:t>
            </w:r>
          </w:p>
        </w:tc>
        <w:tc>
          <w:tcPr>
            <w:tcW w:w="1195" w:type="dxa"/>
            <w:noWrap w:val="0"/>
            <w:vAlign w:val="center"/>
          </w:tcPr>
          <w:p w14:paraId="2A699252">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名 　 称</w:t>
            </w:r>
          </w:p>
        </w:tc>
        <w:tc>
          <w:tcPr>
            <w:tcW w:w="5921" w:type="dxa"/>
            <w:gridSpan w:val="4"/>
            <w:noWrap w:val="0"/>
            <w:vAlign w:val="center"/>
          </w:tcPr>
          <w:p w14:paraId="69A3DC37">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重庆铄鑫燃气有限公司</w:t>
            </w:r>
            <w:r>
              <w:rPr>
                <w:rFonts w:hint="eastAsia" w:ascii="Times New Roman" w:hAnsi="Times New Roman" w:cs="Times New Roman"/>
                <w:color w:val="auto"/>
                <w:sz w:val="24"/>
                <w:szCs w:val="24"/>
                <w:highlight w:val="none"/>
                <w:lang w:val="en-US" w:eastAsia="zh-CN"/>
              </w:rPr>
              <w:t>南天湖</w:t>
            </w:r>
            <w:r>
              <w:rPr>
                <w:rFonts w:hint="default" w:ascii="Times New Roman" w:hAnsi="Times New Roman" w:eastAsia="方正仿宋_GBK" w:cs="Times New Roman"/>
                <w:color w:val="auto"/>
                <w:sz w:val="24"/>
                <w:szCs w:val="24"/>
                <w:highlight w:val="none"/>
              </w:rPr>
              <w:t>经营部</w:t>
            </w:r>
          </w:p>
        </w:tc>
      </w:tr>
      <w:tr w14:paraId="05B8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exact"/>
          <w:jc w:val="center"/>
        </w:trPr>
        <w:tc>
          <w:tcPr>
            <w:tcW w:w="360" w:type="dxa"/>
            <w:vMerge w:val="continue"/>
            <w:noWrap w:val="0"/>
            <w:vAlign w:val="center"/>
          </w:tcPr>
          <w:p w14:paraId="13BB367F">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p>
        </w:tc>
        <w:tc>
          <w:tcPr>
            <w:tcW w:w="982" w:type="dxa"/>
            <w:vMerge w:val="continue"/>
            <w:noWrap w:val="0"/>
            <w:vAlign w:val="center"/>
          </w:tcPr>
          <w:p w14:paraId="1B290A82">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p>
        </w:tc>
        <w:tc>
          <w:tcPr>
            <w:tcW w:w="1195" w:type="dxa"/>
            <w:noWrap w:val="0"/>
            <w:vAlign w:val="center"/>
          </w:tcPr>
          <w:p w14:paraId="4DBDB6AD">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　　址</w:t>
            </w:r>
          </w:p>
        </w:tc>
        <w:tc>
          <w:tcPr>
            <w:tcW w:w="5921" w:type="dxa"/>
            <w:gridSpan w:val="4"/>
            <w:noWrap w:val="0"/>
            <w:vAlign w:val="center"/>
          </w:tcPr>
          <w:p w14:paraId="29D9C1E6">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lang w:val="en-US"/>
              </w:rPr>
            </w:pPr>
            <w:r>
              <w:rPr>
                <w:rFonts w:hint="eastAsia" w:ascii="Times New Roman" w:hAnsi="Times New Roman" w:cs="Times New Roman"/>
                <w:color w:val="auto"/>
                <w:sz w:val="24"/>
                <w:szCs w:val="24"/>
                <w:highlight w:val="none"/>
                <w:lang w:val="en-US" w:eastAsia="zh-CN"/>
              </w:rPr>
              <w:t>丰都县南天湖镇*******</w:t>
            </w:r>
          </w:p>
        </w:tc>
      </w:tr>
      <w:tr w14:paraId="27EF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exact"/>
          <w:jc w:val="center"/>
        </w:trPr>
        <w:tc>
          <w:tcPr>
            <w:tcW w:w="360" w:type="dxa"/>
            <w:vMerge w:val="continue"/>
            <w:noWrap w:val="0"/>
            <w:vAlign w:val="center"/>
          </w:tcPr>
          <w:p w14:paraId="6C061711">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p>
        </w:tc>
        <w:tc>
          <w:tcPr>
            <w:tcW w:w="982" w:type="dxa"/>
            <w:vMerge w:val="continue"/>
            <w:noWrap w:val="0"/>
            <w:vAlign w:val="center"/>
          </w:tcPr>
          <w:p w14:paraId="0A020952">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p>
        </w:tc>
        <w:tc>
          <w:tcPr>
            <w:tcW w:w="1195" w:type="dxa"/>
            <w:noWrap w:val="0"/>
            <w:vAlign w:val="center"/>
          </w:tcPr>
          <w:p w14:paraId="56AA550E">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联系电话</w:t>
            </w:r>
          </w:p>
        </w:tc>
        <w:tc>
          <w:tcPr>
            <w:tcW w:w="2221" w:type="dxa"/>
            <w:gridSpan w:val="2"/>
            <w:noWrap w:val="0"/>
            <w:vAlign w:val="center"/>
          </w:tcPr>
          <w:p w14:paraId="19E41FC5">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173****8408</w:t>
            </w:r>
          </w:p>
        </w:tc>
        <w:tc>
          <w:tcPr>
            <w:tcW w:w="1366" w:type="dxa"/>
            <w:noWrap w:val="0"/>
            <w:vAlign w:val="center"/>
          </w:tcPr>
          <w:p w14:paraId="49D17B79">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w:t>
            </w:r>
          </w:p>
        </w:tc>
        <w:tc>
          <w:tcPr>
            <w:tcW w:w="2334" w:type="dxa"/>
            <w:noWrap w:val="0"/>
            <w:vAlign w:val="center"/>
          </w:tcPr>
          <w:p w14:paraId="11016FF2">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朱**</w:t>
            </w:r>
          </w:p>
        </w:tc>
      </w:tr>
      <w:tr w14:paraId="348A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exact"/>
          <w:jc w:val="center"/>
        </w:trPr>
        <w:tc>
          <w:tcPr>
            <w:tcW w:w="360" w:type="dxa"/>
            <w:vMerge w:val="continue"/>
            <w:noWrap w:val="0"/>
            <w:vAlign w:val="center"/>
          </w:tcPr>
          <w:p w14:paraId="17BF2F44">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p>
        </w:tc>
        <w:tc>
          <w:tcPr>
            <w:tcW w:w="982" w:type="dxa"/>
            <w:vMerge w:val="continue"/>
            <w:noWrap w:val="0"/>
            <w:vAlign w:val="center"/>
          </w:tcPr>
          <w:p w14:paraId="5A0B613B">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p>
        </w:tc>
        <w:tc>
          <w:tcPr>
            <w:tcW w:w="2497" w:type="dxa"/>
            <w:gridSpan w:val="2"/>
            <w:noWrap w:val="0"/>
            <w:vAlign w:val="center"/>
          </w:tcPr>
          <w:p w14:paraId="333C845D">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统一社会信用代码</w:t>
            </w:r>
          </w:p>
        </w:tc>
        <w:tc>
          <w:tcPr>
            <w:tcW w:w="4619" w:type="dxa"/>
            <w:gridSpan w:val="3"/>
            <w:noWrap w:val="0"/>
            <w:vAlign w:val="center"/>
          </w:tcPr>
          <w:p w14:paraId="3DD3849E">
            <w:pPr>
              <w:keepNext w:val="0"/>
              <w:keepLines w:val="0"/>
              <w:pageBreakBefore w:val="0"/>
              <w:suppressAutoHyphens/>
              <w:kinsoku/>
              <w:topLinePunct w:val="0"/>
              <w:autoSpaceDE/>
              <w:autoSpaceDN/>
              <w:bidi w:val="0"/>
              <w:adjustRightInd w:val="0"/>
              <w:snapToGrid w:val="0"/>
              <w:spacing w:beforeLines="0" w:afterLines="0"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91500</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3G3N</w:t>
            </w:r>
          </w:p>
        </w:tc>
      </w:tr>
    </w:tbl>
    <w:p w14:paraId="509B3F6D">
      <w:pPr>
        <w:keepNext w:val="0"/>
        <w:keepLines w:val="0"/>
        <w:pageBreakBefore w:val="0"/>
        <w:suppressAutoHyphens/>
        <w:kinsoku/>
        <w:topLinePunct w:val="0"/>
        <w:autoSpaceDE/>
        <w:autoSpaceDN/>
        <w:bidi w:val="0"/>
        <w:adjustRightInd w:val="0"/>
        <w:snapToGrid w:val="0"/>
        <w:spacing w:beforeLines="0" w:afterLines="0" w:line="500" w:lineRule="exact"/>
        <w:jc w:val="right"/>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u w:val="single"/>
          <w:lang w:eastAsia="zh-CN"/>
        </w:rPr>
        <w:t>丰</w:t>
      </w:r>
      <w:r>
        <w:rPr>
          <w:rFonts w:hint="eastAsia" w:ascii="Times New Roman" w:hAnsi="Times New Roman" w:cs="Times New Roman"/>
          <w:color w:val="auto"/>
          <w:sz w:val="24"/>
          <w:szCs w:val="24"/>
          <w:highlight w:val="none"/>
          <w:u w:val="single"/>
          <w:lang w:val="en-US" w:eastAsia="zh-CN"/>
        </w:rPr>
        <w:t>经信处罚</w:t>
      </w:r>
      <w:r>
        <w:rPr>
          <w:rFonts w:hint="default" w:ascii="Times New Roman" w:hAnsi="Times New Roman" w:eastAsia="方正仿宋_GBK" w:cs="Times New Roman"/>
          <w:color w:val="auto"/>
          <w:sz w:val="24"/>
          <w:szCs w:val="24"/>
          <w:highlight w:val="none"/>
        </w:rPr>
        <w:t>〔</w:t>
      </w:r>
      <w:r>
        <w:rPr>
          <w:rFonts w:hint="eastAsia" w:ascii="Times New Roman" w:hAnsi="Times New Roman" w:cs="Times New Roman"/>
          <w:color w:val="auto"/>
          <w:sz w:val="24"/>
          <w:szCs w:val="24"/>
          <w:highlight w:val="none"/>
          <w:u w:val="single"/>
          <w:lang w:val="en-US" w:eastAsia="zh-CN"/>
        </w:rPr>
        <w:t>2025</w:t>
      </w:r>
      <w:r>
        <w:rPr>
          <w:rFonts w:hint="default" w:ascii="Times New Roman" w:hAnsi="Times New Roman" w:eastAsia="方正仿宋_GBK" w:cs="Times New Roman"/>
          <w:color w:val="auto"/>
          <w:sz w:val="24"/>
          <w:szCs w:val="24"/>
          <w:highlight w:val="none"/>
        </w:rPr>
        <w:t>〕</w:t>
      </w:r>
      <w:r>
        <w:rPr>
          <w:rFonts w:hint="eastAsia" w:ascii="Times New Roman" w:hAnsi="Times New Roman" w:cs="Times New Roman"/>
          <w:color w:val="auto"/>
          <w:sz w:val="24"/>
          <w:szCs w:val="24"/>
          <w:highlight w:val="none"/>
          <w:u w:val="single"/>
          <w:lang w:val="en-US" w:eastAsia="zh-CN"/>
        </w:rPr>
        <w:t>02</w:t>
      </w:r>
      <w:r>
        <w:rPr>
          <w:rFonts w:hint="default" w:ascii="Times New Roman" w:hAnsi="Times New Roman" w:eastAsia="方正仿宋_GBK" w:cs="Times New Roman"/>
          <w:color w:val="auto"/>
          <w:sz w:val="24"/>
          <w:szCs w:val="24"/>
          <w:highlight w:val="none"/>
        </w:rPr>
        <w:t>号</w:t>
      </w:r>
    </w:p>
    <w:p w14:paraId="3976EE7C">
      <w:pPr>
        <w:keepNext w:val="0"/>
        <w:keepLines w:val="0"/>
        <w:pageBreakBefore w:val="0"/>
        <w:suppressAutoHyphens/>
        <w:kinsoku/>
        <w:topLinePunct w:val="0"/>
        <w:autoSpaceDE/>
        <w:autoSpaceDN/>
        <w:bidi w:val="0"/>
        <w:adjustRightInd w:val="0"/>
        <w:snapToGrid w:val="0"/>
        <w:spacing w:beforeLines="0" w:afterLines="0" w:line="500" w:lineRule="exact"/>
        <w:ind w:firstLine="480" w:firstLineChars="200"/>
        <w:rPr>
          <w:rFonts w:hint="default" w:ascii="Times New Roman" w:hAnsi="Times New Roman" w:cs="Times New Roman"/>
          <w:color w:val="auto"/>
          <w:sz w:val="24"/>
          <w:szCs w:val="24"/>
          <w:highlight w:val="none"/>
          <w:u w:val="single"/>
          <w:lang w:val="en-US" w:eastAsia="zh-CN"/>
        </w:rPr>
      </w:pPr>
      <w:r>
        <w:rPr>
          <w:rFonts w:hint="eastAsia" w:ascii="Times New Roman" w:hAnsi="Times New Roman" w:eastAsia="方正仿宋_GBK" w:cs="Times New Roman"/>
          <w:color w:val="auto"/>
          <w:sz w:val="24"/>
          <w:szCs w:val="24"/>
          <w:highlight w:val="none"/>
        </w:rPr>
        <w:t>经查，你（单位)于</w:t>
      </w:r>
      <w:r>
        <w:rPr>
          <w:rFonts w:hint="eastAsia" w:ascii="Times New Roman" w:hAnsi="Times New Roman" w:cs="Times New Roman"/>
          <w:color w:val="auto"/>
          <w:sz w:val="24"/>
          <w:szCs w:val="24"/>
          <w:highlight w:val="none"/>
          <w:u w:val="single"/>
          <w:lang w:val="en-US" w:eastAsia="zh-CN"/>
        </w:rPr>
        <w:t>2025</w:t>
      </w:r>
      <w:r>
        <w:rPr>
          <w:rFonts w:hint="eastAsia" w:ascii="Times New Roman" w:hAnsi="Times New Roman" w:eastAsia="方正仿宋_GBK" w:cs="Times New Roman"/>
          <w:color w:val="auto"/>
          <w:sz w:val="24"/>
          <w:szCs w:val="24"/>
          <w:highlight w:val="none"/>
        </w:rPr>
        <w:t>年</w:t>
      </w:r>
      <w:r>
        <w:rPr>
          <w:rFonts w:hint="eastAsia" w:ascii="Times New Roman" w:hAnsi="Times New Roman" w:cs="Times New Roman"/>
          <w:color w:val="auto"/>
          <w:sz w:val="24"/>
          <w:szCs w:val="24"/>
          <w:highlight w:val="none"/>
          <w:u w:val="single"/>
          <w:lang w:val="en-US" w:eastAsia="zh-CN"/>
        </w:rPr>
        <w:t>7</w:t>
      </w:r>
      <w:r>
        <w:rPr>
          <w:rFonts w:hint="eastAsia" w:ascii="Times New Roman" w:hAnsi="Times New Roman" w:eastAsia="方正仿宋_GBK" w:cs="Times New Roman"/>
          <w:color w:val="auto"/>
          <w:sz w:val="24"/>
          <w:szCs w:val="24"/>
          <w:highlight w:val="none"/>
        </w:rPr>
        <w:t>月</w:t>
      </w:r>
      <w:r>
        <w:rPr>
          <w:rFonts w:hint="eastAsia" w:ascii="Times New Roman" w:hAnsi="Times New Roman" w:cs="Times New Roman"/>
          <w:color w:val="auto"/>
          <w:sz w:val="24"/>
          <w:szCs w:val="24"/>
          <w:highlight w:val="none"/>
          <w:u w:val="single"/>
          <w:lang w:val="en-US" w:eastAsia="zh-CN"/>
        </w:rPr>
        <w:t>30</w:t>
      </w:r>
      <w:r>
        <w:rPr>
          <w:rFonts w:hint="eastAsia" w:ascii="Times New Roman" w:hAnsi="Times New Roman" w:eastAsia="方正仿宋_GBK" w:cs="Times New Roman"/>
          <w:color w:val="auto"/>
          <w:sz w:val="24"/>
          <w:szCs w:val="24"/>
          <w:highlight w:val="none"/>
        </w:rPr>
        <w:t>日实施了以下违法行为：</w:t>
      </w:r>
      <w:r>
        <w:rPr>
          <w:rFonts w:hint="eastAsia" w:ascii="Times New Roman" w:hAnsi="Times New Roman" w:cs="Times New Roman"/>
          <w:color w:val="auto"/>
          <w:sz w:val="24"/>
          <w:szCs w:val="24"/>
          <w:highlight w:val="none"/>
          <w:u w:val="single"/>
          <w:lang w:val="en-US" w:eastAsia="zh-CN"/>
        </w:rPr>
        <w:t>在丰都县南天湖镇南天湖村*****住宅堂屋内违规存放液化二甲醚钢瓶（实，13L）37瓶。</w:t>
      </w:r>
    </w:p>
    <w:p w14:paraId="07D1CD0B">
      <w:pPr>
        <w:keepNext w:val="0"/>
        <w:keepLines w:val="0"/>
        <w:pageBreakBefore w:val="0"/>
        <w:suppressAutoHyphens/>
        <w:kinsoku/>
        <w:topLinePunct w:val="0"/>
        <w:autoSpaceDE/>
        <w:autoSpaceDN/>
        <w:bidi w:val="0"/>
        <w:adjustRightInd w:val="0"/>
        <w:snapToGrid w:val="0"/>
        <w:spacing w:beforeLines="0" w:afterLines="0" w:line="5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上述事实，有以下证据为证：</w:t>
      </w:r>
      <w:r>
        <w:rPr>
          <w:rFonts w:hint="eastAsia" w:ascii="Times New Roman" w:hAnsi="Times New Roman" w:eastAsia="方正仿宋_GBK" w:cs="Times New Roman"/>
          <w:color w:val="auto"/>
          <w:sz w:val="24"/>
          <w:szCs w:val="24"/>
          <w:highlight w:val="none"/>
          <w:u w:val="single"/>
        </w:rPr>
        <w:t>现场检查照片、现场检测笔录、先行登记保存证据通知书、询问笔录</w:t>
      </w:r>
      <w:r>
        <w:rPr>
          <w:rFonts w:hint="eastAsia" w:ascii="Times New Roman" w:hAnsi="Times New Roman" w:eastAsia="方正仿宋_GBK" w:cs="Times New Roman"/>
          <w:color w:val="auto"/>
          <w:sz w:val="24"/>
          <w:szCs w:val="24"/>
          <w:highlight w:val="none"/>
        </w:rPr>
        <w:t>。</w:t>
      </w:r>
    </w:p>
    <w:p w14:paraId="24CD0C20">
      <w:pPr>
        <w:keepNext w:val="0"/>
        <w:keepLines w:val="0"/>
        <w:pageBreakBefore w:val="0"/>
        <w:suppressAutoHyphens/>
        <w:kinsoku/>
        <w:topLinePunct w:val="0"/>
        <w:autoSpaceDE/>
        <w:autoSpaceDN/>
        <w:bidi w:val="0"/>
        <w:adjustRightInd w:val="0"/>
        <w:snapToGrid w:val="0"/>
        <w:spacing w:beforeLines="0" w:afterLines="0" w:line="5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你（单位）的行为违反了</w:t>
      </w:r>
      <w:r>
        <w:rPr>
          <w:rFonts w:hint="eastAsia" w:ascii="Times New Roman" w:hAnsi="Times New Roman" w:eastAsia="方正仿宋_GBK" w:cs="Times New Roman"/>
          <w:color w:val="auto"/>
          <w:sz w:val="24"/>
          <w:szCs w:val="24"/>
          <w:highlight w:val="none"/>
          <w:u w:val="single"/>
        </w:rPr>
        <w:t>《城镇燃气管理条例》第十八条第（五）项</w:t>
      </w:r>
      <w:r>
        <w:rPr>
          <w:rFonts w:hint="eastAsia" w:ascii="Times New Roman" w:hAnsi="Times New Roman" w:eastAsia="方正仿宋_GBK" w:cs="Times New Roman"/>
          <w:color w:val="auto"/>
          <w:sz w:val="24"/>
          <w:szCs w:val="24"/>
          <w:highlight w:val="none"/>
        </w:rPr>
        <w:t>的规定，本机关于</w:t>
      </w:r>
      <w:r>
        <w:rPr>
          <w:rFonts w:hint="eastAsia" w:ascii="Times New Roman" w:hAnsi="Times New Roman" w:cs="Times New Roman"/>
          <w:color w:val="auto"/>
          <w:sz w:val="24"/>
          <w:szCs w:val="24"/>
          <w:highlight w:val="none"/>
          <w:u w:val="single"/>
          <w:lang w:val="en-US" w:eastAsia="zh-CN"/>
        </w:rPr>
        <w:t>2025</w:t>
      </w:r>
      <w:r>
        <w:rPr>
          <w:rFonts w:hint="eastAsia" w:ascii="Times New Roman" w:hAnsi="Times New Roman" w:eastAsia="方正仿宋_GBK" w:cs="Times New Roman"/>
          <w:color w:val="auto"/>
          <w:sz w:val="24"/>
          <w:szCs w:val="24"/>
          <w:highlight w:val="none"/>
        </w:rPr>
        <w:t>年</w:t>
      </w:r>
      <w:r>
        <w:rPr>
          <w:rFonts w:hint="eastAsia" w:ascii="Times New Roman" w:hAnsi="Times New Roman" w:cs="Times New Roman"/>
          <w:color w:val="auto"/>
          <w:sz w:val="24"/>
          <w:szCs w:val="24"/>
          <w:highlight w:val="none"/>
          <w:u w:val="single"/>
          <w:lang w:val="en-US" w:eastAsia="zh-CN"/>
        </w:rPr>
        <w:t>9</w:t>
      </w:r>
      <w:r>
        <w:rPr>
          <w:rFonts w:hint="eastAsia" w:ascii="Times New Roman" w:hAnsi="Times New Roman" w:eastAsia="方正仿宋_GBK" w:cs="Times New Roman"/>
          <w:color w:val="auto"/>
          <w:sz w:val="24"/>
          <w:szCs w:val="24"/>
          <w:highlight w:val="none"/>
        </w:rPr>
        <w:t>月</w:t>
      </w:r>
      <w:r>
        <w:rPr>
          <w:rFonts w:hint="eastAsia" w:ascii="Times New Roman" w:hAnsi="Times New Roman" w:cs="Times New Roman"/>
          <w:color w:val="auto"/>
          <w:sz w:val="24"/>
          <w:szCs w:val="24"/>
          <w:highlight w:val="none"/>
          <w:u w:val="single"/>
          <w:lang w:val="en-US" w:eastAsia="zh-CN"/>
        </w:rPr>
        <w:t>19</w:t>
      </w:r>
      <w:r>
        <w:rPr>
          <w:rFonts w:hint="eastAsia" w:ascii="Times New Roman" w:hAnsi="Times New Roman" w:eastAsia="方正仿宋_GBK" w:cs="Times New Roman"/>
          <w:color w:val="auto"/>
          <w:sz w:val="24"/>
          <w:szCs w:val="24"/>
          <w:highlight w:val="none"/>
        </w:rPr>
        <w:t>日向你（单位）（直接</w:t>
      </w:r>
      <w:r>
        <w:rPr>
          <w:rFonts w:hint="eastAsia" w:ascii="Times New Roman" w:hAnsi="Times New Roman" w:eastAsia="方正仿宋_GBK" w:cs="Times New Roman"/>
          <w:color w:val="auto"/>
          <w:sz w:val="24"/>
          <w:szCs w:val="24"/>
          <w:highlight w:val="none"/>
          <w:lang w:val="en"/>
        </w:rPr>
        <w:t>/</w:t>
      </w:r>
      <w:r>
        <w:rPr>
          <w:rFonts w:hint="eastAsia" w:ascii="Times New Roman" w:hAnsi="Times New Roman" w:eastAsia="方正仿宋_GBK" w:cs="Times New Roman"/>
          <w:color w:val="auto"/>
          <w:sz w:val="24"/>
          <w:szCs w:val="24"/>
          <w:highlight w:val="none"/>
        </w:rPr>
        <w:t>邮寄</w:t>
      </w:r>
      <w:r>
        <w:rPr>
          <w:rFonts w:hint="eastAsia" w:ascii="Times New Roman" w:hAnsi="Times New Roman" w:eastAsia="方正仿宋_GBK" w:cs="Times New Roman"/>
          <w:color w:val="auto"/>
          <w:sz w:val="24"/>
          <w:szCs w:val="24"/>
          <w:highlight w:val="none"/>
          <w:lang w:val="en"/>
        </w:rPr>
        <w:t>/留置</w:t>
      </w:r>
      <w:r>
        <w:rPr>
          <w:rFonts w:hint="eastAsia" w:ascii="Times New Roman" w:hAnsi="Times New Roman" w:eastAsia="方正仿宋_GBK" w:cs="Times New Roman"/>
          <w:color w:val="auto"/>
          <w:sz w:val="24"/>
          <w:szCs w:val="24"/>
          <w:highlight w:val="none"/>
        </w:rPr>
        <w:t>）送达《行政处罚事先（听证）告知书》（</w:t>
      </w:r>
      <w:r>
        <w:rPr>
          <w:rFonts w:hint="eastAsia" w:ascii="Times New Roman" w:hAnsi="Times New Roman" w:cs="Times New Roman"/>
          <w:color w:val="auto"/>
          <w:sz w:val="24"/>
          <w:szCs w:val="24"/>
          <w:highlight w:val="none"/>
          <w:u w:val="single"/>
          <w:lang w:val="en-US" w:eastAsia="zh-CN"/>
        </w:rPr>
        <w:t>丰都经信告知</w:t>
      </w:r>
      <w:r>
        <w:rPr>
          <w:rFonts w:hint="eastAsia" w:ascii="Times New Roman" w:hAnsi="Times New Roman" w:eastAsia="方正仿宋_GBK" w:cs="Times New Roman"/>
          <w:color w:val="auto"/>
          <w:sz w:val="24"/>
          <w:szCs w:val="24"/>
          <w:highlight w:val="none"/>
        </w:rPr>
        <w:t>〔</w:t>
      </w:r>
      <w:r>
        <w:rPr>
          <w:rFonts w:hint="eastAsia" w:ascii="Times New Roman" w:hAnsi="Times New Roman" w:cs="Times New Roman"/>
          <w:color w:val="auto"/>
          <w:sz w:val="24"/>
          <w:szCs w:val="24"/>
          <w:highlight w:val="none"/>
          <w:u w:val="single"/>
          <w:lang w:val="en-US" w:eastAsia="zh-CN"/>
        </w:rPr>
        <w:t>2025</w:t>
      </w:r>
      <w:r>
        <w:rPr>
          <w:rFonts w:hint="eastAsia" w:ascii="Times New Roman" w:hAnsi="Times New Roman" w:eastAsia="方正仿宋_GBK" w:cs="Times New Roman"/>
          <w:color w:val="auto"/>
          <w:sz w:val="24"/>
          <w:szCs w:val="24"/>
          <w:highlight w:val="none"/>
        </w:rPr>
        <w:t>〕</w:t>
      </w:r>
      <w:r>
        <w:rPr>
          <w:rFonts w:hint="eastAsia" w:ascii="Times New Roman" w:hAnsi="Times New Roman" w:cs="Times New Roman"/>
          <w:color w:val="auto"/>
          <w:sz w:val="24"/>
          <w:szCs w:val="24"/>
          <w:highlight w:val="none"/>
          <w:u w:val="single"/>
          <w:lang w:val="en-US" w:eastAsia="zh-CN"/>
        </w:rPr>
        <w:t>04</w:t>
      </w:r>
      <w:r>
        <w:rPr>
          <w:rFonts w:hint="eastAsia" w:ascii="Times New Roman" w:hAnsi="Times New Roman" w:eastAsia="方正仿宋_GBK" w:cs="Times New Roman"/>
          <w:color w:val="auto"/>
          <w:sz w:val="24"/>
          <w:szCs w:val="24"/>
          <w:highlight w:val="none"/>
        </w:rPr>
        <w:t>号），告知陈述申辩权和听证申请权。</w:t>
      </w:r>
    </w:p>
    <w:p w14:paraId="18A2549F">
      <w:pPr>
        <w:keepNext w:val="0"/>
        <w:keepLines w:val="0"/>
        <w:pageBreakBefore w:val="0"/>
        <w:suppressAutoHyphens/>
        <w:kinsoku/>
        <w:topLinePunct w:val="0"/>
        <w:autoSpaceDE/>
        <w:autoSpaceDN/>
        <w:bidi w:val="0"/>
        <w:adjustRightInd w:val="0"/>
        <w:snapToGrid w:val="0"/>
        <w:spacing w:beforeLines="0" w:afterLines="0" w:line="5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你（单位）在告知的期限内没有进行陈述申辩，也未申请听证。</w:t>
      </w:r>
    </w:p>
    <w:p w14:paraId="36A7E7B2">
      <w:pPr>
        <w:keepNext w:val="0"/>
        <w:keepLines w:val="0"/>
        <w:pageBreakBefore w:val="0"/>
        <w:suppressAutoHyphens/>
        <w:kinsoku/>
        <w:topLinePunct w:val="0"/>
        <w:autoSpaceDE/>
        <w:autoSpaceDN/>
        <w:bidi w:val="0"/>
        <w:adjustRightInd w:val="0"/>
        <w:snapToGrid w:val="0"/>
        <w:spacing w:beforeLines="0" w:afterLines="0" w:line="5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本机关认为：</w:t>
      </w:r>
      <w:r>
        <w:rPr>
          <w:rFonts w:hint="eastAsia" w:ascii="Times New Roman" w:hAnsi="Times New Roman" w:cs="Times New Roman"/>
          <w:color w:val="auto"/>
          <w:sz w:val="24"/>
          <w:szCs w:val="24"/>
          <w:highlight w:val="none"/>
          <w:u w:val="single"/>
          <w:lang w:val="en-US" w:eastAsia="zh-CN"/>
        </w:rPr>
        <w:t>该单位积极配合调查，主动消除危害后果且法人朱应平向本机关提供丰都县南天湖镇南天湖村村民委员会出具的本人肢体二级残疾证明，</w:t>
      </w:r>
      <w:r>
        <w:rPr>
          <w:rFonts w:hint="eastAsia" w:ascii="Times New Roman" w:hAnsi="Times New Roman" w:eastAsia="方正仿宋_GBK" w:cs="Times New Roman"/>
          <w:color w:val="auto"/>
          <w:sz w:val="24"/>
          <w:szCs w:val="24"/>
          <w:highlight w:val="none"/>
        </w:rPr>
        <w:t>依据《行政处罚法》第二十八条、</w:t>
      </w:r>
      <w:r>
        <w:rPr>
          <w:rFonts w:hint="eastAsia" w:ascii="Times New Roman" w:hAnsi="Times New Roman" w:eastAsia="方正仿宋_GBK" w:cs="Times New Roman"/>
          <w:color w:val="auto"/>
          <w:sz w:val="24"/>
          <w:szCs w:val="24"/>
          <w:highlight w:val="none"/>
          <w:u w:val="single"/>
        </w:rPr>
        <w:t>《城镇燃气管理条例》第四十六条第（五）项、《重庆市规范行政处罚裁量权办法》第十四条第二款第二项、《重庆市经济和信息化领域规范行政处罚裁量权实施细则》附件（二）燃气行政处罚裁量基准第七点</w:t>
      </w:r>
      <w:r>
        <w:rPr>
          <w:rFonts w:hint="eastAsia" w:ascii="Times New Roman" w:hAnsi="Times New Roman" w:eastAsia="方正仿宋_GBK" w:cs="Times New Roman"/>
          <w:color w:val="auto"/>
          <w:sz w:val="24"/>
          <w:szCs w:val="24"/>
          <w:highlight w:val="none"/>
        </w:rPr>
        <w:t>的规定，责令你（单位）限期</w:t>
      </w:r>
      <w:r>
        <w:rPr>
          <w:rFonts w:hint="eastAsia" w:ascii="Times New Roman" w:hAnsi="Times New Roman" w:cs="Times New Roman"/>
          <w:color w:val="auto"/>
          <w:sz w:val="24"/>
          <w:szCs w:val="24"/>
          <w:highlight w:val="none"/>
          <w:u w:val="single"/>
          <w:lang w:val="en-US" w:eastAsia="zh-CN"/>
        </w:rPr>
        <w:t>二十日</w:t>
      </w:r>
      <w:r>
        <w:rPr>
          <w:rFonts w:hint="eastAsia" w:ascii="Times New Roman" w:hAnsi="Times New Roman" w:eastAsia="方正仿宋_GBK" w:cs="Times New Roman"/>
          <w:color w:val="auto"/>
          <w:sz w:val="24"/>
          <w:szCs w:val="24"/>
          <w:highlight w:val="none"/>
        </w:rPr>
        <w:t>改正违法行为，决定给予如下行政处罚：</w:t>
      </w:r>
      <w:r>
        <w:rPr>
          <w:rFonts w:hint="eastAsia" w:ascii="Times New Roman" w:hAnsi="Times New Roman" w:eastAsia="方正仿宋_GBK" w:cs="Times New Roman"/>
          <w:color w:val="auto"/>
          <w:sz w:val="24"/>
          <w:szCs w:val="24"/>
          <w:highlight w:val="none"/>
          <w:u w:val="single"/>
        </w:rPr>
        <w:t>1、</w:t>
      </w:r>
      <w:r>
        <w:rPr>
          <w:rFonts w:hint="eastAsia" w:ascii="Times New Roman" w:hAnsi="Times New Roman" w:cs="Times New Roman"/>
          <w:color w:val="auto"/>
          <w:sz w:val="24"/>
          <w:szCs w:val="24"/>
          <w:highlight w:val="none"/>
          <w:u w:val="single"/>
          <w:lang w:val="en-US" w:eastAsia="zh-CN"/>
        </w:rPr>
        <w:t>责令限期二十日整改</w:t>
      </w:r>
      <w:r>
        <w:rPr>
          <w:rFonts w:hint="eastAsia" w:ascii="Times New Roman" w:hAnsi="Times New Roman" w:eastAsia="方正仿宋_GBK" w:cs="Times New Roman"/>
          <w:color w:val="auto"/>
          <w:sz w:val="24"/>
          <w:szCs w:val="24"/>
          <w:highlight w:val="none"/>
          <w:u w:val="single"/>
        </w:rPr>
        <w:t>。2、罚款</w:t>
      </w:r>
      <w:r>
        <w:rPr>
          <w:rFonts w:hint="eastAsia" w:ascii="Times New Roman" w:hAnsi="Times New Roman" w:cs="Times New Roman"/>
          <w:color w:val="auto"/>
          <w:sz w:val="24"/>
          <w:szCs w:val="24"/>
          <w:highlight w:val="none"/>
          <w:u w:val="single"/>
          <w:lang w:val="en-US" w:eastAsia="zh-CN"/>
        </w:rPr>
        <w:t>贰万</w:t>
      </w:r>
      <w:r>
        <w:rPr>
          <w:rFonts w:hint="eastAsia" w:ascii="Times New Roman" w:hAnsi="Times New Roman" w:eastAsia="方正仿宋_GBK" w:cs="Times New Roman"/>
          <w:color w:val="auto"/>
          <w:sz w:val="24"/>
          <w:szCs w:val="24"/>
          <w:highlight w:val="none"/>
          <w:u w:val="single"/>
        </w:rPr>
        <w:t>元。</w:t>
      </w:r>
      <w:r>
        <w:rPr>
          <w:rFonts w:hint="eastAsia" w:ascii="Times New Roman" w:hAnsi="Times New Roman" w:eastAsia="方正仿宋_GBK" w:cs="Times New Roman"/>
          <w:color w:val="auto"/>
          <w:sz w:val="24"/>
          <w:szCs w:val="24"/>
          <w:highlight w:val="none"/>
        </w:rPr>
        <w:t>罚款限于收到本决定书之日起十五日内将罚款缴纳到</w:t>
      </w:r>
      <w:r>
        <w:rPr>
          <w:rFonts w:hint="eastAsia" w:ascii="Times New Roman" w:hAnsi="Times New Roman" w:eastAsia="方正仿宋_GBK" w:cs="Times New Roman"/>
          <w:color w:val="auto"/>
          <w:sz w:val="24"/>
          <w:szCs w:val="24"/>
          <w:highlight w:val="none"/>
          <w:u w:val="single"/>
        </w:rPr>
        <w:t>工商银行丰都支行</w:t>
      </w:r>
      <w:r>
        <w:rPr>
          <w:rFonts w:hint="eastAsia" w:ascii="Times New Roman" w:hAnsi="Times New Roman" w:eastAsia="方正仿宋_GBK" w:cs="Times New Roman"/>
          <w:color w:val="auto"/>
          <w:sz w:val="24"/>
          <w:szCs w:val="24"/>
          <w:highlight w:val="none"/>
        </w:rPr>
        <w:t>银行（开户行：</w:t>
      </w:r>
      <w:r>
        <w:rPr>
          <w:rFonts w:hint="eastAsia" w:ascii="Times New Roman" w:hAnsi="Times New Roman" w:eastAsia="方正仿宋_GBK" w:cs="Times New Roman"/>
          <w:color w:val="auto"/>
          <w:sz w:val="24"/>
          <w:szCs w:val="24"/>
          <w:highlight w:val="none"/>
          <w:u w:val="single"/>
        </w:rPr>
        <w:t>丰都县财政局（非税收入征缴专户</w:t>
      </w:r>
      <w:r>
        <w:rPr>
          <w:rFonts w:hint="eastAsia" w:ascii="Times New Roman" w:hAnsi="Times New Roman" w:cs="Times New Roman"/>
          <w:color w:val="auto"/>
          <w:sz w:val="24"/>
          <w:szCs w:val="24"/>
          <w:highlight w:val="none"/>
          <w:u w:val="single"/>
          <w:lang w:eastAsia="zh-CN"/>
        </w:rPr>
        <w:t>）</w:t>
      </w:r>
      <w:r>
        <w:rPr>
          <w:rFonts w:hint="eastAsia" w:ascii="Times New Roman" w:hAnsi="Times New Roman" w:eastAsia="方正仿宋_GBK" w:cs="Times New Roman"/>
          <w:color w:val="auto"/>
          <w:sz w:val="24"/>
          <w:szCs w:val="24"/>
          <w:highlight w:val="none"/>
        </w:rPr>
        <w:t>，账号：</w:t>
      </w:r>
      <w:r>
        <w:rPr>
          <w:rFonts w:hint="eastAsia" w:ascii="Times New Roman" w:hAnsi="Times New Roman" w:eastAsia="方正仿宋_GBK" w:cs="Times New Roman"/>
          <w:color w:val="auto"/>
          <w:sz w:val="24"/>
          <w:szCs w:val="24"/>
          <w:highlight w:val="none"/>
          <w:u w:val="single"/>
        </w:rPr>
        <w:t>3100015129200001344</w:t>
      </w:r>
      <w:r>
        <w:rPr>
          <w:rFonts w:hint="eastAsia" w:ascii="Times New Roman" w:hAnsi="Times New Roman" w:eastAsia="方正仿宋_GBK" w:cs="Times New Roman"/>
          <w:color w:val="auto"/>
          <w:sz w:val="24"/>
          <w:szCs w:val="24"/>
          <w:highlight w:val="none"/>
        </w:rPr>
        <w:t>），到期不缴纳罚款的，依据《中华人民共和国行政处罚法》第七十二条第一款第（一）项规定，本机关可以每日按罚款数额的百分之三加处罚款，加处罚款的数额不超过罚款本数。</w:t>
      </w:r>
    </w:p>
    <w:p w14:paraId="2FDF6473">
      <w:pPr>
        <w:keepNext w:val="0"/>
        <w:keepLines w:val="0"/>
        <w:pageBreakBefore w:val="0"/>
        <w:suppressAutoHyphens/>
        <w:kinsoku/>
        <w:topLinePunct w:val="0"/>
        <w:autoSpaceDE/>
        <w:autoSpaceDN/>
        <w:bidi w:val="0"/>
        <w:adjustRightInd w:val="0"/>
        <w:snapToGrid w:val="0"/>
        <w:spacing w:beforeLines="0" w:afterLines="0" w:line="500" w:lineRule="exact"/>
        <w:ind w:firstLine="555"/>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如果不服本处罚决定，可以在六十日内依法向</w:t>
      </w:r>
      <w:r>
        <w:rPr>
          <w:rFonts w:hint="eastAsia" w:ascii="Times New Roman" w:hAnsi="Times New Roman" w:cs="Times New Roman"/>
          <w:color w:val="auto"/>
          <w:sz w:val="24"/>
          <w:szCs w:val="24"/>
          <w:highlight w:val="none"/>
          <w:u w:val="single"/>
          <w:lang w:val="en-US" w:eastAsia="zh-CN"/>
        </w:rPr>
        <w:t>丰都县</w:t>
      </w:r>
      <w:r>
        <w:rPr>
          <w:rFonts w:hint="eastAsia" w:ascii="Times New Roman" w:hAnsi="Times New Roman" w:eastAsia="方正仿宋_GBK" w:cs="Times New Roman"/>
          <w:color w:val="auto"/>
          <w:sz w:val="24"/>
          <w:szCs w:val="24"/>
          <w:highlight w:val="none"/>
        </w:rPr>
        <w:t>人民政府申请行政复议，或者在六个月内依法向</w:t>
      </w:r>
      <w:r>
        <w:rPr>
          <w:rFonts w:hint="eastAsia" w:ascii="Times New Roman" w:hAnsi="Times New Roman" w:cs="Times New Roman"/>
          <w:color w:val="auto"/>
          <w:sz w:val="24"/>
          <w:szCs w:val="24"/>
          <w:highlight w:val="none"/>
          <w:u w:val="single"/>
          <w:lang w:val="en-US" w:eastAsia="zh-CN"/>
        </w:rPr>
        <w:t>涪陵区</w:t>
      </w:r>
      <w:r>
        <w:rPr>
          <w:rFonts w:hint="eastAsia" w:ascii="Times New Roman" w:hAnsi="Times New Roman" w:eastAsia="方正仿宋_GBK" w:cs="Times New Roman"/>
          <w:color w:val="auto"/>
          <w:sz w:val="24"/>
          <w:szCs w:val="24"/>
          <w:highlight w:val="none"/>
        </w:rPr>
        <w:t>人民法院提起行政诉讼，但本决定不停止执行，法律另有规定的除外。逾期不申请行政复议、不提起行政诉讼，又不履行本处罚决定的，本机关将依法实施强制执行或申请人民法院强制执行。</w:t>
      </w:r>
    </w:p>
    <w:p w14:paraId="6C267BB8">
      <w:pPr>
        <w:keepNext w:val="0"/>
        <w:keepLines w:val="0"/>
        <w:pageBreakBefore w:val="0"/>
        <w:suppressAutoHyphens/>
        <w:kinsoku/>
        <w:topLinePunct w:val="0"/>
        <w:autoSpaceDE/>
        <w:autoSpaceDN/>
        <w:bidi w:val="0"/>
        <w:adjustRightInd w:val="0"/>
        <w:snapToGrid w:val="0"/>
        <w:spacing w:beforeLines="0" w:afterLines="0" w:line="500" w:lineRule="exact"/>
        <w:ind w:firstLine="480"/>
        <w:rPr>
          <w:rFonts w:hint="eastAsia" w:ascii="Times New Roman" w:hAnsi="Times New Roman" w:eastAsia="方正仿宋_GBK" w:cs="Times New Roman"/>
          <w:color w:val="auto"/>
          <w:sz w:val="24"/>
          <w:szCs w:val="24"/>
          <w:highlight w:val="none"/>
        </w:rPr>
      </w:pPr>
    </w:p>
    <w:p w14:paraId="74360E4F">
      <w:pPr>
        <w:keepNext w:val="0"/>
        <w:keepLines w:val="0"/>
        <w:pageBreakBefore w:val="0"/>
        <w:suppressAutoHyphens/>
        <w:kinsoku/>
        <w:topLinePunct w:val="0"/>
        <w:autoSpaceDE/>
        <w:autoSpaceDN/>
        <w:bidi w:val="0"/>
        <w:adjustRightInd w:val="0"/>
        <w:snapToGrid w:val="0"/>
        <w:spacing w:beforeLines="0" w:afterLines="0" w:line="500" w:lineRule="exact"/>
        <w:ind w:firstLine="480"/>
        <w:rPr>
          <w:rFonts w:hint="eastAsia" w:ascii="Times New Roman" w:hAnsi="Times New Roman" w:eastAsia="方正仿宋_GBK" w:cs="Times New Roman"/>
          <w:color w:val="auto"/>
          <w:sz w:val="24"/>
          <w:szCs w:val="24"/>
          <w:highlight w:val="none"/>
        </w:rPr>
      </w:pPr>
    </w:p>
    <w:p w14:paraId="5C69E686">
      <w:pPr>
        <w:keepNext w:val="0"/>
        <w:keepLines w:val="0"/>
        <w:pageBreakBefore w:val="0"/>
        <w:suppressAutoHyphens/>
        <w:kinsoku/>
        <w:topLinePunct w:val="0"/>
        <w:autoSpaceDE/>
        <w:autoSpaceDN/>
        <w:bidi w:val="0"/>
        <w:adjustRightInd w:val="0"/>
        <w:snapToGrid w:val="0"/>
        <w:spacing w:beforeLines="0" w:afterLines="0" w:line="500" w:lineRule="exact"/>
        <w:jc w:val="right"/>
        <w:rPr>
          <w:rFonts w:hint="eastAsia"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u w:val="single"/>
          <w:lang w:val="en-US" w:eastAsia="zh-CN"/>
        </w:rPr>
        <w:t>丰都县经济和信息化委员会</w:t>
      </w:r>
    </w:p>
    <w:p w14:paraId="658B9205">
      <w:pPr>
        <w:keepNext w:val="0"/>
        <w:keepLines w:val="0"/>
        <w:pageBreakBefore w:val="0"/>
        <w:suppressAutoHyphens/>
        <w:kinsoku/>
        <w:topLinePunct w:val="0"/>
        <w:autoSpaceDE/>
        <w:autoSpaceDN/>
        <w:bidi w:val="0"/>
        <w:adjustRightInd w:val="0"/>
        <w:snapToGrid w:val="0"/>
        <w:spacing w:beforeLines="0" w:afterLines="0" w:line="500" w:lineRule="exact"/>
        <w:jc w:val="right"/>
        <w:rPr>
          <w:rFonts w:hint="eastAsia"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u w:val="single"/>
          <w:lang w:val="en-US" w:eastAsia="zh-CN"/>
        </w:rPr>
        <w:t>2025</w:t>
      </w:r>
      <w:r>
        <w:rPr>
          <w:rFonts w:hint="eastAsia"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9</w:t>
      </w:r>
      <w:r>
        <w:rPr>
          <w:rFonts w:hint="eastAsia"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rPr>
        <w:t>月</w:t>
      </w:r>
      <w:r>
        <w:rPr>
          <w:rFonts w:hint="eastAsia"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19</w:t>
      </w:r>
      <w:r>
        <w:rPr>
          <w:rFonts w:hint="eastAsia"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rPr>
        <w:t>日</w:t>
      </w:r>
    </w:p>
    <w:p w14:paraId="5A288F89">
      <w:pPr>
        <w:keepNext w:val="0"/>
        <w:keepLines w:val="0"/>
        <w:pageBreakBefore w:val="0"/>
        <w:suppressAutoHyphens/>
        <w:kinsoku/>
        <w:topLinePunct w:val="0"/>
        <w:autoSpaceDE/>
        <w:autoSpaceDN/>
        <w:bidi w:val="0"/>
        <w:adjustRightInd w:val="0"/>
        <w:snapToGrid w:val="0"/>
        <w:spacing w:beforeLines="0" w:afterLines="0" w:line="500" w:lineRule="exact"/>
        <w:ind w:firstLine="560" w:firstLineChars="200"/>
        <w:rPr>
          <w:rFonts w:hint="default" w:ascii="Times New Roman" w:hAnsi="Times New Roman" w:eastAsia="方正仿宋_GBK" w:cs="Times New Roman"/>
          <w:color w:val="auto"/>
          <w:sz w:val="28"/>
          <w:szCs w:val="28"/>
          <w:highlight w:val="none"/>
        </w:rPr>
      </w:pPr>
    </w:p>
    <w:p w14:paraId="0BCD5041">
      <w:pPr>
        <w:keepNext w:val="0"/>
        <w:keepLines w:val="0"/>
        <w:pageBreakBefore w:val="0"/>
        <w:suppressAutoHyphens/>
        <w:kinsoku/>
        <w:topLinePunct w:val="0"/>
        <w:autoSpaceDE/>
        <w:autoSpaceDN/>
        <w:bidi w:val="0"/>
        <w:adjustRightInd w:val="0"/>
        <w:snapToGrid w:val="0"/>
        <w:spacing w:beforeLines="0" w:afterLines="0" w:line="500" w:lineRule="exact"/>
        <w:ind w:firstLine="560" w:firstLineChars="200"/>
        <w:rPr>
          <w:rFonts w:hint="default" w:ascii="Times New Roman" w:hAnsi="Times New Roman" w:eastAsia="方正仿宋_GBK" w:cs="Times New Roman"/>
          <w:color w:val="auto"/>
          <w:sz w:val="28"/>
          <w:szCs w:val="28"/>
          <w:highlight w:val="none"/>
        </w:rPr>
      </w:pPr>
    </w:p>
    <w:p w14:paraId="2A8F557E">
      <w:pPr>
        <w:keepNext w:val="0"/>
        <w:keepLines w:val="0"/>
        <w:pageBreakBefore w:val="0"/>
        <w:suppressAutoHyphens/>
        <w:kinsoku/>
        <w:topLinePunct w:val="0"/>
        <w:autoSpaceDE/>
        <w:autoSpaceDN/>
        <w:bidi w:val="0"/>
        <w:adjustRightInd w:val="0"/>
        <w:snapToGrid w:val="0"/>
        <w:spacing w:beforeLines="0" w:afterLines="0" w:line="500" w:lineRule="exact"/>
        <w:ind w:firstLine="560" w:firstLineChars="200"/>
        <w:rPr>
          <w:rFonts w:hint="default" w:ascii="Times New Roman" w:hAnsi="Times New Roman" w:eastAsia="方正仿宋_GBK" w:cs="Times New Roman"/>
          <w:color w:val="auto"/>
          <w:sz w:val="28"/>
          <w:szCs w:val="28"/>
          <w:highlight w:val="none"/>
        </w:rPr>
      </w:pPr>
    </w:p>
    <w:p w14:paraId="5CC3C608">
      <w:pPr>
        <w:keepNext w:val="0"/>
        <w:keepLines w:val="0"/>
        <w:pageBreakBefore w:val="0"/>
        <w:suppressAutoHyphens/>
        <w:kinsoku/>
        <w:topLinePunct w:val="0"/>
        <w:autoSpaceDE/>
        <w:autoSpaceDN/>
        <w:bidi w:val="0"/>
        <w:adjustRightInd w:val="0"/>
        <w:snapToGrid w:val="0"/>
        <w:spacing w:beforeLines="0" w:afterLines="0" w:line="500" w:lineRule="exact"/>
        <w:ind w:firstLine="560" w:firstLineChars="200"/>
        <w:rPr>
          <w:rFonts w:hint="default" w:ascii="Times New Roman" w:hAnsi="Times New Roman" w:eastAsia="方正仿宋_GBK" w:cs="Times New Roman"/>
          <w:color w:val="auto"/>
          <w:sz w:val="28"/>
          <w:szCs w:val="28"/>
          <w:highlight w:val="none"/>
        </w:rPr>
      </w:pPr>
    </w:p>
    <w:p w14:paraId="52B230C2">
      <w:pPr>
        <w:keepNext w:val="0"/>
        <w:keepLines w:val="0"/>
        <w:pageBreakBefore w:val="0"/>
        <w:suppressAutoHyphens/>
        <w:kinsoku/>
        <w:topLinePunct w:val="0"/>
        <w:autoSpaceDE/>
        <w:autoSpaceDN/>
        <w:bidi w:val="0"/>
        <w:adjustRightInd w:val="0"/>
        <w:snapToGrid w:val="0"/>
        <w:spacing w:beforeLines="0" w:afterLines="0" w:line="500" w:lineRule="exact"/>
        <w:ind w:firstLine="560" w:firstLineChars="200"/>
        <w:rPr>
          <w:rFonts w:hint="default" w:ascii="Times New Roman" w:hAnsi="Times New Roman" w:eastAsia="方正仿宋_GBK" w:cs="Times New Roman"/>
          <w:color w:val="auto"/>
          <w:sz w:val="28"/>
          <w:szCs w:val="28"/>
          <w:highlight w:val="none"/>
        </w:rPr>
      </w:pPr>
    </w:p>
    <w:p w14:paraId="46310F94">
      <w:pPr>
        <w:keepNext w:val="0"/>
        <w:keepLines w:val="0"/>
        <w:pageBreakBefore w:val="0"/>
        <w:suppressAutoHyphens/>
        <w:kinsoku/>
        <w:topLinePunct w:val="0"/>
        <w:autoSpaceDE/>
        <w:autoSpaceDN/>
        <w:bidi w:val="0"/>
        <w:adjustRightInd w:val="0"/>
        <w:snapToGrid w:val="0"/>
        <w:spacing w:beforeLines="0" w:afterLines="0" w:line="500" w:lineRule="exact"/>
        <w:ind w:firstLine="560" w:firstLineChars="200"/>
        <w:rPr>
          <w:rFonts w:hint="default" w:ascii="Times New Roman" w:hAnsi="Times New Roman" w:eastAsia="方正仿宋_GBK" w:cs="Times New Roman"/>
          <w:color w:val="auto"/>
          <w:sz w:val="28"/>
          <w:szCs w:val="28"/>
          <w:highlight w:val="none"/>
        </w:rPr>
      </w:pPr>
    </w:p>
    <w:p w14:paraId="7A740889">
      <w:pPr>
        <w:keepNext w:val="0"/>
        <w:keepLines w:val="0"/>
        <w:pageBreakBefore w:val="0"/>
        <w:suppressAutoHyphens/>
        <w:kinsoku/>
        <w:topLinePunct w:val="0"/>
        <w:autoSpaceDE/>
        <w:autoSpaceDN/>
        <w:bidi w:val="0"/>
        <w:adjustRightInd w:val="0"/>
        <w:snapToGrid w:val="0"/>
        <w:spacing w:beforeLines="0" w:afterLines="0" w:line="500" w:lineRule="exact"/>
        <w:ind w:firstLine="560" w:firstLineChars="200"/>
        <w:rPr>
          <w:rFonts w:hint="default" w:ascii="Times New Roman" w:hAnsi="Times New Roman" w:eastAsia="方正仿宋_GBK" w:cs="Times New Roman"/>
          <w:color w:val="auto"/>
          <w:sz w:val="28"/>
          <w:szCs w:val="28"/>
          <w:highlight w:val="none"/>
        </w:rPr>
      </w:pPr>
    </w:p>
    <w:p w14:paraId="3961F9E5">
      <w:pPr>
        <w:keepNext w:val="0"/>
        <w:keepLines w:val="0"/>
        <w:pageBreakBefore w:val="0"/>
        <w:suppressAutoHyphens/>
        <w:kinsoku/>
        <w:topLinePunct w:val="0"/>
        <w:autoSpaceDE/>
        <w:autoSpaceDN/>
        <w:bidi w:val="0"/>
        <w:adjustRightInd w:val="0"/>
        <w:snapToGrid w:val="0"/>
        <w:spacing w:beforeLines="0" w:afterLines="0" w:line="500" w:lineRule="exact"/>
        <w:ind w:firstLine="560" w:firstLineChars="200"/>
        <w:rPr>
          <w:rFonts w:hint="default" w:ascii="Times New Roman" w:hAnsi="Times New Roman" w:eastAsia="方正仿宋_GBK" w:cs="Times New Roman"/>
          <w:color w:val="auto"/>
          <w:sz w:val="28"/>
          <w:szCs w:val="28"/>
          <w:highlight w:val="none"/>
        </w:rPr>
      </w:pPr>
    </w:p>
    <w:p w14:paraId="1AC13E69">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20" w:firstLineChars="200"/>
        <w:jc w:val="left"/>
        <w:textAlignment w:val="auto"/>
        <w:rPr>
          <w:rFonts w:hint="eastAsia" w:ascii="Times New Roman" w:hAnsi="Times New Roman" w:eastAsia="方正仿宋_GBK" w:cs="Times New Roman"/>
          <w:color w:val="auto"/>
          <w:sz w:val="28"/>
          <w:szCs w:val="28"/>
          <w:highlight w:val="none"/>
        </w:rPr>
        <w:sectPr>
          <w:pgSz w:w="11906" w:h="16838"/>
          <w:pgMar w:top="2098" w:right="1474" w:bottom="1984" w:left="1587" w:header="850" w:footer="1587" w:gutter="0"/>
          <w:pgNumType w:fmt="numberInDash"/>
          <w:cols w:space="720" w:num="1"/>
          <w:rtlGutter w:val="0"/>
          <w:docGrid w:type="lines" w:linePitch="440" w:charSpace="0"/>
        </w:sectPr>
      </w:pPr>
      <w:r>
        <w:rPr>
          <w:rFonts w:hint="default" w:ascii="Times New Roman" w:hAnsi="Times New Roman" w:eastAsia="方正仿宋_GBK" w:cs="Times New Roman"/>
          <w:color w:val="auto"/>
          <w:sz w:val="21"/>
          <w:szCs w:val="21"/>
          <w:highlight w:val="none"/>
        </w:rPr>
        <w:br w:type="page"/>
      </w:r>
      <w:bookmarkStart w:id="0" w:name="_GoBack"/>
      <w:bookmarkEnd w:id="0"/>
    </w:p>
    <w:p w14:paraId="20ABE0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ODZlNDFiZDcyZjA1MjdhNWNmZWVlZWYzZjM4ZTYifQ=="/>
  </w:docVars>
  <w:rsids>
    <w:rsidRoot w:val="6C4E1DDE"/>
    <w:rsid w:val="18DB1768"/>
    <w:rsid w:val="288C1147"/>
    <w:rsid w:val="2AC33130"/>
    <w:rsid w:val="344D708B"/>
    <w:rsid w:val="39FF0D34"/>
    <w:rsid w:val="4436558C"/>
    <w:rsid w:val="487A531F"/>
    <w:rsid w:val="607654B5"/>
    <w:rsid w:val="6C4E1DDE"/>
    <w:rsid w:val="6E626955"/>
    <w:rsid w:val="7D64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方正仿宋_GBK" w:cs="Times New Roman"/>
      <w:color w:val="auto"/>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方正仿宋简体" w:hAnsi="方正仿宋简体" w:eastAsia="方正仿宋简体" w:cs="方正仿宋简体"/>
      <w:sz w:val="24"/>
      <w:szCs w:val="24"/>
      <w:lang w:val="zh-CN" w:eastAsia="zh-CN" w:bidi="zh-CN"/>
    </w:rPr>
  </w:style>
  <w:style w:type="paragraph" w:customStyle="1" w:styleId="3">
    <w:name w:val="Char Char3"/>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1306</Words>
  <Characters>1377</Characters>
  <Lines>0</Lines>
  <Paragraphs>0</Paragraphs>
  <TotalTime>16</TotalTime>
  <ScaleCrop>false</ScaleCrop>
  <LinksUpToDate>false</LinksUpToDate>
  <CharactersWithSpaces>1401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2025-08-20T06:54:00Z</dcterms:created>
  <dc:creator>xiao long</dc:creator>
  <cp:lastModifiedBy>Administrator</cp:lastModifiedBy>
  <dcterms:modified xsi:type="dcterms:W3CDTF">2025-09-24T08:45:32Z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B64D18DD10854E9790CED2E722CE8059_13</vt:lpwstr>
  </property>
  <property fmtid="{D5CDD505-2E9C-101B-9397-08002B2CF9AE}" pid="4" name="KSOTemplateDocerSaveRecord">
    <vt:lpwstr>eyJoZGlkIjoiMGNkZDJiZjM3NzlmNDVmZGFlZWI2ODE2ZWZkNzJmMGEiLCJ1c2VySWQiOiIzNTkzNDYzOTYifQ==</vt:lpwstr>
  </property>
</Properties>
</file>