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A9" w:rsidRDefault="00D12AAD">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丰都县教育评估中心</w:t>
      </w:r>
    </w:p>
    <w:p w:rsidR="001B4CA9" w:rsidRDefault="00D12AAD">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1B4CA9" w:rsidRDefault="001B4CA9">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p>
    <w:p w:rsidR="001B4CA9" w:rsidRDefault="00D12AAD">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一、部门基本情况</w:t>
      </w:r>
    </w:p>
    <w:p w:rsidR="001B4CA9" w:rsidRDefault="00D12AAD">
      <w:pPr>
        <w:pStyle w:val="a8"/>
        <w:shd w:val="clear" w:color="auto" w:fill="FFFFFF"/>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1B4CA9" w:rsidRDefault="00D12AAD">
      <w:pPr>
        <w:spacing w:line="600" w:lineRule="exact"/>
        <w:ind w:firstLineChars="200" w:firstLine="640"/>
        <w:rPr>
          <w:rFonts w:ascii="方正楷体_GBK" w:eastAsia="方正楷体_GBK" w:hAnsi="仿宋_GB2312" w:cs="仿宋_GB2312" w:hint="default"/>
          <w:sz w:val="32"/>
        </w:rPr>
      </w:pPr>
      <w:r>
        <w:rPr>
          <w:rFonts w:ascii="仿宋_GB2312" w:eastAsia="仿宋_GB2312" w:hAnsi="仿宋_GB2312" w:cs="仿宋_GB2312"/>
          <w:sz w:val="32"/>
        </w:rPr>
        <w:t>主要职责任务：受县人民政府教育督导室委托，做好教育督导、评估办学水平、监测基础教育质量服务工作。</w:t>
      </w:r>
    </w:p>
    <w:p w:rsidR="001B4CA9" w:rsidRDefault="00D12AAD">
      <w:pPr>
        <w:pStyle w:val="a8"/>
        <w:shd w:val="clear" w:color="auto" w:fill="FFFFFF"/>
        <w:ind w:firstLine="420"/>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1B4CA9" w:rsidRDefault="00D12AAD">
      <w:pPr>
        <w:spacing w:line="600" w:lineRule="exact"/>
        <w:ind w:firstLineChars="200" w:firstLine="640"/>
        <w:rPr>
          <w:rFonts w:ascii="仿宋_GB2312" w:eastAsia="仿宋_GB2312" w:hAnsi="仿宋_GB2312" w:cs="仿宋_GB2312" w:hint="default"/>
          <w:sz w:val="32"/>
        </w:rPr>
      </w:pPr>
      <w:r>
        <w:rPr>
          <w:rFonts w:ascii="仿宋_GB2312" w:eastAsia="仿宋_GB2312" w:hAnsi="仿宋_GB2312" w:cs="仿宋_GB2312"/>
          <w:sz w:val="32"/>
        </w:rPr>
        <w:t>本单位为副科级财政全额拨款公益一类事业单位，隶属丰都县教育委员会管理。内设综合科、督导科、监测评估科三个机构。</w:t>
      </w:r>
    </w:p>
    <w:p w:rsidR="001B4CA9" w:rsidRDefault="00D12AAD">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二、部门决算收支情况说明</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1B4CA9" w:rsidRDefault="00D12AAD">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299.37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17.40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5.5%</w:t>
      </w:r>
      <w:r>
        <w:rPr>
          <w:rFonts w:ascii="方正仿宋_GBK" w:eastAsia="方正仿宋_GBK" w:hAnsi="方正仿宋_GBK" w:cs="方正仿宋_GBK"/>
          <w:sz w:val="32"/>
          <w:szCs w:val="32"/>
          <w:shd w:val="clear" w:color="auto" w:fill="FFFFFF"/>
        </w:rPr>
        <w:t>，主要原因是本年补发以前年度超额绩效较上年减少，商品服务费用减少，导致财政拨款收入、支出减少。</w:t>
      </w:r>
    </w:p>
    <w:p w:rsidR="001B4CA9" w:rsidRDefault="00D12AAD">
      <w:pPr>
        <w:rPr>
          <w:rFonts w:hint="default"/>
        </w:rPr>
      </w:pPr>
      <w:r>
        <w:rPr>
          <w:rStyle w:val="aa"/>
          <w:rFonts w:ascii="Times New Roman" w:eastAsia="方正仿宋_GBK" w:hAnsi="Times New Roman"/>
          <w:sz w:val="32"/>
          <w:szCs w:val="32"/>
          <w:shd w:val="clear" w:color="auto" w:fill="FFFFFF"/>
        </w:rPr>
        <w:t>1</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299.37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17.40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5.5%</w:t>
      </w:r>
      <w:r>
        <w:rPr>
          <w:rFonts w:ascii="方正仿宋_GBK" w:eastAsia="方正仿宋_GBK" w:hAnsi="方正仿宋_GBK" w:cs="方正仿宋_GBK"/>
          <w:sz w:val="32"/>
          <w:szCs w:val="32"/>
          <w:shd w:val="clear" w:color="auto" w:fill="FFFFFF"/>
        </w:rPr>
        <w:t>，主要原因是本年补发以前年度超额绩效较上年减少，导致财政拨款收入减少。其中：财政拨款收入</w:t>
      </w:r>
      <w:r>
        <w:rPr>
          <w:rFonts w:ascii="Times New Roman" w:eastAsia="方正仿宋_GBK" w:hAnsi="Times New Roman" w:hint="default"/>
          <w:sz w:val="32"/>
          <w:szCs w:val="32"/>
          <w:shd w:val="clear" w:color="auto" w:fill="FFFFFF"/>
        </w:rPr>
        <w:t>299.37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lastRenderedPageBreak/>
        <w:t>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1B4CA9" w:rsidRDefault="00D12AAD">
      <w:pPr>
        <w:rPr>
          <w:rFonts w:hint="default"/>
        </w:rPr>
      </w:pPr>
      <w:r>
        <w:rPr>
          <w:rStyle w:val="aa"/>
          <w:rFonts w:ascii="Times New Roman" w:eastAsia="方正仿宋_GBK" w:hAnsi="Times New Roman"/>
          <w:sz w:val="32"/>
          <w:szCs w:val="32"/>
          <w:shd w:val="clear" w:color="auto" w:fill="FFFFFF"/>
        </w:rPr>
        <w:t>2</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299.37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17.40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5.5%</w:t>
      </w:r>
      <w:r>
        <w:rPr>
          <w:rFonts w:ascii="方正仿宋_GBK" w:eastAsia="方正仿宋_GBK" w:hAnsi="方正仿宋_GBK" w:cs="方正仿宋_GBK"/>
          <w:sz w:val="32"/>
          <w:szCs w:val="32"/>
          <w:shd w:val="clear" w:color="auto" w:fill="FFFFFF"/>
        </w:rPr>
        <w:t>，主要原因是本年补发以前年度超额绩效较上年减少，导致财政拨款收入减少。其中：基本支出</w:t>
      </w:r>
      <w:r>
        <w:rPr>
          <w:rFonts w:ascii="Times New Roman" w:eastAsia="方正仿宋_GBK" w:hAnsi="Times New Roman" w:hint="default"/>
          <w:sz w:val="32"/>
          <w:szCs w:val="32"/>
          <w:shd w:val="clear" w:color="auto" w:fill="FFFFFF"/>
        </w:rPr>
        <w:t>299.37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1B4CA9" w:rsidRDefault="00D12AAD">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变化</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rPr>
        <w:t xml:space="preserve"> </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299.37</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17.40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5.5%</w:t>
      </w:r>
      <w:r>
        <w:rPr>
          <w:rFonts w:ascii="方正仿宋_GBK" w:eastAsia="方正仿宋_GBK" w:hAnsi="方正仿宋_GBK" w:cs="方正仿宋_GBK"/>
          <w:sz w:val="32"/>
          <w:szCs w:val="32"/>
          <w:shd w:val="clear" w:color="auto" w:fill="FFFFFF"/>
        </w:rPr>
        <w:t>。主要原因是本年补发以前年度超额绩效较上年减少，商品服务费用减少，导致财政拨款收入、支出减少。</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1B4CA9" w:rsidRDefault="00D12AAD">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a"/>
          <w:rFonts w:ascii="Times New Roman" w:eastAsia="方正仿宋_GBK" w:hAnsi="Times New Roman" w:hint="default"/>
          <w:sz w:val="32"/>
          <w:szCs w:val="32"/>
          <w:shd w:val="clear" w:color="auto" w:fill="FFFFFF"/>
        </w:rPr>
        <w:t>1</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299.37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17.40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5.5%</w:t>
      </w:r>
      <w:r>
        <w:rPr>
          <w:rFonts w:ascii="方正仿宋_GBK" w:eastAsia="方正仿宋_GBK" w:hAnsi="方正仿宋_GBK" w:cs="方正仿宋_GBK"/>
          <w:sz w:val="32"/>
          <w:szCs w:val="32"/>
          <w:shd w:val="clear" w:color="auto" w:fill="FFFFFF"/>
        </w:rPr>
        <w:t>。主要原因是本年补发以前年度超额绩效较上年减少，商品服务费用减少。</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24.85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9.1%</w:t>
      </w:r>
      <w:r>
        <w:rPr>
          <w:rFonts w:ascii="方正仿宋_GBK" w:eastAsia="方正仿宋_GBK" w:hAnsi="方正仿宋_GBK" w:cs="方正仿宋_GBK"/>
          <w:sz w:val="32"/>
          <w:szCs w:val="32"/>
          <w:shd w:val="clear" w:color="auto" w:fill="FFFFFF"/>
        </w:rPr>
        <w:t>。主要原因是清算补发</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年超额绩效。此外，年初财政拨款结转和结余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1B4CA9" w:rsidRDefault="00D12AAD">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lastRenderedPageBreak/>
        <w:t>2</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299.37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17.40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5.5%</w:t>
      </w:r>
      <w:r>
        <w:rPr>
          <w:rFonts w:ascii="方正仿宋_GBK" w:eastAsia="方正仿宋_GBK" w:hAnsi="方正仿宋_GBK" w:cs="方正仿宋_GBK"/>
          <w:sz w:val="32"/>
          <w:szCs w:val="32"/>
          <w:shd w:val="clear" w:color="auto" w:fill="FFFFFF"/>
        </w:rPr>
        <w:t>。主要原因是本年补发以前年度超额绩效较上年减少，商品服务费用减少。</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24.85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9.1%</w:t>
      </w:r>
      <w:r>
        <w:rPr>
          <w:rFonts w:ascii="方正仿宋_GBK" w:eastAsia="方正仿宋_GBK" w:hAnsi="方正仿宋_GBK" w:cs="方正仿宋_GBK"/>
          <w:sz w:val="32"/>
          <w:szCs w:val="32"/>
          <w:shd w:val="clear" w:color="auto" w:fill="FFFFFF"/>
        </w:rPr>
        <w:t>。主要原因是清算补发</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年超额绩效。</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）教育支出</w:t>
      </w:r>
      <w:r>
        <w:rPr>
          <w:rFonts w:ascii="Times New Roman" w:eastAsia="方正仿宋_GBK" w:hAnsi="Times New Roman" w:hint="default"/>
          <w:sz w:val="32"/>
          <w:szCs w:val="32"/>
          <w:shd w:val="clear" w:color="auto" w:fill="FFFFFF"/>
        </w:rPr>
        <w:t>231.06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77.2%</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13.52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6.2%</w:t>
      </w:r>
      <w:r>
        <w:rPr>
          <w:rFonts w:ascii="方正仿宋_GBK" w:eastAsia="方正仿宋_GBK" w:hAnsi="方正仿宋_GBK" w:cs="方正仿宋_GBK"/>
          <w:sz w:val="32"/>
          <w:szCs w:val="32"/>
          <w:shd w:val="clear" w:color="auto" w:fill="FFFFFF"/>
        </w:rPr>
        <w:t>，主要原因是人员工资增长和本年补发</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年度超额绩效。</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40.76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13.6%</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11.33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38.5%</w:t>
      </w:r>
      <w:r>
        <w:rPr>
          <w:rFonts w:ascii="方正仿宋_GBK" w:eastAsia="方正仿宋_GBK" w:hAnsi="方正仿宋_GBK" w:cs="方正仿宋_GBK"/>
          <w:sz w:val="32"/>
          <w:szCs w:val="32"/>
          <w:shd w:val="clear" w:color="auto" w:fill="FFFFFF"/>
        </w:rPr>
        <w:t>，主要原因是</w:t>
      </w:r>
      <w:r>
        <w:rPr>
          <w:rFonts w:ascii="仿宋_GB2312" w:eastAsia="仿宋_GB2312" w:hAnsi="仿宋_GB2312" w:cs="仿宋_GB2312"/>
          <w:sz w:val="32"/>
        </w:rPr>
        <w:t>人</w:t>
      </w:r>
      <w:r>
        <w:rPr>
          <w:rFonts w:ascii="方正仿宋_GBK" w:eastAsia="方正仿宋_GBK" w:hAnsi="方正仿宋_GBK" w:cs="方正仿宋_GBK"/>
          <w:sz w:val="32"/>
          <w:szCs w:val="32"/>
          <w:shd w:val="clear" w:color="auto" w:fill="FFFFFF"/>
        </w:rPr>
        <w:t>员工资增长，社会保障与就业支出增加。</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13.86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4.6%</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p>
    <w:p w:rsidR="001B4CA9" w:rsidRDefault="00D12AAD">
      <w:pPr>
        <w:spacing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13.68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4.6%</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p>
    <w:p w:rsidR="001B4CA9" w:rsidRDefault="00D12AAD">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299.37</w:t>
      </w:r>
      <w:r>
        <w:rPr>
          <w:rFonts w:ascii="方正仿宋_GBK" w:eastAsia="方正仿宋_GBK" w:hAnsi="方正仿宋_GBK" w:cs="方正仿宋_GBK"/>
          <w:sz w:val="32"/>
          <w:szCs w:val="32"/>
          <w:shd w:val="clear" w:color="auto" w:fill="FFFFFF"/>
        </w:rPr>
        <w:t>万元。</w:t>
      </w:r>
    </w:p>
    <w:p w:rsidR="001B4CA9" w:rsidRDefault="00D12AAD">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266.31</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11.04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4.0%</w:t>
      </w:r>
      <w:r>
        <w:rPr>
          <w:rFonts w:ascii="方正仿宋_GBK" w:eastAsia="方正仿宋_GBK" w:hAnsi="方正仿宋_GBK" w:cs="方正仿宋_GBK"/>
          <w:sz w:val="32"/>
          <w:szCs w:val="32"/>
          <w:shd w:val="clear" w:color="auto" w:fill="FFFFFF"/>
        </w:rPr>
        <w:t>，主要原因是本年补发以前年度超额绩效较</w:t>
      </w:r>
      <w:r>
        <w:rPr>
          <w:rFonts w:ascii="方正仿宋_GBK" w:eastAsia="方正仿宋_GBK" w:hAnsi="方正仿宋_GBK" w:cs="方正仿宋_GBK"/>
          <w:sz w:val="32"/>
          <w:szCs w:val="32"/>
          <w:shd w:val="clear" w:color="auto" w:fill="FFFFFF"/>
        </w:rPr>
        <w:lastRenderedPageBreak/>
        <w:t>上年减少，商品服务费用减少，导致财政拨款基本支出减少。人员经费用途主要包括</w:t>
      </w:r>
      <w:r>
        <w:rPr>
          <w:rFonts w:ascii="仿宋_GB2312" w:eastAsia="仿宋_GB2312" w:hAnsi="仿宋"/>
          <w:sz w:val="32"/>
          <w:szCs w:val="32"/>
        </w:rPr>
        <w:t>保障人员工资及绩效、五险</w:t>
      </w:r>
      <w:proofErr w:type="gramStart"/>
      <w:r>
        <w:rPr>
          <w:rFonts w:ascii="仿宋_GB2312" w:eastAsia="仿宋_GB2312" w:hAnsi="仿宋"/>
          <w:sz w:val="32"/>
          <w:szCs w:val="32"/>
        </w:rPr>
        <w:t>一</w:t>
      </w:r>
      <w:proofErr w:type="gramEnd"/>
      <w:r>
        <w:rPr>
          <w:rFonts w:ascii="仿宋_GB2312" w:eastAsia="仿宋_GB2312" w:hAnsi="仿宋"/>
          <w:sz w:val="32"/>
          <w:szCs w:val="32"/>
        </w:rPr>
        <w:t>金的发放</w:t>
      </w:r>
      <w:r>
        <w:rPr>
          <w:rFonts w:ascii="方正仿宋_GBK" w:eastAsia="方正仿宋_GBK" w:hAnsi="方正仿宋_GBK" w:cs="方正仿宋_GBK"/>
          <w:sz w:val="32"/>
          <w:szCs w:val="32"/>
          <w:shd w:val="clear" w:color="auto" w:fill="FFFFFF"/>
        </w:rPr>
        <w:t>。</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33.05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6.37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16.2%</w:t>
      </w:r>
      <w:r>
        <w:rPr>
          <w:rFonts w:ascii="方正仿宋_GBK" w:eastAsia="方正仿宋_GBK" w:hAnsi="方正仿宋_GBK" w:cs="方正仿宋_GBK"/>
          <w:sz w:val="32"/>
          <w:szCs w:val="32"/>
          <w:shd w:val="clear" w:color="auto" w:fill="FFFFFF"/>
        </w:rPr>
        <w:t>，主要原因是本单位为缩减开支导致公用经费减少。公用经费用途主要包括办公用品购置、办公业务活动费用、水、电、气、差旅、培训等。</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1B4CA9" w:rsidRDefault="00D12AAD">
      <w:pPr>
        <w:pStyle w:val="1"/>
        <w:autoSpaceDE w:val="0"/>
        <w:spacing w:line="596"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年度无政府性基金预算财政拨款收支。</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default"/>
          <w:sz w:val="32"/>
          <w:szCs w:val="32"/>
          <w:shd w:val="clear" w:color="auto" w:fill="FFFFFF"/>
        </w:rPr>
        <w:t>2024</w:t>
      </w:r>
      <w:r>
        <w:rPr>
          <w:rFonts w:ascii="方正仿宋_GBK" w:eastAsia="方正仿宋_GBK" w:hAnsi="方正仿宋_GBK" w:cs="方正仿宋_GBK"/>
          <w:sz w:val="32"/>
          <w:szCs w:val="32"/>
          <w:shd w:val="clear" w:color="auto" w:fill="FFFFFF"/>
        </w:rPr>
        <w:t>年度无国有资本经营预算财政拨款支出。</w:t>
      </w:r>
    </w:p>
    <w:p w:rsidR="001B4CA9" w:rsidRDefault="00D12AAD">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三、财政拨款“三公”经费情况说明</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2.50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年度本部门因公出国（境）费用</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，主要原因是本单位无因公出国（境）预算。</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公务用车购置费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，主要原因是本单位无新增公务用车购置预算。</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公务用车运行维护费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，主要原因是本单位无公务车维护支出。</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2.50</w:t>
      </w:r>
      <w:r>
        <w:rPr>
          <w:rFonts w:ascii="方正仿宋_GBK" w:eastAsia="方正仿宋_GBK" w:hAnsi="方正仿宋_GBK" w:cs="方正仿宋_GBK"/>
          <w:sz w:val="32"/>
          <w:szCs w:val="32"/>
          <w:shd w:val="clear" w:color="auto" w:fill="FFFFFF"/>
        </w:rPr>
        <w:t>万元，主要用于接待上级检查、督导及经验交流。费用支出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14</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423</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年本部门人均接待费</w:t>
      </w:r>
      <w:r>
        <w:rPr>
          <w:rFonts w:ascii="Times New Roman" w:eastAsia="方正仿宋_GBK" w:hAnsi="Times New Roman" w:hint="default"/>
          <w:sz w:val="32"/>
          <w:szCs w:val="32"/>
          <w:shd w:val="clear" w:color="auto" w:fill="FFFFFF"/>
        </w:rPr>
        <w:t>59.10</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1B4CA9" w:rsidRDefault="00D12AAD">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1B4CA9" w:rsidRDefault="00D12AAD">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，主要原因是单位严格控制“三公”经费预算。本年度培训费支出</w:t>
      </w:r>
      <w:r>
        <w:rPr>
          <w:rFonts w:ascii="方正仿宋_GBK" w:eastAsia="方正仿宋_GBK" w:hAnsi="方正仿宋_GBK" w:cs="方正仿宋_GBK" w:hint="default"/>
          <w:sz w:val="32"/>
          <w:szCs w:val="32"/>
          <w:shd w:val="clear" w:color="auto" w:fill="FFFFFF"/>
        </w:rPr>
        <w:t>5.18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与</w:t>
      </w:r>
      <w:r>
        <w:rPr>
          <w:rFonts w:ascii="方正仿宋_GBK" w:eastAsia="方正仿宋_GBK" w:hAnsi="方正仿宋_GBK" w:cs="方正仿宋_GBK" w:hint="default"/>
          <w:sz w:val="32"/>
          <w:szCs w:val="32"/>
          <w:shd w:val="clear" w:color="auto" w:fill="FFFFFF"/>
        </w:rPr>
        <w:t>2023</w:t>
      </w:r>
      <w:r>
        <w:rPr>
          <w:rFonts w:ascii="方正仿宋_GBK" w:eastAsia="方正仿宋_GBK" w:hAnsi="方正仿宋_GBK" w:cs="方正仿宋_GBK" w:hint="default"/>
          <w:sz w:val="32"/>
          <w:szCs w:val="32"/>
          <w:shd w:val="clear" w:color="auto" w:fill="FFFFFF"/>
        </w:rPr>
        <w:t>年度相比，增加</w:t>
      </w:r>
      <w:r>
        <w:rPr>
          <w:rFonts w:ascii="方正仿宋_GBK" w:eastAsia="方正仿宋_GBK" w:hAnsi="方正仿宋_GBK" w:cs="方正仿宋_GBK" w:hint="default"/>
          <w:sz w:val="32"/>
          <w:szCs w:val="32"/>
          <w:shd w:val="clear" w:color="auto" w:fill="FFFFFF"/>
        </w:rPr>
        <w:t>0.11</w:t>
      </w:r>
      <w:r>
        <w:rPr>
          <w:rFonts w:ascii="方正仿宋_GBK" w:eastAsia="方正仿宋_GBK" w:hAnsi="方正仿宋_GBK" w:cs="方正仿宋_GBK" w:hint="default"/>
          <w:sz w:val="32"/>
          <w:szCs w:val="32"/>
          <w:shd w:val="clear" w:color="auto" w:fill="FFFFFF"/>
        </w:rPr>
        <w:t>万元，增长</w:t>
      </w:r>
      <w:r>
        <w:rPr>
          <w:rFonts w:ascii="方正仿宋_GBK" w:eastAsia="方正仿宋_GBK" w:hAnsi="方正仿宋_GBK" w:cs="方正仿宋_GBK" w:hint="default"/>
          <w:sz w:val="32"/>
          <w:szCs w:val="32"/>
          <w:shd w:val="clear" w:color="auto" w:fill="FFFFFF"/>
        </w:rPr>
        <w:t>2.2%</w:t>
      </w:r>
      <w:r>
        <w:rPr>
          <w:rFonts w:ascii="方正仿宋_GBK" w:eastAsia="方正仿宋_GBK" w:hAnsi="方正仿宋_GBK" w:cs="方正仿宋_GBK"/>
          <w:sz w:val="32"/>
          <w:szCs w:val="32"/>
          <w:shd w:val="clear" w:color="auto" w:fill="FFFFFF"/>
        </w:rPr>
        <w:t>，主要原因是我单位组织的培训活动次数增加。本年度差旅费支出</w:t>
      </w:r>
      <w:r>
        <w:rPr>
          <w:rFonts w:ascii="方正仿宋_GBK" w:eastAsia="方正仿宋_GBK" w:hAnsi="方正仿宋_GBK" w:cs="方正仿宋_GBK" w:hint="default"/>
          <w:sz w:val="32"/>
          <w:szCs w:val="32"/>
          <w:shd w:val="clear" w:color="auto" w:fill="FFFFFF"/>
        </w:rPr>
        <w:t>4.82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与</w:t>
      </w:r>
      <w:r>
        <w:rPr>
          <w:rFonts w:ascii="方正仿宋_GBK" w:eastAsia="方正仿宋_GBK" w:hAnsi="方正仿宋_GBK" w:cs="方正仿宋_GBK" w:hint="default"/>
          <w:sz w:val="32"/>
          <w:szCs w:val="32"/>
          <w:shd w:val="clear" w:color="auto" w:fill="FFFFFF"/>
        </w:rPr>
        <w:t>2023</w:t>
      </w:r>
      <w:r>
        <w:rPr>
          <w:rFonts w:ascii="方正仿宋_GBK" w:eastAsia="方正仿宋_GBK" w:hAnsi="方正仿宋_GBK" w:cs="方正仿宋_GBK" w:hint="default"/>
          <w:sz w:val="32"/>
          <w:szCs w:val="32"/>
          <w:shd w:val="clear" w:color="auto" w:fill="FFFFFF"/>
        </w:rPr>
        <w:t>年度相比，减少</w:t>
      </w:r>
      <w:r>
        <w:rPr>
          <w:rFonts w:ascii="方正仿宋_GBK" w:eastAsia="方正仿宋_GBK" w:hAnsi="方正仿宋_GBK" w:cs="方正仿宋_GBK" w:hint="default"/>
          <w:sz w:val="32"/>
          <w:szCs w:val="32"/>
          <w:shd w:val="clear" w:color="auto" w:fill="FFFFFF"/>
        </w:rPr>
        <w:t>1.68</w:t>
      </w:r>
      <w:r>
        <w:rPr>
          <w:rFonts w:ascii="方正仿宋_GBK" w:eastAsia="方正仿宋_GBK" w:hAnsi="方正仿宋_GBK" w:cs="方正仿宋_GBK" w:hint="default"/>
          <w:sz w:val="32"/>
          <w:szCs w:val="32"/>
          <w:shd w:val="clear" w:color="auto" w:fill="FFFFFF"/>
        </w:rPr>
        <w:t>万元，下降</w:t>
      </w:r>
      <w:r>
        <w:rPr>
          <w:rFonts w:ascii="方正仿宋_GBK" w:eastAsia="方正仿宋_GBK" w:hAnsi="方正仿宋_GBK" w:cs="方正仿宋_GBK" w:hint="default"/>
          <w:sz w:val="32"/>
          <w:szCs w:val="32"/>
          <w:shd w:val="clear" w:color="auto" w:fill="FFFFFF"/>
        </w:rPr>
        <w:t>25.9%</w:t>
      </w:r>
      <w:r>
        <w:rPr>
          <w:rFonts w:ascii="方正仿宋_GBK" w:eastAsia="方正仿宋_GBK" w:hAnsi="方正仿宋_GBK" w:cs="方正仿宋_GBK"/>
          <w:sz w:val="32"/>
          <w:szCs w:val="32"/>
          <w:shd w:val="clear" w:color="auto" w:fill="FFFFFF"/>
        </w:rPr>
        <w:t>，主要原因是本单位严格控制差旅经费预算。</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1B4CA9" w:rsidRDefault="00D12AAD">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按照部门决算列报口径，我单位不在机关运行经费统计范围之内。</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（三）国有资产占用情况说明</w:t>
      </w:r>
    </w:p>
    <w:p w:rsidR="001B4CA9" w:rsidRDefault="00D12AA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1B4CA9" w:rsidRDefault="00D12AAD">
      <w:pPr>
        <w:pStyle w:val="1"/>
        <w:autoSpaceDE w:val="0"/>
        <w:spacing w:line="596"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因本单位为丰都县教育委员会下属事业单位的原因，我单位资产未纳入部门决算报表。</w:t>
      </w:r>
    </w:p>
    <w:p w:rsidR="001B4CA9" w:rsidRDefault="00D12AA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1B4CA9" w:rsidRDefault="00D12AAD">
      <w:pPr>
        <w:pStyle w:val="a8"/>
        <w:snapToGrid w:val="0"/>
        <w:spacing w:before="0" w:beforeAutospacing="0" w:after="0" w:afterAutospacing="0" w:line="596" w:lineRule="exact"/>
        <w:ind w:firstLineChars="200" w:firstLine="640"/>
        <w:jc w:val="both"/>
        <w:rPr>
          <w:rFonts w:ascii="Times New Roman" w:eastAsia="方正仿宋_GBK" w:hAnsi="Times New Roman" w:hint="default"/>
          <w:b/>
          <w:bCs/>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年度本部门政府采购支出总额</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万元，其中：政府采购货物支出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万元、政府采购工程支出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万元、政府采购服务支出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万元。授予中小企业合同金额</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，其中：授予小</w:t>
      </w:r>
      <w:proofErr w:type="gramStart"/>
      <w:r>
        <w:rPr>
          <w:rFonts w:ascii="方正仿宋_GBK" w:eastAsia="方正仿宋_GBK" w:hAnsi="方正仿宋_GBK" w:cs="方正仿宋_GBK"/>
          <w:sz w:val="32"/>
          <w:szCs w:val="32"/>
          <w:shd w:val="clear" w:color="auto" w:fill="FFFFFF"/>
        </w:rPr>
        <w:t>微企业</w:t>
      </w:r>
      <w:proofErr w:type="gramEnd"/>
      <w:r>
        <w:rPr>
          <w:rFonts w:ascii="方正仿宋_GBK" w:eastAsia="方正仿宋_GBK" w:hAnsi="方正仿宋_GBK" w:cs="方正仿宋_GBK"/>
          <w:sz w:val="32"/>
          <w:szCs w:val="32"/>
          <w:shd w:val="clear" w:color="auto" w:fill="FFFFFF"/>
        </w:rPr>
        <w:t>合同金额</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万元，占政府采购支出总额的</w:t>
      </w:r>
      <w:r>
        <w:rPr>
          <w:rFonts w:ascii="Times New Roman" w:eastAsia="方正仿宋_GBK" w:hAnsi="Times New Roman" w:hint="default"/>
          <w:sz w:val="32"/>
          <w:szCs w:val="32"/>
          <w:shd w:val="clear" w:color="auto" w:fill="FFFFFF"/>
        </w:rPr>
        <w:t>0 %</w:t>
      </w:r>
      <w:r>
        <w:rPr>
          <w:rFonts w:ascii="方正仿宋_GBK" w:eastAsia="方正仿宋_GBK" w:hAnsi="方正仿宋_GBK" w:cs="方正仿宋_GBK"/>
          <w:sz w:val="32"/>
          <w:szCs w:val="32"/>
          <w:shd w:val="clear" w:color="auto" w:fill="FFFFFF"/>
        </w:rPr>
        <w:t>。主要用于采购</w:t>
      </w:r>
      <w:r w:rsidR="00760EA2">
        <w:rPr>
          <w:rFonts w:ascii="方正仿宋_GBK" w:eastAsia="方正仿宋_GBK" w:hAnsi="方正仿宋_GBK" w:cs="方正仿宋_GBK"/>
          <w:sz w:val="32"/>
          <w:szCs w:val="32"/>
          <w:shd w:val="clear" w:color="auto" w:fill="FFFFFF"/>
        </w:rPr>
        <w:t>。</w:t>
      </w:r>
    </w:p>
    <w:p w:rsidR="001B4CA9" w:rsidRDefault="00D12AAD">
      <w:pPr>
        <w:pStyle w:val="a8"/>
        <w:snapToGrid w:val="0"/>
        <w:spacing w:before="0" w:beforeAutospacing="0" w:after="0" w:afterAutospacing="0" w:line="596" w:lineRule="exact"/>
        <w:ind w:firstLineChars="250" w:firstLine="80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年度我</w:t>
      </w:r>
      <w:r w:rsidR="00760EA2">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sz w:val="32"/>
          <w:szCs w:val="32"/>
          <w:shd w:val="clear" w:color="auto" w:fill="FFFFFF"/>
        </w:rPr>
        <w:t>未发生政府采购事项，无相关经费支出。</w:t>
      </w:r>
    </w:p>
    <w:p w:rsidR="001B4CA9" w:rsidRDefault="00D12AAD">
      <w:pPr>
        <w:pStyle w:val="a8"/>
        <w:snapToGrid w:val="0"/>
        <w:spacing w:before="0" w:beforeAutospacing="0" w:after="0" w:afterAutospacing="0" w:line="596" w:lineRule="exact"/>
        <w:ind w:firstLineChars="250" w:firstLine="803"/>
        <w:jc w:val="both"/>
        <w:rPr>
          <w:rStyle w:val="aa"/>
          <w:rFonts w:ascii="方正仿宋_GBK" w:eastAsia="方正仿宋_GBK" w:hAnsi="方正仿宋_GBK" w:cs="方正仿宋_GBK" w:hint="default"/>
          <w:b w:val="0"/>
          <w:sz w:val="32"/>
          <w:szCs w:val="32"/>
          <w:shd w:val="clear" w:color="auto" w:fill="FFFFFF"/>
        </w:rPr>
      </w:pPr>
      <w:r>
        <w:rPr>
          <w:rStyle w:val="aa"/>
          <w:rFonts w:ascii="黑体" w:eastAsia="黑体" w:hAnsi="黑体" w:cs="黑体"/>
          <w:sz w:val="32"/>
          <w:szCs w:val="32"/>
          <w:shd w:val="clear" w:color="auto" w:fill="FFFFFF"/>
        </w:rPr>
        <w:t>五、</w:t>
      </w:r>
      <w:r>
        <w:rPr>
          <w:rStyle w:val="aa"/>
          <w:rFonts w:ascii="黑体" w:eastAsia="黑体" w:hAnsi="黑体" w:cs="黑体"/>
          <w:sz w:val="32"/>
          <w:szCs w:val="32"/>
          <w:shd w:val="clear" w:color="auto" w:fill="FFFFFF"/>
        </w:rPr>
        <w:t>2024</w:t>
      </w:r>
      <w:r>
        <w:rPr>
          <w:rStyle w:val="aa"/>
          <w:rFonts w:ascii="黑体" w:eastAsia="黑体" w:hAnsi="黑体" w:cs="黑体"/>
          <w:sz w:val="32"/>
          <w:szCs w:val="32"/>
          <w:shd w:val="clear" w:color="auto" w:fill="FFFFFF"/>
        </w:rPr>
        <w:t>年度预算绩效管理情况说明</w:t>
      </w:r>
    </w:p>
    <w:p w:rsidR="001B4CA9" w:rsidRDefault="00D12AAD">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1B4CA9" w:rsidRDefault="00D12AAD">
      <w:pPr>
        <w:pStyle w:val="1"/>
        <w:autoSpaceDE w:val="0"/>
        <w:ind w:leftChars="67" w:left="161"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本单位由重庆市丰都县教育委员会本级（本级）分离</w:t>
      </w:r>
      <w:r>
        <w:rPr>
          <w:rFonts w:ascii="方正仿宋_GBK" w:eastAsia="方正仿宋_GBK" w:hAnsi="方正仿宋_GBK" w:cs="方正仿宋_GBK" w:hint="eastAsia"/>
          <w:sz w:val="32"/>
          <w:szCs w:val="32"/>
          <w:shd w:val="clear" w:color="auto" w:fill="FFFFFF"/>
        </w:rPr>
        <w:t>单位，绩效自评</w:t>
      </w:r>
      <w:r>
        <w:rPr>
          <w:rFonts w:ascii="方正仿宋_GBK" w:eastAsia="方正仿宋_GBK" w:hAnsi="方正仿宋_GBK" w:cs="方正仿宋_GBK"/>
          <w:sz w:val="32"/>
          <w:szCs w:val="32"/>
          <w:shd w:val="clear" w:color="auto" w:fill="FFFFFF"/>
        </w:rPr>
        <w:t>由重庆市丰都县教育委员会本级（本级）</w:t>
      </w:r>
      <w:r>
        <w:rPr>
          <w:rFonts w:ascii="方正仿宋_GBK" w:eastAsia="方正仿宋_GBK" w:hAnsi="方正仿宋_GBK" w:cs="方正仿宋_GBK" w:hint="eastAsia"/>
          <w:sz w:val="32"/>
          <w:szCs w:val="32"/>
          <w:shd w:val="clear" w:color="auto" w:fill="FFFFFF"/>
        </w:rPr>
        <w:t>统一自评</w:t>
      </w:r>
      <w:r>
        <w:rPr>
          <w:rFonts w:ascii="方正仿宋_GBK" w:eastAsia="方正仿宋_GBK" w:hAnsi="方正仿宋_GBK" w:cs="方正仿宋_GBK"/>
          <w:sz w:val="32"/>
          <w:szCs w:val="32"/>
          <w:shd w:val="clear" w:color="auto" w:fill="FFFFFF"/>
        </w:rPr>
        <w:t>。</w:t>
      </w:r>
    </w:p>
    <w:p w:rsidR="007C6578" w:rsidRDefault="007C6578" w:rsidP="007C657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7C6578" w:rsidRDefault="007C6578" w:rsidP="007C6578">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我单位未组织开展绩效评价。</w:t>
      </w:r>
    </w:p>
    <w:p w:rsidR="007C6578" w:rsidRDefault="007C6578" w:rsidP="007C657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7C6578" w:rsidRDefault="007C6578" w:rsidP="007C6578">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市财政局未委托第三方对我单位开展绩效评价。</w:t>
      </w:r>
    </w:p>
    <w:p w:rsidR="001B4CA9" w:rsidRDefault="00D12AAD">
      <w:pPr>
        <w:pStyle w:val="Char0"/>
        <w:autoSpaceDE w:val="0"/>
        <w:spacing w:before="0" w:beforeAutospacing="0" w:after="0" w:afterAutospacing="0" w:line="596" w:lineRule="exact"/>
        <w:rPr>
          <w:rFonts w:ascii="方正仿宋_GBK" w:eastAsia="方正仿宋_GBK" w:hAnsi="方正仿宋_GBK" w:cs="方正仿宋_GBK"/>
          <w:sz w:val="32"/>
          <w:szCs w:val="32"/>
        </w:rPr>
      </w:pPr>
      <w:bookmarkStart w:id="0" w:name="_GoBack"/>
      <w:bookmarkEnd w:id="0"/>
      <w:r>
        <w:rPr>
          <w:rStyle w:val="21"/>
          <w:rFonts w:ascii="方正仿宋_GBK" w:eastAsia="方正仿宋_GBK" w:hAnsi="方正仿宋_GBK" w:cs="方正仿宋_GBK" w:hint="eastAsia"/>
          <w:sz w:val="32"/>
          <w:szCs w:val="32"/>
          <w:shd w:val="clear" w:color="auto" w:fill="FFFFFF"/>
        </w:rPr>
        <w:t xml:space="preserve">   </w:t>
      </w:r>
      <w:r>
        <w:rPr>
          <w:rStyle w:val="aa"/>
          <w:rFonts w:ascii="黑体" w:eastAsia="黑体" w:hAnsi="黑体" w:cs="黑体" w:hint="eastAsia"/>
          <w:sz w:val="32"/>
          <w:szCs w:val="32"/>
          <w:shd w:val="clear" w:color="auto" w:fill="FFFFFF"/>
        </w:rPr>
        <w:t xml:space="preserve"> </w:t>
      </w:r>
      <w:r>
        <w:rPr>
          <w:rStyle w:val="aa"/>
          <w:rFonts w:ascii="黑体" w:eastAsia="黑体" w:hAnsi="黑体" w:cs="黑体" w:hint="eastAsia"/>
          <w:sz w:val="32"/>
          <w:szCs w:val="32"/>
          <w:shd w:val="clear" w:color="auto" w:fill="FFFFFF"/>
        </w:rPr>
        <w:t>六、专业名词解释</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w:t>
      </w:r>
      <w:r>
        <w:rPr>
          <w:rFonts w:ascii="方正仿宋_GBK" w:eastAsia="方正仿宋_GBK" w:hAnsi="方正仿宋_GBK" w:cs="方正仿宋_GBK" w:hint="eastAsia"/>
          <w:sz w:val="32"/>
          <w:szCs w:val="32"/>
          <w:shd w:val="clear" w:color="auto" w:fill="FFFFFF"/>
        </w:rPr>
        <w:t>收回已核销的应收及预付款项、无法偿付的应付及预收款项等。各单位从本级财政部门以外的同级单位取得的经费、从非本级财政部门取得的经费，以及行政单位收到的财政专户管理资金反映在本项内。</w:t>
      </w:r>
    </w:p>
    <w:p w:rsidR="001B4CA9" w:rsidRPr="00727E40" w:rsidRDefault="00D12AAD" w:rsidP="00727E40">
      <w:pPr>
        <w:pStyle w:val="Char0"/>
        <w:spacing w:before="0" w:beforeAutospacing="0" w:after="0" w:afterAutospacing="0" w:line="596" w:lineRule="exact"/>
        <w:ind w:firstLineChars="200" w:firstLine="643"/>
        <w:rPr>
          <w:rFonts w:ascii="楷体" w:eastAsia="楷体" w:hAnsi="楷体" w:cs="楷体"/>
          <w:b/>
          <w:sz w:val="32"/>
          <w:szCs w:val="32"/>
          <w:shd w:val="clear" w:color="auto" w:fill="FFFFFF"/>
        </w:rPr>
      </w:pPr>
      <w:r>
        <w:rPr>
          <w:rStyle w:val="aa"/>
          <w:rFonts w:ascii="楷体" w:eastAsia="楷体" w:hAnsi="楷体" w:cs="楷体" w:hint="eastAsia"/>
          <w:sz w:val="32"/>
          <w:szCs w:val="32"/>
          <w:shd w:val="clear" w:color="auto" w:fill="FFFFFF"/>
        </w:rPr>
        <w:t>（五）使用非财政拨款结余（含专用结余）：</w:t>
      </w:r>
      <w:r>
        <w:rPr>
          <w:rFonts w:ascii="方正仿宋_GBK" w:eastAsia="方正仿宋_GBK" w:hAnsi="方正仿宋_GBK" w:cs="方正仿宋_GBK" w:hint="eastAsia"/>
          <w:sz w:val="32"/>
          <w:szCs w:val="32"/>
          <w:shd w:val="clear" w:color="auto" w:fill="FFFFFF"/>
        </w:rPr>
        <w:t>指单位在当年的“财政拨款收入”、“事业收入”、“经营收入”、</w:t>
      </w:r>
      <w:r>
        <w:rPr>
          <w:rFonts w:ascii="方正仿宋_GBK" w:eastAsia="方正仿宋_GBK" w:hAnsi="方正仿宋_GBK" w:cs="方正仿宋_GBK" w:hint="eastAsia"/>
          <w:sz w:val="32"/>
          <w:szCs w:val="32"/>
          <w:shd w:val="clear" w:color="auto" w:fill="FFFFFF"/>
        </w:rPr>
        <w:lastRenderedPageBreak/>
        <w:t>“其他收入”等不足以安排当年支出的情况下，使用以前年度积累的非财政拨款结余弥补本年度收支缺口的资金。</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w:t>
      </w: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r>
        <w:rPr>
          <w:rFonts w:ascii="方正仿宋_GBK" w:eastAsia="方正仿宋_GBK" w:hAnsi="方正仿宋_GBK" w:cs="方正仿宋_GBK" w:hint="eastAsia"/>
          <w:sz w:val="32"/>
          <w:szCs w:val="32"/>
          <w:shd w:val="clear" w:color="auto" w:fill="FFFFFF"/>
        </w:rPr>
        <w:lastRenderedPageBreak/>
        <w:t>（</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w:t>
      </w:r>
      <w:r>
        <w:rPr>
          <w:rFonts w:ascii="方正仿宋_GBK" w:eastAsia="方正仿宋_GBK" w:hAnsi="方正仿宋_GBK" w:cs="方正仿宋_GBK" w:hint="eastAsia"/>
          <w:sz w:val="32"/>
          <w:szCs w:val="32"/>
          <w:shd w:val="clear" w:color="auto" w:fill="FFFFFF"/>
        </w:rPr>
        <w:t>的各项公用经费，包括办公及印刷费、邮电费、差旅费、会议费、福利费、日常维护费、专用材料及一般设备购置费、办公用房水电费、办公用房取暖费、办公用房物业管理费、公务用车运行维护费以及其他费用。</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w:t>
      </w:r>
      <w:r>
        <w:rPr>
          <w:rStyle w:val="aa"/>
          <w:rFonts w:ascii="楷体" w:eastAsia="楷体" w:hAnsi="楷体" w:cs="楷体" w:hint="eastAsia"/>
          <w:sz w:val="32"/>
          <w:szCs w:val="32"/>
          <w:shd w:val="clear" w:color="auto" w:fill="FFFFFF"/>
        </w:rPr>
        <w:t>类级）：</w:t>
      </w:r>
      <w:r>
        <w:rPr>
          <w:rFonts w:ascii="方正仿宋_GBK" w:eastAsia="方正仿宋_GBK" w:hAnsi="方正仿宋_GBK" w:cs="方正仿宋_GBK" w:hint="eastAsia"/>
          <w:sz w:val="32"/>
          <w:szCs w:val="32"/>
          <w:shd w:val="clear" w:color="auto" w:fill="FFFFFF"/>
        </w:rPr>
        <w:t>反映用于对个人和家庭的补助支出。</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1B4CA9" w:rsidRDefault="00D12AA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p>
    <w:p w:rsidR="001B4CA9" w:rsidRDefault="00D12AAD">
      <w:pPr>
        <w:pStyle w:val="Char0"/>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lastRenderedPageBreak/>
        <w:t>本单位决算公开信息反馈和联系方式：</w:t>
      </w:r>
    </w:p>
    <w:p w:rsidR="001B4CA9" w:rsidRDefault="00D12AAD">
      <w:pPr>
        <w:pStyle w:val="Char0"/>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周廷应</w:t>
      </w:r>
      <w:r>
        <w:rPr>
          <w:rFonts w:ascii="方正仿宋_GBK" w:eastAsia="方正仿宋_GBK" w:hAnsi="方正仿宋_GBK" w:cs="方正仿宋_GBK" w:hint="eastAsia"/>
          <w:sz w:val="32"/>
          <w:szCs w:val="32"/>
          <w:shd w:val="clear" w:color="auto" w:fill="FFFFFF"/>
        </w:rPr>
        <w:t xml:space="preserve">   023-70714808</w:t>
      </w:r>
    </w:p>
    <w:p w:rsidR="001B4CA9" w:rsidRDefault="001B4CA9">
      <w:pPr>
        <w:pStyle w:val="1"/>
        <w:autoSpaceDE w:val="0"/>
        <w:spacing w:line="596" w:lineRule="exact"/>
        <w:ind w:firstLine="643"/>
        <w:jc w:val="both"/>
        <w:rPr>
          <w:rStyle w:val="aa"/>
          <w:rFonts w:ascii="方正仿宋_GBK" w:eastAsia="方正仿宋_GBK" w:hAnsi="方正仿宋_GBK" w:cs="方正仿宋_GBK"/>
          <w:sz w:val="32"/>
          <w:szCs w:val="32"/>
          <w:shd w:val="clear" w:color="auto" w:fill="FFFF00"/>
        </w:rPr>
        <w:sectPr w:rsidR="001B4CA9">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1B4CA9">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1B4CA9">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1B4CA9">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rPr>
                <w:rFonts w:ascii="Arial" w:hAnsi="Arial" w:cs="Arial" w:hint="default"/>
                <w:color w:val="000000"/>
                <w:sz w:val="22"/>
                <w:szCs w:val="22"/>
              </w:rPr>
            </w:pPr>
            <w:r>
              <w:rPr>
                <w:rFonts w:cs="宋体"/>
                <w:sz w:val="20"/>
                <w:szCs w:val="20"/>
              </w:rPr>
              <w:t>单位：</w:t>
            </w:r>
            <w:r>
              <w:rPr>
                <w:sz w:val="20"/>
              </w:rPr>
              <w:t>丰都县教育评估中心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4CA9">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299.37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231.06</w:t>
            </w: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40.76</w:t>
            </w: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13.86</w:t>
            </w: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13.68</w:t>
            </w: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299.37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299.37</w:t>
            </w: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B4CA9">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299.37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1B4CA9" w:rsidRDefault="00D12AAD">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299.37</w:t>
            </w:r>
            <w:r>
              <w:rPr>
                <w:rFonts w:ascii="Times New Roman" w:hAnsi="Times New Roman"/>
                <w:color w:val="000000"/>
                <w:sz w:val="20"/>
              </w:rPr>
              <w:t xml:space="preserve"> </w:t>
            </w:r>
          </w:p>
        </w:tc>
      </w:tr>
    </w:tbl>
    <w:p w:rsidR="001B4CA9" w:rsidRDefault="001B4CA9">
      <w:pPr>
        <w:rPr>
          <w:rFonts w:cs="宋体" w:hint="default"/>
          <w:sz w:val="21"/>
          <w:szCs w:val="21"/>
        </w:rPr>
      </w:pPr>
    </w:p>
    <w:p w:rsidR="001B4CA9" w:rsidRDefault="00D12AAD">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1B4CA9">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B4CA9" w:rsidRDefault="00D12AAD">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B4CA9">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1B4CA9" w:rsidRDefault="00D12AAD">
            <w:pPr>
              <w:spacing w:line="280" w:lineRule="exact"/>
              <w:rPr>
                <w:rFonts w:cs="宋体" w:hint="default"/>
                <w:color w:val="000000"/>
                <w:sz w:val="20"/>
                <w:szCs w:val="20"/>
              </w:rPr>
            </w:pPr>
            <w:r>
              <w:rPr>
                <w:rFonts w:cs="宋体"/>
                <w:sz w:val="20"/>
                <w:szCs w:val="20"/>
              </w:rPr>
              <w:t>单位：</w:t>
            </w:r>
            <w:r>
              <w:rPr>
                <w:sz w:val="20"/>
              </w:rPr>
              <w:t>丰都县教育评估中心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1B4CA9">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4CA9">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1B4CA9" w:rsidRDefault="00D12AAD">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D12AAD">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其他收入</w:t>
            </w:r>
          </w:p>
        </w:tc>
      </w:tr>
      <w:tr w:rsidR="001B4CA9">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299.37</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299.37</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20501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教育管理事务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2050199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其他教育管理事务支出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231.06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231.06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26.66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26.66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13.68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13.68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B4CA9" w:rsidRDefault="00D12AAD">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1B4CA9">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B4CA9" w:rsidRDefault="00D12AAD">
            <w:pPr>
              <w:jc w:val="center"/>
              <w:textAlignment w:val="bottom"/>
              <w:rPr>
                <w:rFonts w:cs="宋体" w:hint="default"/>
                <w:b/>
                <w:color w:val="000000"/>
                <w:sz w:val="32"/>
                <w:szCs w:val="32"/>
              </w:rPr>
            </w:pPr>
            <w:r>
              <w:rPr>
                <w:rFonts w:cs="宋体"/>
                <w:sz w:val="20"/>
                <w:szCs w:val="20"/>
              </w:rPr>
              <w:lastRenderedPageBreak/>
              <w:br w:type="page"/>
            </w:r>
            <w:r>
              <w:rPr>
                <w:rFonts w:cs="宋体"/>
                <w:b/>
                <w:color w:val="000000"/>
                <w:sz w:val="32"/>
                <w:szCs w:val="32"/>
              </w:rPr>
              <w:t>支出决算表</w:t>
            </w:r>
          </w:p>
        </w:tc>
      </w:tr>
      <w:tr w:rsidR="001B4CA9">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1B4CA9" w:rsidRDefault="00D12AAD">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丰都县教育评估中心</w:t>
            </w:r>
            <w:r>
              <w:rPr>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639"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1B4CA9">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639"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4CA9">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D12AAD">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经营支出</w:t>
            </w:r>
          </w:p>
        </w:tc>
        <w:tc>
          <w:tcPr>
            <w:tcW w:w="63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对附属单位补助支出</w:t>
            </w:r>
          </w:p>
        </w:tc>
      </w:tr>
      <w:tr w:rsidR="001B4CA9">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1176"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1176"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1176"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B4CA9" w:rsidRDefault="001B4CA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299.37</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299.37</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205</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20501</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教育管理事务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2050199</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其他教育管理事务支出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231.06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231.06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208</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20805</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2080505</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26.66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26.66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2080506</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2080599</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210</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21011</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2101102</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2101199</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221</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22102</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2210201</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13.68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13.68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B4CA9" w:rsidRDefault="00D12AAD">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p>
    <w:p w:rsidR="001B4CA9" w:rsidRDefault="001B4CA9">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1B4CA9">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B4CA9">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B4CA9" w:rsidRDefault="00D12AAD">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丰都县教育评估中心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1B4CA9">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4CA9">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1B4CA9">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B4CA9">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299.37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231.06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231.06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13.86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13.86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299.37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299.37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299.37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200" w:lineRule="exact"/>
              <w:rPr>
                <w:rFonts w:ascii="Times New Roman" w:hAnsi="Times New Roman" w:hint="default"/>
                <w:color w:val="000000"/>
                <w:sz w:val="18"/>
                <w:szCs w:val="18"/>
              </w:rPr>
            </w:pP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200" w:lineRule="exact"/>
              <w:jc w:val="right"/>
              <w:rPr>
                <w:rFonts w:ascii="Times New Roman" w:hAnsi="Times New Roman" w:hint="default"/>
                <w:color w:val="000000"/>
                <w:sz w:val="18"/>
                <w:szCs w:val="18"/>
              </w:rPr>
            </w:pPr>
          </w:p>
        </w:tc>
      </w:tr>
      <w:tr w:rsidR="001B4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299.37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299.37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299.37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1B4CA9" w:rsidRDefault="00D12AAD">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1B4CA9">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B4CA9" w:rsidRDefault="00D12AAD">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B4CA9">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1B4CA9" w:rsidRDefault="00D12AAD">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丰都县教育评估中心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1B4CA9">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4CA9">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本年支出</w:t>
            </w:r>
          </w:p>
        </w:tc>
      </w:tr>
      <w:tr w:rsidR="001B4CA9">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项目支出</w:t>
            </w:r>
          </w:p>
        </w:tc>
      </w:tr>
      <w:tr w:rsidR="001B4CA9">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299.37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299.37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教育管理事务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231.06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2050199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其他教育管理事务支出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231.06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231.06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40.76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26.66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26.66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13.86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13.68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B4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13.68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13.68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B4CA9" w:rsidRDefault="00D12AAD">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1B4CA9" w:rsidRDefault="00D12AAD">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1B4CA9">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B4CA9">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1B4CA9" w:rsidRDefault="00D12AAD">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丰都县教育评估中心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1B4CA9">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B4CA9" w:rsidRDefault="001B4CA9">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4CA9">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1B4CA9">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1B4CA9">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spacing w:line="192" w:lineRule="exact"/>
              <w:jc w:val="center"/>
              <w:rPr>
                <w:rFonts w:cs="宋体" w:hint="default"/>
                <w:b/>
                <w:color w:val="000000"/>
                <w:sz w:val="18"/>
                <w:szCs w:val="18"/>
              </w:rPr>
            </w:pP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263.94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26.66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13.68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jc w:val="right"/>
              <w:rPr>
                <w:rFonts w:ascii="Times New Roman" w:hAnsi="Times New Roman" w:hint="default"/>
                <w:color w:val="000000"/>
                <w:sz w:val="18"/>
                <w:szCs w:val="18"/>
              </w:rPr>
            </w:pPr>
          </w:p>
        </w:tc>
      </w:tr>
      <w:tr w:rsidR="001B4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jc w:val="right"/>
              <w:rPr>
                <w:rFonts w:ascii="Times New Roman" w:hAnsi="Times New Roman" w:hint="default"/>
                <w:color w:val="000000"/>
                <w:sz w:val="18"/>
                <w:szCs w:val="18"/>
              </w:rPr>
            </w:pPr>
          </w:p>
        </w:tc>
      </w:tr>
      <w:tr w:rsidR="001B4CA9">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1B4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spacing w:line="192" w:lineRule="exact"/>
              <w:jc w:val="right"/>
              <w:rPr>
                <w:rFonts w:ascii="Times New Roman" w:hAnsi="Times New Roman" w:hint="default"/>
                <w:color w:val="000000"/>
                <w:sz w:val="18"/>
                <w:szCs w:val="18"/>
              </w:rPr>
            </w:pPr>
          </w:p>
        </w:tc>
      </w:tr>
      <w:tr w:rsidR="001B4CA9">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D12AAD">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266.31</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33.05</w:t>
            </w:r>
            <w:r>
              <w:rPr>
                <w:rFonts w:ascii="Times New Roman" w:hAnsi="Times New Roman"/>
                <w:color w:val="000000"/>
                <w:sz w:val="18"/>
              </w:rPr>
              <w:t xml:space="preserve"> </w:t>
            </w:r>
          </w:p>
        </w:tc>
      </w:tr>
    </w:tbl>
    <w:p w:rsidR="001B4CA9" w:rsidRDefault="00D12AAD">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1B4CA9">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B4CA9" w:rsidRDefault="00D12AAD">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B4CA9">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1B4CA9" w:rsidRDefault="00D12AAD">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丰都县教育评估中心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1B4CA9">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4CA9">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年末结转和结余</w:t>
            </w:r>
          </w:p>
        </w:tc>
      </w:tr>
      <w:tr w:rsidR="001B4CA9">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B4CA9">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B4CA9" w:rsidRDefault="00D12AAD">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1B4CA9" w:rsidRDefault="00D12AAD">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1B4CA9">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B4CA9" w:rsidRDefault="00D12AAD">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B4CA9">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1B4CA9" w:rsidRDefault="00D12AAD">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丰都县教育评估中心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1B4CA9">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B4CA9" w:rsidRDefault="001B4CA9">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B4CA9">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D12AAD">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B4CA9" w:rsidRDefault="00D12AAD">
            <w:pPr>
              <w:jc w:val="center"/>
              <w:textAlignment w:val="bottom"/>
              <w:rPr>
                <w:rFonts w:cs="宋体" w:hint="default"/>
                <w:b/>
                <w:color w:val="000000"/>
                <w:sz w:val="20"/>
                <w:szCs w:val="20"/>
              </w:rPr>
            </w:pPr>
            <w:r>
              <w:rPr>
                <w:rFonts w:cs="宋体"/>
                <w:b/>
                <w:color w:val="000000"/>
                <w:sz w:val="20"/>
                <w:szCs w:val="20"/>
              </w:rPr>
              <w:t>本年支出</w:t>
            </w:r>
          </w:p>
        </w:tc>
      </w:tr>
      <w:tr w:rsidR="001B4CA9">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项目支出</w:t>
            </w:r>
          </w:p>
        </w:tc>
      </w:tr>
      <w:tr w:rsidR="001B4CA9">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B4CA9" w:rsidRDefault="001B4CA9">
            <w:pPr>
              <w:jc w:val="center"/>
              <w:rPr>
                <w:rFonts w:cs="宋体" w:hint="default"/>
                <w:b/>
                <w:color w:val="000000"/>
                <w:sz w:val="20"/>
                <w:szCs w:val="20"/>
              </w:rPr>
            </w:pPr>
          </w:p>
        </w:tc>
      </w:tr>
      <w:tr w:rsidR="001B4CA9">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CA9" w:rsidRDefault="00D12AAD">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B4CA9">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1B4CA9">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B4CA9" w:rsidRDefault="00D12AA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1B4CA9" w:rsidRDefault="00D12AAD">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1B4CA9" w:rsidRDefault="00D12AAD">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1B4CA9">
        <w:trPr>
          <w:trHeight w:val="343"/>
        </w:trPr>
        <w:tc>
          <w:tcPr>
            <w:tcW w:w="5000" w:type="pct"/>
            <w:gridSpan w:val="5"/>
            <w:shd w:val="clear" w:color="auto" w:fill="auto"/>
            <w:noWrap/>
            <w:tcMar>
              <w:top w:w="15" w:type="dxa"/>
              <w:left w:w="15" w:type="dxa"/>
              <w:right w:w="15" w:type="dxa"/>
            </w:tcMar>
            <w:vAlign w:val="bottom"/>
          </w:tcPr>
          <w:p w:rsidR="001B4CA9" w:rsidRDefault="00D12AAD">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B4CA9">
        <w:trPr>
          <w:trHeight w:val="244"/>
        </w:trPr>
        <w:tc>
          <w:tcPr>
            <w:tcW w:w="1124" w:type="pct"/>
            <w:shd w:val="clear" w:color="auto" w:fill="auto"/>
            <w:noWrap/>
            <w:tcMar>
              <w:top w:w="15" w:type="dxa"/>
              <w:left w:w="15" w:type="dxa"/>
              <w:right w:w="15" w:type="dxa"/>
            </w:tcMar>
            <w:vAlign w:val="bottom"/>
          </w:tcPr>
          <w:p w:rsidR="001B4CA9" w:rsidRDefault="001B4CA9">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1B4CA9" w:rsidRDefault="001B4CA9">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1B4CA9" w:rsidRDefault="001B4CA9">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1B4CA9" w:rsidRDefault="001B4CA9">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1B4CA9">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B4CA9" w:rsidRDefault="00D12AAD">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丰都县教育评估中心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1B4CA9" w:rsidRDefault="001B4CA9">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1B4CA9" w:rsidRDefault="001B4CA9">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1B4CA9" w:rsidRDefault="00D12AAD">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B4CA9">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B4CA9">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2.50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2.50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2.50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2.50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2.50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（二）单价</w:t>
            </w:r>
            <w:r>
              <w:rPr>
                <w:rFonts w:cs="宋体"/>
                <w:b/>
                <w:bCs/>
                <w:color w:val="000000"/>
                <w:kern w:val="2"/>
                <w:sz w:val="16"/>
                <w:szCs w:val="16"/>
              </w:rPr>
              <w:t>100</w:t>
            </w:r>
            <w:r>
              <w:rPr>
                <w:rFonts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423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B4CA9">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1B4CA9">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1B4CA9">
            <w:pPr>
              <w:spacing w:line="280" w:lineRule="exact"/>
              <w:jc w:val="right"/>
              <w:rPr>
                <w:rFonts w:cs="宋体" w:hint="default"/>
                <w:color w:val="000000"/>
                <w:kern w:val="2"/>
                <w:sz w:val="16"/>
                <w:szCs w:val="16"/>
              </w:rPr>
            </w:pPr>
          </w:p>
        </w:tc>
      </w:tr>
      <w:tr w:rsidR="001B4CA9">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5.18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1B4CA9">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1B4CA9">
            <w:pPr>
              <w:spacing w:line="280" w:lineRule="exact"/>
              <w:jc w:val="right"/>
              <w:rPr>
                <w:rFonts w:cs="宋体" w:hint="default"/>
                <w:color w:val="000000"/>
                <w:kern w:val="2"/>
                <w:sz w:val="16"/>
                <w:szCs w:val="16"/>
              </w:rPr>
            </w:pPr>
          </w:p>
        </w:tc>
      </w:tr>
      <w:tr w:rsidR="001B4CA9">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D12AAD">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D12AA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4.82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B4CA9" w:rsidRDefault="001B4CA9">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B4CA9" w:rsidRDefault="001B4CA9">
            <w:pPr>
              <w:spacing w:line="280" w:lineRule="exact"/>
              <w:jc w:val="right"/>
              <w:rPr>
                <w:rFonts w:cs="宋体" w:hint="default"/>
                <w:color w:val="000000"/>
                <w:sz w:val="16"/>
                <w:szCs w:val="16"/>
              </w:rPr>
            </w:pPr>
          </w:p>
        </w:tc>
      </w:tr>
    </w:tbl>
    <w:p w:rsidR="001B4CA9" w:rsidRDefault="00D12AAD">
      <w:pPr>
        <w:rPr>
          <w:rFonts w:hint="default"/>
          <w:sz w:val="18"/>
          <w:szCs w:val="18"/>
        </w:rPr>
      </w:pPr>
      <w:r>
        <w:rPr>
          <w:rFonts w:cs="宋体"/>
          <w:sz w:val="18"/>
          <w:szCs w:val="18"/>
        </w:rPr>
        <w:t>备注：</w:t>
      </w:r>
      <w:r>
        <w:rPr>
          <w:rFonts w:cs="宋体"/>
          <w:sz w:val="18"/>
          <w:szCs w:val="18"/>
        </w:rPr>
        <w:t>1.</w:t>
      </w:r>
      <w:r>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w:t>
      </w:r>
      <w:r>
        <w:rPr>
          <w:rFonts w:cs="宋体"/>
          <w:sz w:val="18"/>
          <w:szCs w:val="18"/>
        </w:rPr>
        <w:t>本套报表金额单位转换时可能存在尾数误差。</w:t>
      </w:r>
      <w:r>
        <w:rPr>
          <w:rFonts w:cs="宋体"/>
          <w:sz w:val="18"/>
          <w:szCs w:val="18"/>
        </w:rPr>
        <w:br/>
      </w:r>
      <w:r>
        <w:rPr>
          <w:rFonts w:cs="宋体"/>
          <w:sz w:val="18"/>
          <w:szCs w:val="18"/>
        </w:rPr>
        <w:br/>
      </w:r>
    </w:p>
    <w:sectPr w:rsidR="001B4CA9">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AAD" w:rsidRDefault="00D12AAD">
      <w:pPr>
        <w:rPr>
          <w:rFonts w:hint="default"/>
        </w:rPr>
      </w:pPr>
      <w:r>
        <w:separator/>
      </w:r>
    </w:p>
  </w:endnote>
  <w:endnote w:type="continuationSeparator" w:id="0">
    <w:p w:rsidR="00D12AAD" w:rsidRDefault="00D12AA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A9" w:rsidRDefault="00D12AAD">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rsidR="001B4CA9" w:rsidRDefault="00D12AAD">
                <w:pPr>
                  <w:pStyle w:val="a6"/>
                  <w:rPr>
                    <w:rFonts w:hint="default"/>
                  </w:rPr>
                </w:pPr>
                <w:r>
                  <w:fldChar w:fldCharType="begin"/>
                </w:r>
                <w:r>
                  <w:instrText xml:space="preserve"> PAGE  \* MERGEFORMAT </w:instrText>
                </w:r>
                <w:r>
                  <w:fldChar w:fldCharType="separate"/>
                </w:r>
                <w:r w:rsidR="007C6578">
                  <w:rPr>
                    <w:rFonts w:hint="default"/>
                    <w:noProof/>
                  </w:rPr>
                  <w:t>- 7 -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A9" w:rsidRDefault="00D12AAD">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1312;mso-wrap-style:none;mso-position-horizontal:center;mso-position-horizontal-relative:margin;mso-width-relative:page;mso-height-relative:page" o:allowoverlap="f" filled="f" stroked="f" strokeweight=".5pt">
          <v:textbox style="mso-fit-shape-to-text:t" inset="0,0,0,0">
            <w:txbxContent>
              <w:p w:rsidR="001B4CA9" w:rsidRDefault="00D12AAD">
                <w:pPr>
                  <w:pStyle w:val="a6"/>
                  <w:rPr>
                    <w:rFonts w:hint="default"/>
                  </w:rPr>
                </w:pPr>
                <w:r>
                  <w:t xml:space="preserve"> </w:t>
                </w:r>
                <w:r>
                  <w:fldChar w:fldCharType="begin"/>
                </w:r>
                <w:r>
                  <w:instrText>PAGE   \* MERGEFORMAT</w:instrText>
                </w:r>
                <w:r>
                  <w:fldChar w:fldCharType="separate"/>
                </w:r>
                <w:r w:rsidR="00760EA2" w:rsidRPr="00760EA2">
                  <w:rPr>
                    <w:rFonts w:hint="default"/>
                    <w:noProof/>
                    <w:lang w:val="zh-CN"/>
                  </w:rPr>
                  <w:t>-</w:t>
                </w:r>
                <w:r w:rsidR="00760EA2">
                  <w:rPr>
                    <w:rFonts w:hint="default"/>
                    <w:noProof/>
                  </w:rPr>
                  <w:t xml:space="preserve"> 19 -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0288;mso-wrap-style:none;mso-position-horizontal:center;mso-position-horizontal-relative:margin;mso-position-vertical-relative:page;mso-width-relative:page;mso-height-relative:page" o:allowoverlap="f" filled="f" stroked="f" strokeweight=".5pt">
          <v:textbox inset="0,0,0,0">
            <w:txbxContent>
              <w:p w:rsidR="001B4CA9" w:rsidRDefault="00D12AAD">
                <w:pPr>
                  <w:pStyle w:val="a6"/>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AAD" w:rsidRDefault="00D12AAD">
      <w:pPr>
        <w:rPr>
          <w:rFonts w:hint="default"/>
        </w:rPr>
      </w:pPr>
      <w:r>
        <w:separator/>
      </w:r>
    </w:p>
  </w:footnote>
  <w:footnote w:type="continuationSeparator" w:id="0">
    <w:p w:rsidR="00D12AAD" w:rsidRDefault="00D12AAD">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A9" w:rsidRDefault="001B4CA9">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5ZjA4MmFkODMzZWExNmM3NDA4MGM4MjBiMzVjMTgifQ=="/>
  </w:docVars>
  <w:rsids>
    <w:rsidRoot w:val="00B03CCD"/>
    <w:rsid w:val="000239C6"/>
    <w:rsid w:val="001630FC"/>
    <w:rsid w:val="001B4CA9"/>
    <w:rsid w:val="001D3BB7"/>
    <w:rsid w:val="00236E7F"/>
    <w:rsid w:val="002B254B"/>
    <w:rsid w:val="002C1909"/>
    <w:rsid w:val="0034050A"/>
    <w:rsid w:val="00364D5C"/>
    <w:rsid w:val="0044504F"/>
    <w:rsid w:val="00466C9B"/>
    <w:rsid w:val="00486CFC"/>
    <w:rsid w:val="00491DDD"/>
    <w:rsid w:val="00496624"/>
    <w:rsid w:val="00550ABE"/>
    <w:rsid w:val="005A4260"/>
    <w:rsid w:val="00623A85"/>
    <w:rsid w:val="00727E40"/>
    <w:rsid w:val="00760EA2"/>
    <w:rsid w:val="00770383"/>
    <w:rsid w:val="007819D4"/>
    <w:rsid w:val="007B419D"/>
    <w:rsid w:val="007B7C4B"/>
    <w:rsid w:val="007C6578"/>
    <w:rsid w:val="007D3D39"/>
    <w:rsid w:val="00984C6A"/>
    <w:rsid w:val="00994AF7"/>
    <w:rsid w:val="009B67B8"/>
    <w:rsid w:val="009C14C9"/>
    <w:rsid w:val="009D2B67"/>
    <w:rsid w:val="009E1452"/>
    <w:rsid w:val="00A566F9"/>
    <w:rsid w:val="00AF2751"/>
    <w:rsid w:val="00B03CCD"/>
    <w:rsid w:val="00BB663B"/>
    <w:rsid w:val="00BE2B89"/>
    <w:rsid w:val="00BF0D89"/>
    <w:rsid w:val="00C10E9E"/>
    <w:rsid w:val="00C14E94"/>
    <w:rsid w:val="00C20C3E"/>
    <w:rsid w:val="00C5163E"/>
    <w:rsid w:val="00C87C4C"/>
    <w:rsid w:val="00CF2ACF"/>
    <w:rsid w:val="00D03AAF"/>
    <w:rsid w:val="00D12AAD"/>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9076F3"/>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1939</Words>
  <Characters>11053</Characters>
  <Application>Microsoft Office Word</Application>
  <DocSecurity>0</DocSecurity>
  <Lines>92</Lines>
  <Paragraphs>25</Paragraphs>
  <ScaleCrop>false</ScaleCrop>
  <Company>XTC</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XTC</cp:lastModifiedBy>
  <cp:revision>27</cp:revision>
  <dcterms:created xsi:type="dcterms:W3CDTF">2024-07-11T02:00:00Z</dcterms:created>
  <dcterms:modified xsi:type="dcterms:W3CDTF">2025-09-16T11:31:00Z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