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ind w:left="0"/>
        <w:jc w:val="center"/>
        <w:rPr>
          <w:b/>
          <w:bCs/>
          <w:sz w:val="48"/>
          <w:szCs w:val="48"/>
        </w:rPr>
      </w:pPr>
      <w:r>
        <w:rPr>
          <w:b/>
          <w:bCs/>
          <w:sz w:val="48"/>
          <w:szCs w:val="48"/>
          <w:shd w:val="clear" w:fill="FFFFFF"/>
        </w:rPr>
        <w:t>重庆市丰都县交通工程质量服务中心</w:t>
      </w:r>
    </w:p>
    <w:p>
      <w:pPr>
        <w:pStyle w:val="2"/>
        <w:keepNext w:val="0"/>
        <w:keepLines w:val="0"/>
        <w:widowControl/>
        <w:suppressLineNumbers w:val="0"/>
        <w:spacing w:before="0" w:beforeAutospacing="0"/>
        <w:ind w:left="0"/>
        <w:jc w:val="center"/>
        <w:rPr>
          <w:b/>
          <w:bCs/>
          <w:sz w:val="48"/>
          <w:szCs w:val="48"/>
        </w:rPr>
      </w:pPr>
      <w:r>
        <w:rPr>
          <w:b/>
          <w:bCs/>
          <w:sz w:val="48"/>
          <w:szCs w:val="48"/>
          <w:shd w:val="clear" w:fill="FFFFFF"/>
        </w:rPr>
        <w:t>2021年度部门决算情况说明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jc w:val="left"/>
        <w:textAlignment w:val="auto"/>
        <w:rPr>
          <w:rFonts w:hint="eastAsia" w:ascii="方正黑体_GBK" w:hAnsi="方正黑体_GBK" w:eastAsia="方正黑体_GBK" w:cs="方正黑体_GBK"/>
          <w:sz w:val="32"/>
          <w:szCs w:val="32"/>
        </w:rPr>
      </w:pPr>
      <w:r>
        <w:rPr>
          <w:rStyle w:val="5"/>
          <w:rFonts w:hint="eastAsia" w:ascii="方正黑体_GBK" w:hAnsi="方正黑体_GBK" w:eastAsia="方正黑体_GBK" w:cs="方正黑体_GBK"/>
          <w:sz w:val="33"/>
          <w:szCs w:val="33"/>
          <w:shd w:val="clear" w:fill="FFFFFF"/>
        </w:rPr>
        <w:t> </w:t>
      </w:r>
      <w:r>
        <w:rPr>
          <w:rStyle w:val="5"/>
          <w:rFonts w:hint="eastAsia" w:ascii="方正黑体_GBK" w:hAnsi="方正黑体_GBK" w:eastAsia="方正黑体_GBK" w:cs="方正黑体_GBK"/>
          <w:b w:val="0"/>
          <w:bCs/>
          <w:sz w:val="32"/>
          <w:szCs w:val="32"/>
          <w:shd w:val="clear" w:fill="FFFFFF"/>
        </w:rPr>
        <w:t xml:space="preserve"> </w:t>
      </w:r>
      <w:r>
        <w:rPr>
          <w:rStyle w:val="5"/>
          <w:rFonts w:hint="eastAsia" w:ascii="方正黑体_GBK" w:hAnsi="方正黑体_GBK" w:eastAsia="方正黑体_GBK" w:cs="方正黑体_GBK"/>
          <w:b w:val="0"/>
          <w:bCs/>
          <w:sz w:val="32"/>
          <w:szCs w:val="32"/>
          <w:shd w:val="clear" w:fill="FFFFFF"/>
          <w:lang w:val="en-US" w:eastAsia="zh-CN"/>
        </w:rPr>
        <w:t xml:space="preserve">    </w:t>
      </w:r>
      <w:bookmarkStart w:id="0" w:name="_GoBack"/>
      <w:bookmarkEnd w:id="0"/>
      <w:r>
        <w:rPr>
          <w:rStyle w:val="5"/>
          <w:rFonts w:hint="eastAsia" w:ascii="方正黑体_GBK" w:hAnsi="方正黑体_GBK" w:eastAsia="方正黑体_GBK" w:cs="方正黑体_GBK"/>
          <w:b w:val="0"/>
          <w:bCs/>
          <w:sz w:val="32"/>
          <w:szCs w:val="32"/>
          <w:shd w:val="clear" w:fill="FFFFFF"/>
        </w:rPr>
        <w:t>一、部门基本情况</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Style w:val="5"/>
          <w:rFonts w:hint="eastAsia" w:ascii="方正楷体_GBK" w:hAnsi="方正楷体_GBK" w:eastAsia="方正楷体_GBK" w:cs="方正楷体_GBK"/>
          <w:b w:val="0"/>
          <w:bCs/>
          <w:sz w:val="32"/>
          <w:szCs w:val="32"/>
          <w:shd w:val="clear" w:fill="FFFFFF"/>
        </w:rPr>
      </w:pPr>
      <w:r>
        <w:rPr>
          <w:rStyle w:val="5"/>
          <w:rFonts w:hint="eastAsia" w:ascii="方正楷体_GBK" w:hAnsi="方正楷体_GBK" w:eastAsia="方正楷体_GBK" w:cs="方正楷体_GBK"/>
          <w:b w:val="0"/>
          <w:bCs/>
          <w:sz w:val="32"/>
          <w:szCs w:val="32"/>
          <w:shd w:val="clear" w:fill="FFFFFF"/>
          <w:lang w:val="en-US" w:eastAsia="zh-CN"/>
        </w:rPr>
        <w:t>（一）</w:t>
      </w:r>
      <w:r>
        <w:rPr>
          <w:rStyle w:val="5"/>
          <w:rFonts w:hint="eastAsia" w:ascii="方正楷体_GBK" w:hAnsi="方正楷体_GBK" w:eastAsia="方正楷体_GBK" w:cs="方正楷体_GBK"/>
          <w:b w:val="0"/>
          <w:bCs/>
          <w:sz w:val="32"/>
          <w:szCs w:val="32"/>
          <w:shd w:val="clear" w:fill="FFFFFF"/>
        </w:rPr>
        <w:t>职能职责。</w:t>
      </w:r>
    </w:p>
    <w:p>
      <w:pPr>
        <w:keepNext w:val="0"/>
        <w:keepLines w:val="0"/>
        <w:pageBreakBefore w:val="0"/>
        <w:widowControl/>
        <w:kinsoku/>
        <w:wordWrap/>
        <w:overflowPunct/>
        <w:topLinePunct w:val="0"/>
        <w:autoSpaceDE/>
        <w:autoSpaceDN/>
        <w:bidi w:val="0"/>
        <w:adjustRightInd/>
        <w:snapToGrid/>
        <w:spacing w:afterAutospacing="0" w:line="600" w:lineRule="exact"/>
        <w:ind w:firstLine="645"/>
        <w:jc w:val="left"/>
        <w:textAlignment w:val="auto"/>
        <w:rPr>
          <w:rFonts w:hint="eastAsia" w:ascii="方正仿宋_GBK" w:hAnsi="方正仿宋_GBK" w:eastAsia="方正仿宋_GBK" w:cs="方正仿宋_GBK"/>
          <w:color w:val="333333"/>
          <w:kern w:val="0"/>
          <w:sz w:val="32"/>
          <w:szCs w:val="32"/>
        </w:rPr>
      </w:pPr>
      <w:r>
        <w:rPr>
          <w:rFonts w:hint="eastAsia" w:ascii="方正楷体_GBK" w:hAnsi="方正楷体_GBK" w:eastAsia="方正楷体_GBK" w:cs="方正楷体_GBK"/>
          <w:color w:val="333333"/>
          <w:kern w:val="0"/>
          <w:sz w:val="32"/>
          <w:szCs w:val="32"/>
        </w:rPr>
        <w:t>（</w:t>
      </w:r>
      <w:r>
        <w:rPr>
          <w:rFonts w:hint="eastAsia" w:ascii="方正楷体_GBK" w:hAnsi="方正楷体_GBK" w:eastAsia="方正楷体_GBK" w:cs="方正楷体_GBK"/>
          <w:color w:val="333333"/>
          <w:kern w:val="0"/>
          <w:sz w:val="32"/>
          <w:szCs w:val="32"/>
          <w:lang w:val="en-US" w:eastAsia="zh-CN"/>
        </w:rPr>
        <w:t>1</w:t>
      </w:r>
      <w:r>
        <w:rPr>
          <w:rFonts w:hint="eastAsia" w:ascii="方正楷体_GBK" w:hAnsi="方正楷体_GBK" w:eastAsia="方正楷体_GBK" w:cs="方正楷体_GBK"/>
          <w:color w:val="333333"/>
          <w:kern w:val="0"/>
          <w:sz w:val="32"/>
          <w:szCs w:val="32"/>
        </w:rPr>
        <w:t>）宗旨：</w:t>
      </w:r>
      <w:r>
        <w:rPr>
          <w:rFonts w:hint="eastAsia" w:ascii="方正仿宋_GBK" w:hAnsi="方正仿宋_GBK" w:eastAsia="方正仿宋_GBK" w:cs="方正仿宋_GBK"/>
          <w:color w:val="333333"/>
          <w:kern w:val="0"/>
          <w:sz w:val="32"/>
          <w:szCs w:val="32"/>
        </w:rPr>
        <w:t>为保障交通工程质量提供服务。</w:t>
      </w:r>
    </w:p>
    <w:p>
      <w:pPr>
        <w:keepNext w:val="0"/>
        <w:keepLines w:val="0"/>
        <w:pageBreakBefore w:val="0"/>
        <w:widowControl/>
        <w:kinsoku/>
        <w:wordWrap/>
        <w:overflowPunct/>
        <w:topLinePunct w:val="0"/>
        <w:autoSpaceDE/>
        <w:autoSpaceDN/>
        <w:bidi w:val="0"/>
        <w:adjustRightInd/>
        <w:snapToGrid/>
        <w:spacing w:afterAutospacing="0" w:line="600" w:lineRule="exact"/>
        <w:ind w:firstLine="645"/>
        <w:jc w:val="left"/>
        <w:textAlignment w:val="auto"/>
        <w:rPr>
          <w:rFonts w:hint="eastAsia" w:ascii="方正仿宋_GBK" w:hAnsi="方正仿宋_GBK" w:eastAsia="方正仿宋_GBK" w:cs="方正仿宋_GBK"/>
          <w:color w:val="333333"/>
          <w:kern w:val="0"/>
          <w:sz w:val="32"/>
          <w:szCs w:val="32"/>
        </w:rPr>
      </w:pPr>
      <w:r>
        <w:rPr>
          <w:rFonts w:hint="eastAsia" w:ascii="方正楷体_GBK" w:hAnsi="方正楷体_GBK" w:eastAsia="方正楷体_GBK" w:cs="方正楷体_GBK"/>
          <w:color w:val="333333"/>
          <w:kern w:val="0"/>
          <w:sz w:val="32"/>
          <w:szCs w:val="32"/>
        </w:rPr>
        <w:t>（</w:t>
      </w:r>
      <w:r>
        <w:rPr>
          <w:rFonts w:hint="eastAsia" w:ascii="方正楷体_GBK" w:hAnsi="方正楷体_GBK" w:eastAsia="方正楷体_GBK" w:cs="方正楷体_GBK"/>
          <w:color w:val="333333"/>
          <w:kern w:val="0"/>
          <w:sz w:val="32"/>
          <w:szCs w:val="32"/>
          <w:lang w:val="en-US" w:eastAsia="zh-CN"/>
        </w:rPr>
        <w:t>2</w:t>
      </w:r>
      <w:r>
        <w:rPr>
          <w:rFonts w:hint="eastAsia" w:ascii="方正楷体_GBK" w:hAnsi="方正楷体_GBK" w:eastAsia="方正楷体_GBK" w:cs="方正楷体_GBK"/>
          <w:color w:val="333333"/>
          <w:kern w:val="0"/>
          <w:sz w:val="32"/>
          <w:szCs w:val="32"/>
        </w:rPr>
        <w:t>）主要职责任务：</w:t>
      </w:r>
      <w:r>
        <w:rPr>
          <w:rFonts w:hint="eastAsia" w:ascii="方正仿宋_GBK" w:hAnsi="方正仿宋_GBK" w:eastAsia="方正仿宋_GBK" w:cs="方正仿宋_GBK"/>
          <w:color w:val="333333"/>
          <w:kern w:val="0"/>
          <w:sz w:val="32"/>
          <w:szCs w:val="32"/>
        </w:rPr>
        <w:t>负责全县交通建设工程质量和安全生产管</w:t>
      </w:r>
      <w:r>
        <w:rPr>
          <w:rFonts w:hint="eastAsia" w:ascii="方正仿宋_GBK" w:hAnsi="方正仿宋_GBK" w:eastAsia="方正仿宋_GBK" w:cs="方正仿宋_GBK"/>
          <w:color w:val="333333"/>
          <w:spacing w:val="-15"/>
          <w:kern w:val="0"/>
          <w:sz w:val="32"/>
          <w:szCs w:val="32"/>
        </w:rPr>
        <w:t>理的技术服务工作；负责交通工程质量鉴定的检验检测工作。</w:t>
      </w:r>
    </w:p>
    <w:p>
      <w:pPr>
        <w:keepNext w:val="0"/>
        <w:keepLines w:val="0"/>
        <w:pageBreakBefore w:val="0"/>
        <w:widowControl/>
        <w:kinsoku/>
        <w:wordWrap/>
        <w:overflowPunct/>
        <w:topLinePunct w:val="0"/>
        <w:autoSpaceDE/>
        <w:autoSpaceDN/>
        <w:bidi w:val="0"/>
        <w:adjustRightInd/>
        <w:snapToGrid/>
        <w:spacing w:afterAutospacing="0" w:line="600" w:lineRule="exact"/>
        <w:ind w:firstLine="645"/>
        <w:jc w:val="left"/>
        <w:textAlignment w:val="auto"/>
        <w:rPr>
          <w:rFonts w:hint="eastAsia" w:ascii="方正楷体_GBK" w:hAnsi="方正楷体_GBK" w:eastAsia="方正楷体_GBK" w:cs="方正楷体_GBK"/>
          <w:color w:val="333333"/>
          <w:kern w:val="0"/>
          <w:sz w:val="32"/>
          <w:szCs w:val="32"/>
        </w:rPr>
      </w:pPr>
      <w:r>
        <w:rPr>
          <w:rFonts w:hint="eastAsia" w:ascii="方正楷体_GBK" w:hAnsi="方正楷体_GBK" w:eastAsia="方正楷体_GBK" w:cs="方正楷体_GBK"/>
          <w:color w:val="333333"/>
          <w:kern w:val="0"/>
          <w:sz w:val="32"/>
          <w:szCs w:val="32"/>
        </w:rPr>
        <w:t>（</w:t>
      </w:r>
      <w:r>
        <w:rPr>
          <w:rFonts w:hint="eastAsia" w:ascii="方正楷体_GBK" w:hAnsi="方正楷体_GBK" w:eastAsia="方正楷体_GBK" w:cs="方正楷体_GBK"/>
          <w:color w:val="333333"/>
          <w:kern w:val="0"/>
          <w:sz w:val="32"/>
          <w:szCs w:val="32"/>
          <w:lang w:val="en-US" w:eastAsia="zh-CN"/>
        </w:rPr>
        <w:t>3</w:t>
      </w:r>
      <w:r>
        <w:rPr>
          <w:rFonts w:hint="eastAsia" w:ascii="方正楷体_GBK" w:hAnsi="方正楷体_GBK" w:eastAsia="方正楷体_GBK" w:cs="方正楷体_GBK"/>
          <w:color w:val="333333"/>
          <w:kern w:val="0"/>
          <w:sz w:val="32"/>
          <w:szCs w:val="32"/>
        </w:rPr>
        <w:t>）具体职责任务：</w:t>
      </w:r>
    </w:p>
    <w:p>
      <w:pPr>
        <w:keepNext w:val="0"/>
        <w:keepLines w:val="0"/>
        <w:pageBreakBefore w:val="0"/>
        <w:widowControl/>
        <w:kinsoku/>
        <w:wordWrap/>
        <w:overflowPunct/>
        <w:topLinePunct w:val="0"/>
        <w:autoSpaceDE/>
        <w:autoSpaceDN/>
        <w:bidi w:val="0"/>
        <w:adjustRightInd/>
        <w:snapToGrid/>
        <w:spacing w:afterAutospacing="0" w:line="600" w:lineRule="exact"/>
        <w:ind w:firstLine="645"/>
        <w:jc w:val="left"/>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1.负责宣传贯彻交通建设工程质量相关的法律法规及质量验评标准，协助县交通局落实与交通建设工程质量相关的规章制度、质量验评标准和规范。</w:t>
      </w:r>
    </w:p>
    <w:p>
      <w:pPr>
        <w:keepNext w:val="0"/>
        <w:keepLines w:val="0"/>
        <w:pageBreakBefore w:val="0"/>
        <w:widowControl/>
        <w:kinsoku/>
        <w:wordWrap/>
        <w:overflowPunct/>
        <w:topLinePunct w:val="0"/>
        <w:autoSpaceDE/>
        <w:autoSpaceDN/>
        <w:bidi w:val="0"/>
        <w:adjustRightInd/>
        <w:snapToGrid/>
        <w:spacing w:afterAutospacing="0" w:line="600" w:lineRule="exact"/>
        <w:ind w:firstLine="645"/>
        <w:jc w:val="left"/>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2.承担交通建设工程施工许可或开工备案手续的行政辅助工作。</w:t>
      </w:r>
    </w:p>
    <w:p>
      <w:pPr>
        <w:keepNext w:val="0"/>
        <w:keepLines w:val="0"/>
        <w:pageBreakBefore w:val="0"/>
        <w:widowControl/>
        <w:kinsoku/>
        <w:wordWrap/>
        <w:overflowPunct/>
        <w:topLinePunct w:val="0"/>
        <w:autoSpaceDE/>
        <w:autoSpaceDN/>
        <w:bidi w:val="0"/>
        <w:adjustRightInd/>
        <w:snapToGrid/>
        <w:spacing w:afterAutospacing="0" w:line="600" w:lineRule="exact"/>
        <w:ind w:firstLine="645"/>
        <w:jc w:val="left"/>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3.承担交通建设工程施工、监理、试验检测等从业单位资质以及人员资格管理和交通建设工程建设市场信用考核管理的行政辅助工作</w:t>
      </w:r>
      <w:r>
        <w:rPr>
          <w:rFonts w:hint="eastAsia" w:ascii="方正仿宋_GBK" w:hAnsi="方正仿宋_GBK" w:eastAsia="方正仿宋_GBK" w:cs="方正仿宋_GBK"/>
          <w:b/>
          <w:bCs/>
          <w:color w:val="333333"/>
          <w:kern w:val="0"/>
          <w:sz w:val="32"/>
          <w:szCs w:val="32"/>
        </w:rPr>
        <w:t>。</w:t>
      </w:r>
    </w:p>
    <w:p>
      <w:pPr>
        <w:keepNext w:val="0"/>
        <w:keepLines w:val="0"/>
        <w:pageBreakBefore w:val="0"/>
        <w:widowControl/>
        <w:kinsoku/>
        <w:wordWrap/>
        <w:overflowPunct/>
        <w:topLinePunct w:val="0"/>
        <w:autoSpaceDE/>
        <w:autoSpaceDN/>
        <w:bidi w:val="0"/>
        <w:adjustRightInd/>
        <w:snapToGrid/>
        <w:spacing w:afterAutospacing="0" w:line="600" w:lineRule="exact"/>
        <w:ind w:firstLine="645"/>
        <w:jc w:val="left"/>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4.承担交通建设工程施工质量技术咨询服务工作和监督检测的行政辅助工作；协助开展交通工程质量安全监督行政执法的相关工作；参与全县交通建设工程质量事故的调查处理工作。</w:t>
      </w:r>
    </w:p>
    <w:p>
      <w:pPr>
        <w:keepNext w:val="0"/>
        <w:keepLines w:val="0"/>
        <w:pageBreakBefore w:val="0"/>
        <w:widowControl/>
        <w:kinsoku/>
        <w:wordWrap/>
        <w:overflowPunct/>
        <w:topLinePunct w:val="0"/>
        <w:autoSpaceDE/>
        <w:autoSpaceDN/>
        <w:bidi w:val="0"/>
        <w:adjustRightInd/>
        <w:snapToGrid/>
        <w:spacing w:afterAutospacing="0" w:line="600" w:lineRule="exact"/>
        <w:ind w:firstLine="645"/>
        <w:jc w:val="left"/>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5.负责交通建设工程安全生产技术咨询服务和交通建设工程质量安全管理的经验交流、业务培训、技术咨询等工作；参与交通建设工程安全生产检查、应急处置以及有关生产安全事故的调查处理工作。</w:t>
      </w:r>
    </w:p>
    <w:p>
      <w:pPr>
        <w:keepNext w:val="0"/>
        <w:keepLines w:val="0"/>
        <w:pageBreakBefore w:val="0"/>
        <w:widowControl/>
        <w:kinsoku/>
        <w:wordWrap/>
        <w:overflowPunct/>
        <w:topLinePunct w:val="0"/>
        <w:autoSpaceDE/>
        <w:autoSpaceDN/>
        <w:bidi w:val="0"/>
        <w:adjustRightInd/>
        <w:snapToGrid/>
        <w:spacing w:afterAutospacing="0" w:line="600" w:lineRule="exact"/>
        <w:ind w:firstLine="645"/>
        <w:jc w:val="left"/>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6.负责在交工验收前对建设单位交工验收质量检测报告、设计单位工程设计符合性评价意见、监理单位工程质量评定（评估）报告的核验工作；负责工程交工核验的行政辅助工作。</w:t>
      </w:r>
    </w:p>
    <w:p>
      <w:pPr>
        <w:keepNext w:val="0"/>
        <w:keepLines w:val="0"/>
        <w:pageBreakBefore w:val="0"/>
        <w:widowControl/>
        <w:kinsoku/>
        <w:wordWrap/>
        <w:overflowPunct/>
        <w:topLinePunct w:val="0"/>
        <w:autoSpaceDE/>
        <w:autoSpaceDN/>
        <w:bidi w:val="0"/>
        <w:adjustRightInd/>
        <w:snapToGrid/>
        <w:spacing w:afterAutospacing="0" w:line="600" w:lineRule="exact"/>
        <w:ind w:firstLine="645"/>
        <w:jc w:val="left"/>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7.负责在竣工验收前对建设、设计、施工、监理单位的综合评价和工程质量进行复检的技术性工作；负责出具工程质量鉴定报告的行政辅助工作。</w:t>
      </w:r>
    </w:p>
    <w:p>
      <w:pPr>
        <w:keepNext w:val="0"/>
        <w:keepLines w:val="0"/>
        <w:pageBreakBefore w:val="0"/>
        <w:widowControl/>
        <w:kinsoku/>
        <w:wordWrap/>
        <w:overflowPunct/>
        <w:topLinePunct w:val="0"/>
        <w:autoSpaceDE/>
        <w:autoSpaceDN/>
        <w:bidi w:val="0"/>
        <w:adjustRightInd/>
        <w:snapToGrid/>
        <w:spacing w:afterAutospacing="0" w:line="600" w:lineRule="exact"/>
        <w:ind w:firstLine="645"/>
        <w:jc w:val="left"/>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8.完成县交通局交办的其他工作。</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Style w:val="5"/>
          <w:rFonts w:hint="eastAsia" w:ascii="方正仿宋_GBK" w:hAnsi="方正仿宋_GBK" w:eastAsia="方正仿宋_GBK" w:cs="方正仿宋_GBK"/>
          <w:sz w:val="32"/>
          <w:szCs w:val="32"/>
          <w:shd w:val="clear" w:fill="FFFFFF"/>
        </w:rPr>
      </w:pPr>
      <w:r>
        <w:rPr>
          <w:rFonts w:hint="eastAsia" w:ascii="方正仿宋_GBK" w:hAnsi="方正仿宋_GBK" w:eastAsia="方正仿宋_GBK" w:cs="方正仿宋_GBK"/>
          <w:color w:val="333333"/>
          <w:kern w:val="0"/>
          <w:sz w:val="32"/>
          <w:szCs w:val="32"/>
        </w:rPr>
        <w:t>以上具体职责任务均属基本公益服务。</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Style w:val="5"/>
          <w:rFonts w:hint="eastAsia" w:ascii="方正楷体_GBK" w:hAnsi="方正楷体_GBK" w:eastAsia="方正楷体_GBK" w:cs="方正楷体_GBK"/>
          <w:b w:val="0"/>
          <w:bCs/>
          <w:sz w:val="32"/>
          <w:szCs w:val="32"/>
          <w:shd w:val="clear" w:fill="FFFFFF"/>
        </w:rPr>
      </w:pPr>
      <w:r>
        <w:rPr>
          <w:rStyle w:val="5"/>
          <w:rFonts w:hint="eastAsia" w:ascii="方正楷体_GBK" w:hAnsi="方正楷体_GBK" w:eastAsia="方正楷体_GBK" w:cs="方正楷体_GBK"/>
          <w:b w:val="0"/>
          <w:bCs/>
          <w:sz w:val="32"/>
          <w:szCs w:val="32"/>
          <w:shd w:val="clear" w:fill="FFFFFF"/>
          <w:lang w:eastAsia="zh-CN"/>
        </w:rPr>
        <w:t>（一）</w:t>
      </w:r>
      <w:r>
        <w:rPr>
          <w:rStyle w:val="5"/>
          <w:rFonts w:hint="eastAsia" w:ascii="方正楷体_GBK" w:hAnsi="方正楷体_GBK" w:eastAsia="方正楷体_GBK" w:cs="方正楷体_GBK"/>
          <w:b w:val="0"/>
          <w:bCs/>
          <w:sz w:val="32"/>
          <w:szCs w:val="32"/>
          <w:shd w:val="clear" w:fill="FFFFFF"/>
        </w:rPr>
        <w:t>机构设置。</w:t>
      </w:r>
    </w:p>
    <w:p>
      <w:pPr>
        <w:keepNext w:val="0"/>
        <w:keepLines w:val="0"/>
        <w:pageBreakBefore w:val="0"/>
        <w:widowControl/>
        <w:kinsoku/>
        <w:wordWrap/>
        <w:overflowPunct/>
        <w:topLinePunct w:val="0"/>
        <w:autoSpaceDE/>
        <w:autoSpaceDN/>
        <w:bidi w:val="0"/>
        <w:adjustRightInd/>
        <w:snapToGrid/>
        <w:spacing w:afterAutospacing="0" w:line="600" w:lineRule="exact"/>
        <w:ind w:firstLine="640" w:firstLineChars="200"/>
        <w:jc w:val="left"/>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shd w:val="clear" w:color="auto" w:fill="FFFFFF"/>
        </w:rPr>
        <w:t>丰都县交通工程质量服务中心内设机构 ：叁个内设机构，</w:t>
      </w:r>
      <w:r>
        <w:rPr>
          <w:rFonts w:hint="eastAsia" w:ascii="方正仿宋_GBK" w:hAnsi="方正仿宋_GBK" w:eastAsia="方正仿宋_GBK" w:cs="方正仿宋_GBK"/>
          <w:color w:val="333333"/>
          <w:kern w:val="0"/>
          <w:sz w:val="32"/>
          <w:szCs w:val="32"/>
        </w:rPr>
        <w:t>综合科</w:t>
      </w:r>
      <w:r>
        <w:rPr>
          <w:rFonts w:hint="eastAsia" w:ascii="方正仿宋_GBK" w:hAnsi="方正仿宋_GBK" w:eastAsia="方正仿宋_GBK" w:cs="方正仿宋_GBK"/>
          <w:color w:val="333333"/>
          <w:kern w:val="0"/>
          <w:sz w:val="32"/>
          <w:szCs w:val="32"/>
          <w:shd w:val="clear" w:color="auto" w:fill="FFFFFF"/>
        </w:rPr>
        <w:t>、</w:t>
      </w:r>
      <w:r>
        <w:rPr>
          <w:rFonts w:hint="eastAsia" w:ascii="方正仿宋_GBK" w:hAnsi="方正仿宋_GBK" w:eastAsia="方正仿宋_GBK" w:cs="方正仿宋_GBK"/>
          <w:color w:val="333333"/>
          <w:kern w:val="0"/>
          <w:sz w:val="32"/>
          <w:szCs w:val="32"/>
        </w:rPr>
        <w:t>质量事务科</w:t>
      </w:r>
      <w:r>
        <w:rPr>
          <w:rFonts w:hint="eastAsia" w:ascii="方正仿宋_GBK" w:hAnsi="方正仿宋_GBK" w:eastAsia="方正仿宋_GBK" w:cs="方正仿宋_GBK"/>
          <w:color w:val="333333"/>
          <w:kern w:val="0"/>
          <w:sz w:val="32"/>
          <w:szCs w:val="32"/>
          <w:shd w:val="clear" w:color="auto" w:fill="FFFFFF"/>
        </w:rPr>
        <w:t>、</w:t>
      </w:r>
      <w:r>
        <w:rPr>
          <w:rFonts w:hint="eastAsia" w:ascii="方正仿宋_GBK" w:hAnsi="方正仿宋_GBK" w:eastAsia="方正仿宋_GBK" w:cs="方正仿宋_GBK"/>
          <w:color w:val="333333"/>
          <w:kern w:val="0"/>
          <w:sz w:val="32"/>
          <w:szCs w:val="32"/>
        </w:rPr>
        <w:t>安全事务科</w:t>
      </w:r>
      <w:r>
        <w:rPr>
          <w:rFonts w:hint="eastAsia" w:ascii="方正仿宋_GBK" w:hAnsi="方正仿宋_GBK" w:eastAsia="方正仿宋_GBK" w:cs="方正仿宋_GBK"/>
          <w:color w:val="333333"/>
          <w:kern w:val="0"/>
          <w:sz w:val="32"/>
          <w:szCs w:val="32"/>
          <w:shd w:val="clear" w:color="auto" w:fill="FFFFFF"/>
        </w:rPr>
        <w:t>.</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Style w:val="5"/>
          <w:rFonts w:hint="eastAsia" w:ascii="方正楷体_GBK" w:hAnsi="方正楷体_GBK" w:eastAsia="方正楷体_GBK" w:cs="方正楷体_GBK"/>
          <w:b w:val="0"/>
          <w:bCs/>
          <w:sz w:val="32"/>
          <w:szCs w:val="32"/>
          <w:shd w:val="clear" w:fill="FFFFFF"/>
        </w:rPr>
      </w:pPr>
      <w:r>
        <w:rPr>
          <w:rStyle w:val="5"/>
          <w:rFonts w:hint="eastAsia" w:ascii="方正楷体_GBK" w:hAnsi="方正楷体_GBK" w:eastAsia="方正楷体_GBK" w:cs="方正楷体_GBK"/>
          <w:b w:val="0"/>
          <w:bCs/>
          <w:sz w:val="32"/>
          <w:szCs w:val="32"/>
          <w:shd w:val="clear" w:fill="FFFFFF"/>
          <w:lang w:eastAsia="zh-CN"/>
        </w:rPr>
        <w:t>（二）</w:t>
      </w:r>
      <w:r>
        <w:rPr>
          <w:rStyle w:val="5"/>
          <w:rFonts w:hint="eastAsia" w:ascii="方正楷体_GBK" w:hAnsi="方正楷体_GBK" w:eastAsia="方正楷体_GBK" w:cs="方正楷体_GBK"/>
          <w:b w:val="0"/>
          <w:bCs/>
          <w:sz w:val="32"/>
          <w:szCs w:val="32"/>
          <w:shd w:val="clear" w:fill="FFFFFF"/>
        </w:rPr>
        <w:t>单位构成。</w:t>
      </w:r>
    </w:p>
    <w:p>
      <w:pPr>
        <w:keepNext w:val="0"/>
        <w:keepLines w:val="0"/>
        <w:pageBreakBefore w:val="0"/>
        <w:widowControl/>
        <w:kinsoku/>
        <w:wordWrap/>
        <w:overflowPunct/>
        <w:topLinePunct w:val="0"/>
        <w:autoSpaceDE/>
        <w:autoSpaceDN/>
        <w:bidi w:val="0"/>
        <w:adjustRightInd/>
        <w:snapToGrid/>
        <w:spacing w:afterAutospacing="0" w:line="600" w:lineRule="exact"/>
        <w:ind w:firstLine="640" w:firstLineChars="200"/>
        <w:jc w:val="left"/>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shd w:val="clear" w:color="auto" w:fill="FFFFFF"/>
        </w:rPr>
        <w:t>本单位无纳入202</w:t>
      </w:r>
      <w:r>
        <w:rPr>
          <w:rFonts w:hint="eastAsia" w:ascii="方正仿宋_GBK" w:hAnsi="方正仿宋_GBK" w:eastAsia="方正仿宋_GBK" w:cs="方正仿宋_GBK"/>
          <w:color w:val="333333"/>
          <w:kern w:val="0"/>
          <w:sz w:val="32"/>
          <w:szCs w:val="32"/>
          <w:shd w:val="clear" w:color="auto" w:fill="FFFFFF"/>
          <w:lang w:val="en-US" w:eastAsia="zh-CN"/>
        </w:rPr>
        <w:t>1</w:t>
      </w:r>
      <w:r>
        <w:rPr>
          <w:rFonts w:hint="eastAsia" w:ascii="方正仿宋_GBK" w:hAnsi="方正仿宋_GBK" w:eastAsia="方正仿宋_GBK" w:cs="方正仿宋_GBK"/>
          <w:color w:val="333333"/>
          <w:kern w:val="0"/>
          <w:sz w:val="32"/>
          <w:szCs w:val="32"/>
          <w:shd w:val="clear" w:color="auto" w:fill="FFFFFF"/>
        </w:rPr>
        <w:t>年度决算编制的下级预算单位。</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Style w:val="5"/>
          <w:rFonts w:hint="eastAsia" w:ascii="方正黑体_GBK" w:hAnsi="方正黑体_GBK" w:eastAsia="方正黑体_GBK" w:cs="方正黑体_GBK"/>
          <w:b w:val="0"/>
          <w:bCs/>
          <w:sz w:val="32"/>
          <w:szCs w:val="32"/>
          <w:shd w:val="clear" w:fill="FFFFFF"/>
        </w:rPr>
      </w:pPr>
      <w:r>
        <w:rPr>
          <w:rStyle w:val="5"/>
          <w:rFonts w:hint="eastAsia" w:ascii="方正黑体_GBK" w:hAnsi="方正黑体_GBK" w:eastAsia="方正黑体_GBK" w:cs="方正黑体_GBK"/>
          <w:b w:val="0"/>
          <w:bCs/>
          <w:sz w:val="32"/>
          <w:szCs w:val="32"/>
          <w:shd w:val="clear" w:fill="FFFFFF"/>
        </w:rPr>
        <w:t>部门决算情况说明</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Chars="200" w:right="0" w:rightChars="0"/>
        <w:jc w:val="left"/>
        <w:textAlignment w:val="auto"/>
        <w:rPr>
          <w:rFonts w:hint="eastAsia" w:ascii="方正仿宋_GBK" w:hAnsi="方正仿宋_GBK" w:eastAsia="方正仿宋_GBK" w:cs="方正仿宋_GBK"/>
          <w:b w:val="0"/>
          <w:bCs/>
          <w:sz w:val="32"/>
          <w:szCs w:val="32"/>
        </w:rPr>
      </w:pPr>
      <w:r>
        <w:rPr>
          <w:rStyle w:val="5"/>
          <w:rFonts w:hint="eastAsia" w:ascii="方正楷体_GBK" w:hAnsi="方正楷体_GBK" w:eastAsia="方正楷体_GBK" w:cs="方正楷体_GBK"/>
          <w:b w:val="0"/>
          <w:bCs/>
          <w:sz w:val="32"/>
          <w:szCs w:val="32"/>
          <w:shd w:val="clear" w:fill="FFFFFF"/>
        </w:rPr>
        <w:t>（一）收入支出决算总体情况说明。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color w:val="auto"/>
          <w:sz w:val="32"/>
          <w:szCs w:val="32"/>
          <w:shd w:val="clear" w:fill="FFFFFF"/>
          <w:lang w:val="en-US" w:eastAsia="zh-CN"/>
        </w:rPr>
      </w:pPr>
      <w:r>
        <w:rPr>
          <w:rStyle w:val="5"/>
          <w:rFonts w:hint="eastAsia" w:ascii="方正楷体_GBK" w:hAnsi="方正楷体_GBK" w:eastAsia="方正楷体_GBK" w:cs="方正楷体_GBK"/>
          <w:b w:val="0"/>
          <w:bCs/>
          <w:sz w:val="32"/>
          <w:szCs w:val="32"/>
          <w:shd w:val="clear" w:fill="FFFFFF"/>
        </w:rPr>
        <w:t>1.总体情况。</w:t>
      </w:r>
      <w:r>
        <w:rPr>
          <w:rFonts w:hint="eastAsia" w:ascii="方正仿宋_GBK" w:hAnsi="方正仿宋_GBK" w:eastAsia="方正仿宋_GBK" w:cs="方正仿宋_GBK"/>
          <w:sz w:val="32"/>
          <w:szCs w:val="32"/>
          <w:shd w:val="clear" w:fill="FFFFFF"/>
        </w:rPr>
        <w:t>2021年度收入总计272.70万元，支出总计272.70万元。收支较上年决算数增加85.65万元、增长45.8%，主要原因是</w:t>
      </w:r>
      <w:r>
        <w:rPr>
          <w:rFonts w:hint="eastAsia" w:ascii="方正仿宋_GBK" w:hAnsi="方正仿宋_GBK" w:eastAsia="方正仿宋_GBK" w:cs="方正仿宋_GBK"/>
          <w:color w:val="auto"/>
          <w:sz w:val="32"/>
          <w:szCs w:val="32"/>
          <w:shd w:val="clear" w:fill="FFFFFF"/>
          <w:lang w:eastAsia="zh-CN"/>
        </w:rPr>
        <w:t>交通局划拨工作经费及人员经费增加</w:t>
      </w:r>
      <w:r>
        <w:rPr>
          <w:rFonts w:hint="eastAsia" w:ascii="方正仿宋_GBK" w:hAnsi="方正仿宋_GBK" w:eastAsia="方正仿宋_GBK" w:cs="方正仿宋_GBK"/>
          <w:color w:val="auto"/>
          <w:sz w:val="32"/>
          <w:szCs w:val="32"/>
          <w:shd w:val="clear" w:fill="FFFFFF"/>
          <w:lang w:val="en-US"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jc w:val="left"/>
        <w:textAlignment w:val="auto"/>
        <w:rPr>
          <w:rFonts w:hint="eastAsia" w:ascii="方正仿宋_GBK" w:hAnsi="方正仿宋_GBK" w:eastAsia="方正仿宋_GBK" w:cs="方正仿宋_GBK"/>
          <w:sz w:val="32"/>
          <w:szCs w:val="32"/>
          <w:shd w:val="clear" w:fill="FFFFFF"/>
        </w:rPr>
      </w:pPr>
      <w:r>
        <w:rPr>
          <w:rStyle w:val="5"/>
          <w:rFonts w:hint="eastAsia" w:ascii="方正楷体_GBK" w:hAnsi="方正楷体_GBK" w:eastAsia="方正楷体_GBK" w:cs="方正楷体_GBK"/>
          <w:b w:val="0"/>
          <w:bCs/>
          <w:sz w:val="32"/>
          <w:szCs w:val="32"/>
          <w:shd w:val="clear" w:fill="FFFFFF"/>
        </w:rPr>
        <w:t> </w:t>
      </w:r>
      <w:r>
        <w:rPr>
          <w:rStyle w:val="5"/>
          <w:rFonts w:hint="eastAsia" w:ascii="方正楷体_GBK" w:hAnsi="方正楷体_GBK" w:eastAsia="方正楷体_GBK" w:cs="方正楷体_GBK"/>
          <w:b w:val="0"/>
          <w:bCs/>
          <w:sz w:val="32"/>
          <w:szCs w:val="32"/>
          <w:shd w:val="clear" w:fill="FFFFFF"/>
          <w:lang w:val="en-US" w:eastAsia="zh-CN"/>
        </w:rPr>
        <w:t xml:space="preserve">   </w:t>
      </w:r>
      <w:r>
        <w:rPr>
          <w:rStyle w:val="5"/>
          <w:rFonts w:hint="eastAsia" w:ascii="方正楷体_GBK" w:hAnsi="方正楷体_GBK" w:eastAsia="方正楷体_GBK" w:cs="方正楷体_GBK"/>
          <w:b w:val="0"/>
          <w:bCs/>
          <w:sz w:val="32"/>
          <w:szCs w:val="32"/>
          <w:shd w:val="clear" w:fill="FFFFFF"/>
        </w:rPr>
        <w:t>2.收入情况。</w:t>
      </w:r>
      <w:r>
        <w:rPr>
          <w:rFonts w:hint="eastAsia" w:ascii="方正仿宋_GBK" w:hAnsi="方正仿宋_GBK" w:eastAsia="方正仿宋_GBK" w:cs="方正仿宋_GBK"/>
          <w:sz w:val="32"/>
          <w:szCs w:val="32"/>
          <w:shd w:val="clear" w:fill="FFFFFF"/>
        </w:rPr>
        <w:t>2021年度收入合计272.62万元，较上年决算数增加94.06万元，增长52.7%，主要原因是</w:t>
      </w:r>
      <w:r>
        <w:rPr>
          <w:rFonts w:hint="eastAsia" w:ascii="方正仿宋_GBK" w:hAnsi="方正仿宋_GBK" w:eastAsia="方正仿宋_GBK" w:cs="方正仿宋_GBK"/>
          <w:color w:val="auto"/>
          <w:sz w:val="32"/>
          <w:szCs w:val="32"/>
          <w:shd w:val="clear" w:fill="FFFFFF"/>
          <w:lang w:eastAsia="zh-CN"/>
        </w:rPr>
        <w:t>交通局划拨工作经费及人员经费增加</w:t>
      </w:r>
      <w:r>
        <w:rPr>
          <w:rFonts w:hint="eastAsia" w:ascii="方正仿宋_GBK" w:hAnsi="方正仿宋_GBK" w:eastAsia="方正仿宋_GBK" w:cs="方正仿宋_GBK"/>
          <w:color w:val="auto"/>
          <w:sz w:val="32"/>
          <w:szCs w:val="32"/>
          <w:shd w:val="clear" w:fill="FFFFFF"/>
          <w:lang w:val="en-US" w:eastAsia="zh-CN"/>
        </w:rPr>
        <w:t>。</w:t>
      </w:r>
      <w:r>
        <w:rPr>
          <w:rFonts w:hint="eastAsia" w:ascii="方正仿宋_GBK" w:hAnsi="方正仿宋_GBK" w:eastAsia="方正仿宋_GBK" w:cs="方正仿宋_GBK"/>
          <w:sz w:val="32"/>
          <w:szCs w:val="32"/>
          <w:shd w:val="clear" w:fill="FFFFFF"/>
        </w:rPr>
        <w:t>其中：财政拨款收入222.62万元，占81.7%；事业收入0.00万元，占0%；经营收入0.00万元，占0%；其他收入50.00万元，占18.3%。此外，使用非财政拨款结余0.00万元，年初结转和结余0.08万元。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shd w:val="clear" w:fill="FFFFFF"/>
        </w:rPr>
      </w:pPr>
      <w:r>
        <w:rPr>
          <w:rStyle w:val="5"/>
          <w:rFonts w:hint="eastAsia" w:ascii="方正楷体_GBK" w:hAnsi="方正楷体_GBK" w:eastAsia="方正楷体_GBK" w:cs="方正楷体_GBK"/>
          <w:b w:val="0"/>
          <w:bCs/>
          <w:sz w:val="32"/>
          <w:szCs w:val="32"/>
          <w:shd w:val="clear" w:fill="FFFFFF"/>
        </w:rPr>
        <w:t>3.支出情况</w:t>
      </w:r>
      <w:r>
        <w:rPr>
          <w:rStyle w:val="5"/>
          <w:rFonts w:hint="eastAsia" w:ascii="方正仿宋_GBK" w:hAnsi="方正仿宋_GBK" w:eastAsia="方正仿宋_GBK" w:cs="方正仿宋_GBK"/>
          <w:b w:val="0"/>
          <w:bCs/>
          <w:sz w:val="32"/>
          <w:szCs w:val="32"/>
          <w:shd w:val="clear" w:fill="FFFFFF"/>
        </w:rPr>
        <w:t>。</w:t>
      </w:r>
      <w:r>
        <w:rPr>
          <w:rFonts w:hint="eastAsia" w:ascii="方正仿宋_GBK" w:hAnsi="方正仿宋_GBK" w:eastAsia="方正仿宋_GBK" w:cs="方正仿宋_GBK"/>
          <w:sz w:val="32"/>
          <w:szCs w:val="32"/>
          <w:shd w:val="clear" w:fill="FFFFFF"/>
        </w:rPr>
        <w:t>2021年度支出合计252.34万元，较上年决算数增加65.37万元，增长35%，主要原因是</w:t>
      </w:r>
      <w:r>
        <w:rPr>
          <w:rFonts w:hint="eastAsia" w:ascii="方正仿宋_GBK" w:hAnsi="方正仿宋_GBK" w:eastAsia="方正仿宋_GBK" w:cs="方正仿宋_GBK"/>
          <w:sz w:val="32"/>
          <w:szCs w:val="32"/>
          <w:shd w:val="clear" w:fill="FFFFFF"/>
          <w:lang w:eastAsia="zh-CN"/>
        </w:rPr>
        <w:t>转丰纪委退</w:t>
      </w:r>
      <w:r>
        <w:rPr>
          <w:rFonts w:hint="eastAsia" w:ascii="方正仿宋_GBK" w:hAnsi="方正仿宋_GBK" w:eastAsia="方正仿宋_GBK" w:cs="方正仿宋_GBK"/>
          <w:sz w:val="32"/>
          <w:szCs w:val="32"/>
          <w:shd w:val="clear" w:fill="FFFFFF"/>
          <w:lang w:val="en-US" w:eastAsia="zh-CN"/>
        </w:rPr>
        <w:t>2015年-2018年以前清退款，划拨工会经费，人员经费增加，项目增加。</w:t>
      </w:r>
      <w:r>
        <w:rPr>
          <w:rFonts w:hint="eastAsia" w:ascii="方正仿宋_GBK" w:hAnsi="方正仿宋_GBK" w:eastAsia="方正仿宋_GBK" w:cs="方正仿宋_GBK"/>
          <w:sz w:val="32"/>
          <w:szCs w:val="32"/>
          <w:shd w:val="clear" w:fill="FFFFFF"/>
        </w:rPr>
        <w:t>其中：基本支出238.58万元，占94.5%；项目支出13.77万元，占5.5%；经营支出0.00万元，占0%。此外，结余分配20.27万元。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568"/>
        <w:jc w:val="left"/>
        <w:textAlignment w:val="auto"/>
        <w:rPr>
          <w:rStyle w:val="5"/>
          <w:rFonts w:hint="eastAsia" w:ascii="方正仿宋_GBK" w:hAnsi="方正仿宋_GBK" w:eastAsia="方正仿宋_GBK" w:cs="方正仿宋_GBK"/>
          <w:sz w:val="32"/>
          <w:szCs w:val="32"/>
          <w:shd w:val="clear" w:fill="FFFFFF"/>
        </w:rPr>
      </w:pPr>
      <w:r>
        <w:rPr>
          <w:rStyle w:val="5"/>
          <w:rFonts w:hint="eastAsia" w:ascii="方正楷体_GBK" w:hAnsi="方正楷体_GBK" w:eastAsia="方正楷体_GBK" w:cs="方正楷体_GBK"/>
          <w:b w:val="0"/>
          <w:bCs/>
          <w:sz w:val="32"/>
          <w:szCs w:val="32"/>
          <w:shd w:val="clear" w:fill="FFFFFF"/>
        </w:rPr>
        <w:t>4.结转结余情况</w:t>
      </w:r>
      <w:r>
        <w:rPr>
          <w:rStyle w:val="5"/>
          <w:rFonts w:hint="eastAsia" w:ascii="方正仿宋_GBK" w:hAnsi="方正仿宋_GBK" w:eastAsia="方正仿宋_GBK" w:cs="方正仿宋_GBK"/>
          <w:sz w:val="32"/>
          <w:szCs w:val="32"/>
          <w:shd w:val="clear" w:fill="FFFFFF"/>
        </w:rPr>
        <w:t>。</w:t>
      </w:r>
      <w:r>
        <w:rPr>
          <w:rFonts w:hint="eastAsia" w:ascii="方正仿宋_GBK" w:hAnsi="方正仿宋_GBK" w:eastAsia="方正仿宋_GBK" w:cs="方正仿宋_GBK"/>
          <w:sz w:val="32"/>
          <w:szCs w:val="32"/>
          <w:shd w:val="clear" w:fill="FFFFFF"/>
        </w:rPr>
        <w:t>2021年度年末结转和结余0.08万元，较上年决算数增加0.00万元，增长0%</w:t>
      </w:r>
      <w:r>
        <w:rPr>
          <w:rFonts w:hint="eastAsia" w:ascii="方正仿宋_GBK" w:hAnsi="方正仿宋_GBK" w:eastAsia="方正仿宋_GBK" w:cs="方正仿宋_GBK"/>
          <w:sz w:val="32"/>
          <w:szCs w:val="32"/>
          <w:shd w:val="clear" w:fill="FFFFFF"/>
          <w:lang w:val="en-US" w:eastAsia="zh-CN"/>
        </w:rPr>
        <w:t>.</w:t>
      </w:r>
      <w:r>
        <w:rPr>
          <w:rStyle w:val="5"/>
          <w:rFonts w:hint="eastAsia" w:ascii="方正仿宋_GBK" w:hAnsi="方正仿宋_GBK" w:eastAsia="方正仿宋_GBK" w:cs="方正仿宋_GBK"/>
          <w:sz w:val="32"/>
          <w:szCs w:val="32"/>
          <w:shd w:val="clear" w:fill="FFFFFF"/>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568"/>
        <w:jc w:val="left"/>
        <w:textAlignment w:val="auto"/>
        <w:rPr>
          <w:rFonts w:hint="eastAsia" w:ascii="方正楷体_GBK" w:hAnsi="方正楷体_GBK" w:eastAsia="方正楷体_GBK" w:cs="方正楷体_GBK"/>
          <w:b w:val="0"/>
          <w:bCs/>
          <w:sz w:val="32"/>
          <w:szCs w:val="32"/>
        </w:rPr>
      </w:pPr>
      <w:r>
        <w:rPr>
          <w:rStyle w:val="5"/>
          <w:rFonts w:hint="eastAsia" w:ascii="方正楷体_GBK" w:hAnsi="方正楷体_GBK" w:eastAsia="方正楷体_GBK" w:cs="方正楷体_GBK"/>
          <w:b w:val="0"/>
          <w:bCs/>
          <w:sz w:val="32"/>
          <w:szCs w:val="32"/>
          <w:shd w:val="clear" w:fill="FFFFFF"/>
        </w:rPr>
        <w:t>（二）财政拨款收入支出决算总体情况说明。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color w:val="auto"/>
          <w:sz w:val="32"/>
          <w:szCs w:val="32"/>
          <w:shd w:val="clear" w:fill="FFFFFF"/>
          <w:lang w:val="en-US" w:eastAsia="zh-CN"/>
        </w:rPr>
      </w:pPr>
      <w:r>
        <w:rPr>
          <w:rFonts w:hint="eastAsia" w:ascii="方正仿宋_GBK" w:hAnsi="方正仿宋_GBK" w:eastAsia="方正仿宋_GBK" w:cs="方正仿宋_GBK"/>
          <w:sz w:val="32"/>
          <w:szCs w:val="32"/>
          <w:shd w:val="clear" w:fill="FFFFFF"/>
        </w:rPr>
        <w:t>2021年度财政拨款收、支总计222.62万元。与2020年相比，财政拨款收、支总计各增加44.10万元，增长24.7%。主要原因是</w:t>
      </w:r>
      <w:r>
        <w:rPr>
          <w:rFonts w:hint="eastAsia" w:ascii="方正仿宋_GBK" w:hAnsi="方正仿宋_GBK" w:eastAsia="方正仿宋_GBK" w:cs="方正仿宋_GBK"/>
          <w:color w:val="auto"/>
          <w:sz w:val="32"/>
          <w:szCs w:val="32"/>
          <w:shd w:val="clear" w:fill="FFFFFF"/>
          <w:lang w:eastAsia="zh-CN"/>
        </w:rPr>
        <w:t>交通局划拨工作经费及人员经费增加</w:t>
      </w:r>
      <w:r>
        <w:rPr>
          <w:rFonts w:hint="eastAsia" w:ascii="方正仿宋_GBK" w:hAnsi="方正仿宋_GBK" w:eastAsia="方正仿宋_GBK" w:cs="方正仿宋_GBK"/>
          <w:color w:val="auto"/>
          <w:sz w:val="32"/>
          <w:szCs w:val="32"/>
          <w:shd w:val="clear" w:fill="FFFFFF"/>
          <w:lang w:val="en-US"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sz w:val="32"/>
          <w:szCs w:val="32"/>
        </w:rPr>
      </w:pPr>
      <w:r>
        <w:rPr>
          <w:rStyle w:val="5"/>
          <w:rFonts w:hint="eastAsia" w:ascii="方正楷体_GBK" w:hAnsi="方正楷体_GBK" w:eastAsia="方正楷体_GBK" w:cs="方正楷体_GBK"/>
          <w:b w:val="0"/>
          <w:bCs/>
          <w:sz w:val="32"/>
          <w:szCs w:val="32"/>
          <w:shd w:val="clear" w:fill="FFFFFF"/>
        </w:rPr>
        <w:t>（三）一般公共预算财政拨款收入支出决算情况说明。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jc w:val="left"/>
        <w:textAlignment w:val="auto"/>
        <w:rPr>
          <w:rFonts w:hint="eastAsia" w:ascii="方正仿宋_GBK" w:hAnsi="方正仿宋_GBK" w:eastAsia="方正仿宋_GBK" w:cs="方正仿宋_GBK"/>
          <w:sz w:val="32"/>
          <w:szCs w:val="32"/>
        </w:rPr>
      </w:pPr>
      <w:r>
        <w:rPr>
          <w:rStyle w:val="5"/>
          <w:rFonts w:hint="eastAsia" w:ascii="方正楷体_GBK" w:hAnsi="方正楷体_GBK" w:eastAsia="方正楷体_GBK" w:cs="方正楷体_GBK"/>
          <w:b w:val="0"/>
          <w:bCs/>
          <w:sz w:val="32"/>
          <w:szCs w:val="32"/>
          <w:shd w:val="clear" w:fill="FFFFFF"/>
        </w:rPr>
        <w:t xml:space="preserve">  </w:t>
      </w:r>
      <w:r>
        <w:rPr>
          <w:rStyle w:val="5"/>
          <w:rFonts w:hint="eastAsia" w:ascii="方正楷体_GBK" w:hAnsi="方正楷体_GBK" w:eastAsia="方正楷体_GBK" w:cs="方正楷体_GBK"/>
          <w:b w:val="0"/>
          <w:bCs/>
          <w:sz w:val="32"/>
          <w:szCs w:val="32"/>
          <w:shd w:val="clear" w:fill="FFFFFF"/>
          <w:lang w:val="en-US" w:eastAsia="zh-CN"/>
        </w:rPr>
        <w:t xml:space="preserve">  </w:t>
      </w:r>
      <w:r>
        <w:rPr>
          <w:rStyle w:val="5"/>
          <w:rFonts w:hint="eastAsia" w:ascii="方正楷体_GBK" w:hAnsi="方正楷体_GBK" w:eastAsia="方正楷体_GBK" w:cs="方正楷体_GBK"/>
          <w:b w:val="0"/>
          <w:bCs/>
          <w:sz w:val="32"/>
          <w:szCs w:val="32"/>
          <w:shd w:val="clear" w:fill="FFFFFF"/>
        </w:rPr>
        <w:t>1.收入情况</w:t>
      </w:r>
      <w:r>
        <w:rPr>
          <w:rStyle w:val="5"/>
          <w:rFonts w:hint="eastAsia" w:ascii="方正仿宋_GBK" w:hAnsi="方正仿宋_GBK" w:eastAsia="方正仿宋_GBK" w:cs="方正仿宋_GBK"/>
          <w:b w:val="0"/>
          <w:bCs/>
          <w:sz w:val="32"/>
          <w:szCs w:val="32"/>
          <w:shd w:val="clear" w:fill="FFFFFF"/>
        </w:rPr>
        <w:t>。</w:t>
      </w:r>
      <w:r>
        <w:rPr>
          <w:rFonts w:hint="eastAsia" w:ascii="方正仿宋_GBK" w:hAnsi="方正仿宋_GBK" w:eastAsia="方正仿宋_GBK" w:cs="方正仿宋_GBK"/>
          <w:sz w:val="32"/>
          <w:szCs w:val="32"/>
          <w:shd w:val="clear" w:fill="FFFFFF"/>
        </w:rPr>
        <w:t>2021年度一般公共预算财政拨款收入222.62万元，较上年决算数增加44.10万元，增长24.7%。主要原因是</w:t>
      </w:r>
      <w:r>
        <w:rPr>
          <w:rFonts w:hint="eastAsia" w:ascii="方正仿宋_GBK" w:hAnsi="方正仿宋_GBK" w:eastAsia="方正仿宋_GBK" w:cs="方正仿宋_GBK"/>
          <w:color w:val="auto"/>
          <w:sz w:val="32"/>
          <w:szCs w:val="32"/>
          <w:shd w:val="clear" w:fill="FFFFFF"/>
          <w:lang w:eastAsia="zh-CN"/>
        </w:rPr>
        <w:t>交通局划拨工作经费及人员经费增加</w:t>
      </w:r>
      <w:r>
        <w:rPr>
          <w:rFonts w:hint="eastAsia" w:ascii="方正仿宋_GBK" w:hAnsi="方正仿宋_GBK" w:eastAsia="方正仿宋_GBK" w:cs="方正仿宋_GBK"/>
          <w:color w:val="auto"/>
          <w:sz w:val="32"/>
          <w:szCs w:val="32"/>
          <w:shd w:val="clear" w:fill="FFFFFF"/>
          <w:lang w:val="en-US" w:eastAsia="zh-CN"/>
        </w:rPr>
        <w:t>。</w:t>
      </w:r>
      <w:r>
        <w:rPr>
          <w:rFonts w:hint="eastAsia" w:ascii="方正仿宋_GBK" w:hAnsi="方正仿宋_GBK" w:eastAsia="方正仿宋_GBK" w:cs="方正仿宋_GBK"/>
          <w:sz w:val="32"/>
          <w:szCs w:val="32"/>
          <w:shd w:val="clear" w:fill="FFFFFF"/>
        </w:rPr>
        <w:t>较年初预算数增加2.70万元，增长1.2%。主要原因是</w:t>
      </w:r>
      <w:r>
        <w:rPr>
          <w:rFonts w:hint="eastAsia" w:ascii="方正仿宋_GBK" w:hAnsi="方正仿宋_GBK" w:eastAsia="方正仿宋_GBK" w:cs="方正仿宋_GBK"/>
          <w:sz w:val="32"/>
          <w:szCs w:val="32"/>
          <w:shd w:val="clear" w:fill="FFFFFF"/>
          <w:lang w:eastAsia="zh-CN"/>
        </w:rPr>
        <w:t>人员经费增加。</w:t>
      </w:r>
      <w:r>
        <w:rPr>
          <w:rFonts w:hint="eastAsia" w:ascii="方正仿宋_GBK" w:hAnsi="方正仿宋_GBK" w:eastAsia="方正仿宋_GBK" w:cs="方正仿宋_GBK"/>
          <w:sz w:val="32"/>
          <w:szCs w:val="32"/>
          <w:shd w:val="clear" w:fill="FFFFFF"/>
        </w:rPr>
        <w:t>此外，年初财政拨款结转和结余0.00万元。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shd w:val="clear" w:fill="FFFFFF"/>
          <w:lang w:eastAsia="zh-CN"/>
        </w:rPr>
      </w:pPr>
      <w:r>
        <w:rPr>
          <w:rStyle w:val="5"/>
          <w:rFonts w:hint="eastAsia" w:ascii="方正楷体_GBK" w:hAnsi="方正楷体_GBK" w:eastAsia="方正楷体_GBK" w:cs="方正楷体_GBK"/>
          <w:b w:val="0"/>
          <w:bCs/>
          <w:sz w:val="32"/>
          <w:szCs w:val="32"/>
          <w:shd w:val="clear" w:fill="FFFFFF"/>
        </w:rPr>
        <w:t>2.支出情况。</w:t>
      </w:r>
      <w:r>
        <w:rPr>
          <w:rFonts w:hint="eastAsia" w:ascii="方正仿宋_GBK" w:hAnsi="方正仿宋_GBK" w:eastAsia="方正仿宋_GBK" w:cs="方正仿宋_GBK"/>
          <w:sz w:val="32"/>
          <w:szCs w:val="32"/>
          <w:shd w:val="clear" w:fill="FFFFFF"/>
        </w:rPr>
        <w:t>2021年度一般公共预算财政拨款支出222.62万元，较上年决算数增加44.10万元，增长24.7%。主要原因是</w:t>
      </w:r>
      <w:r>
        <w:rPr>
          <w:rFonts w:hint="eastAsia" w:ascii="方正仿宋_GBK" w:hAnsi="方正仿宋_GBK" w:eastAsia="方正仿宋_GBK" w:cs="方正仿宋_GBK"/>
          <w:sz w:val="32"/>
          <w:szCs w:val="32"/>
          <w:shd w:val="clear" w:fill="FFFFFF"/>
          <w:lang w:eastAsia="zh-CN"/>
        </w:rPr>
        <w:t>转丰纪委退</w:t>
      </w:r>
      <w:r>
        <w:rPr>
          <w:rFonts w:hint="eastAsia" w:ascii="方正仿宋_GBK" w:hAnsi="方正仿宋_GBK" w:eastAsia="方正仿宋_GBK" w:cs="方正仿宋_GBK"/>
          <w:sz w:val="32"/>
          <w:szCs w:val="32"/>
          <w:shd w:val="clear" w:fill="FFFFFF"/>
          <w:lang w:val="en-US" w:eastAsia="zh-CN"/>
        </w:rPr>
        <w:t>2015年-2018年以前清退款，划拨工会经费，人员经费增加，项目增加。</w:t>
      </w:r>
      <w:r>
        <w:rPr>
          <w:rFonts w:hint="eastAsia" w:ascii="方正仿宋_GBK" w:hAnsi="方正仿宋_GBK" w:eastAsia="方正仿宋_GBK" w:cs="方正仿宋_GBK"/>
          <w:sz w:val="32"/>
          <w:szCs w:val="32"/>
          <w:shd w:val="clear" w:fill="FFFFFF"/>
        </w:rPr>
        <w:t>较年初预算数增加2.70万元，增长1.2%。主要原因是</w:t>
      </w:r>
      <w:r>
        <w:rPr>
          <w:rFonts w:hint="eastAsia" w:ascii="方正仿宋_GBK" w:hAnsi="方正仿宋_GBK" w:eastAsia="方正仿宋_GBK" w:cs="方正仿宋_GBK"/>
          <w:sz w:val="32"/>
          <w:szCs w:val="32"/>
          <w:shd w:val="clear" w:fill="FFFFFF"/>
          <w:lang w:eastAsia="zh-CN"/>
        </w:rPr>
        <w:t>人员经费增加。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jc w:val="left"/>
        <w:textAlignment w:val="auto"/>
        <w:rPr>
          <w:rFonts w:hint="eastAsia" w:ascii="方正仿宋_GBK" w:hAnsi="方正仿宋_GBK" w:eastAsia="方正仿宋_GBK" w:cs="方正仿宋_GBK"/>
          <w:sz w:val="32"/>
          <w:szCs w:val="32"/>
          <w:shd w:val="clear" w:fill="FFFFFF"/>
          <w:lang w:eastAsia="zh-CN"/>
        </w:rPr>
      </w:pPr>
      <w:r>
        <w:rPr>
          <w:rStyle w:val="5"/>
          <w:rFonts w:hint="eastAsia" w:ascii="方正仿宋_GBK" w:hAnsi="方正仿宋_GBK" w:eastAsia="方正仿宋_GBK" w:cs="方正仿宋_GBK"/>
          <w:b w:val="0"/>
          <w:bCs/>
          <w:sz w:val="32"/>
          <w:szCs w:val="32"/>
          <w:shd w:val="clear" w:fill="FFFFFF"/>
        </w:rPr>
        <w:t> </w:t>
      </w:r>
      <w:r>
        <w:rPr>
          <w:rStyle w:val="5"/>
          <w:rFonts w:hint="eastAsia" w:ascii="方正仿宋_GBK" w:hAnsi="方正仿宋_GBK" w:eastAsia="方正仿宋_GBK" w:cs="方正仿宋_GBK"/>
          <w:b w:val="0"/>
          <w:bCs/>
          <w:sz w:val="32"/>
          <w:szCs w:val="32"/>
          <w:shd w:val="clear" w:fill="FFFFFF"/>
          <w:lang w:val="en-US" w:eastAsia="zh-CN"/>
        </w:rPr>
        <w:t xml:space="preserve">   </w:t>
      </w:r>
      <w:r>
        <w:rPr>
          <w:rStyle w:val="5"/>
          <w:rFonts w:hint="eastAsia" w:ascii="方正楷体_GBK" w:hAnsi="方正楷体_GBK" w:eastAsia="方正楷体_GBK" w:cs="方正楷体_GBK"/>
          <w:b w:val="0"/>
          <w:bCs/>
          <w:sz w:val="32"/>
          <w:szCs w:val="32"/>
          <w:shd w:val="clear" w:fill="FFFFFF"/>
        </w:rPr>
        <w:t>3.结转结余情况</w:t>
      </w:r>
      <w:r>
        <w:rPr>
          <w:rStyle w:val="5"/>
          <w:rFonts w:hint="eastAsia" w:ascii="方正仿宋_GBK" w:hAnsi="方正仿宋_GBK" w:eastAsia="方正仿宋_GBK" w:cs="方正仿宋_GBK"/>
          <w:b w:val="0"/>
          <w:bCs/>
          <w:sz w:val="32"/>
          <w:szCs w:val="32"/>
          <w:shd w:val="clear" w:fill="FFFFFF"/>
        </w:rPr>
        <w:t>。</w:t>
      </w:r>
      <w:r>
        <w:rPr>
          <w:rFonts w:hint="eastAsia" w:ascii="方正仿宋_GBK" w:hAnsi="方正仿宋_GBK" w:eastAsia="方正仿宋_GBK" w:cs="方正仿宋_GBK"/>
          <w:sz w:val="32"/>
          <w:szCs w:val="32"/>
          <w:shd w:val="clear" w:fill="FFFFFF"/>
        </w:rPr>
        <w:t>2021年度年末一般公共预算财政拨款结转和结余0.00万元，较上年决算数增加0.00万元，增长</w:t>
      </w:r>
      <w:r>
        <w:rPr>
          <w:rFonts w:hint="eastAsia" w:ascii="方正仿宋_GBK" w:hAnsi="方正仿宋_GBK" w:eastAsia="方正仿宋_GBK" w:cs="方正仿宋_GBK"/>
          <w:sz w:val="32"/>
          <w:szCs w:val="32"/>
          <w:shd w:val="clear" w:fill="FFFFFF"/>
          <w:lang w:val="en-US" w:eastAsia="zh-CN"/>
        </w:rPr>
        <w:t>0</w:t>
      </w:r>
      <w:r>
        <w:rPr>
          <w:rFonts w:hint="eastAsia" w:ascii="方正仿宋_GBK" w:hAnsi="方正仿宋_GBK" w:eastAsia="方正仿宋_GBK" w:cs="方正仿宋_GBK"/>
          <w:sz w:val="32"/>
          <w:szCs w:val="32"/>
          <w:shd w:val="clear" w:fill="FFFFFF"/>
        </w:rPr>
        <w:t>%</w:t>
      </w:r>
      <w:r>
        <w:rPr>
          <w:rFonts w:hint="eastAsia" w:ascii="方正仿宋_GBK" w:hAnsi="方正仿宋_GBK" w:eastAsia="方正仿宋_GBK" w:cs="方正仿宋_GBK"/>
          <w:sz w:val="32"/>
          <w:szCs w:val="32"/>
          <w:shd w:val="clear" w:fill="FFFFFF"/>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shd w:val="clear" w:fill="FFFFFF"/>
        </w:rPr>
      </w:pPr>
      <w:r>
        <w:rPr>
          <w:rStyle w:val="5"/>
          <w:rFonts w:hint="eastAsia" w:ascii="方正楷体_GBK" w:hAnsi="方正楷体_GBK" w:eastAsia="方正楷体_GBK" w:cs="方正楷体_GBK"/>
          <w:b w:val="0"/>
          <w:bCs/>
          <w:sz w:val="32"/>
          <w:szCs w:val="32"/>
          <w:shd w:val="clear" w:fill="FFFFFF"/>
        </w:rPr>
        <w:t>4.比较情况。</w:t>
      </w:r>
      <w:r>
        <w:rPr>
          <w:rFonts w:hint="eastAsia" w:ascii="方正仿宋_GBK" w:hAnsi="方正仿宋_GBK" w:eastAsia="方正仿宋_GBK" w:cs="方正仿宋_GBK"/>
          <w:sz w:val="32"/>
          <w:szCs w:val="32"/>
          <w:shd w:val="clear" w:fill="FFFFFF"/>
        </w:rPr>
        <w:t>本部门2021年度一般公共预算财政拨款支出主要用于以下几个方面：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shd w:val="clear" w:fill="FFFFFF"/>
          <w:lang w:eastAsia="zh-CN"/>
        </w:rPr>
      </w:pPr>
      <w:r>
        <w:rPr>
          <w:rFonts w:hint="eastAsia" w:ascii="方正仿宋_GBK" w:hAnsi="方正仿宋_GBK" w:eastAsia="方正仿宋_GBK" w:cs="方正仿宋_GBK"/>
          <w:sz w:val="32"/>
          <w:szCs w:val="32"/>
          <w:shd w:val="clear" w:fill="FFFFFF"/>
        </w:rPr>
        <w:t>（</w:t>
      </w:r>
      <w:r>
        <w:rPr>
          <w:rFonts w:hint="eastAsia" w:ascii="方正仿宋_GBK" w:hAnsi="方正仿宋_GBK" w:eastAsia="方正仿宋_GBK" w:cs="方正仿宋_GBK"/>
          <w:sz w:val="32"/>
          <w:szCs w:val="32"/>
          <w:shd w:val="clear" w:fill="FFFFFF"/>
          <w:lang w:val="en-US" w:eastAsia="zh-CN"/>
        </w:rPr>
        <w:t>1</w:t>
      </w:r>
      <w:r>
        <w:rPr>
          <w:rFonts w:hint="eastAsia" w:ascii="方正仿宋_GBK" w:hAnsi="方正仿宋_GBK" w:eastAsia="方正仿宋_GBK" w:cs="方正仿宋_GBK"/>
          <w:sz w:val="32"/>
          <w:szCs w:val="32"/>
          <w:shd w:val="clear" w:fill="FFFFFF"/>
        </w:rPr>
        <w:t>）社会保障与就业支出20.78万元，占9.3%，较年初预算数增加0.42万元，增长2.1%，主要原因是</w:t>
      </w:r>
      <w:r>
        <w:rPr>
          <w:rFonts w:hint="eastAsia" w:ascii="方正仿宋_GBK" w:hAnsi="方正仿宋_GBK" w:eastAsia="方正仿宋_GBK" w:cs="方正仿宋_GBK"/>
          <w:sz w:val="32"/>
          <w:szCs w:val="32"/>
          <w:shd w:val="clear" w:fill="FFFFFF"/>
          <w:lang w:eastAsia="zh-CN"/>
        </w:rPr>
        <w:t>人员缴费基数增加。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shd w:val="clear" w:fill="FFFFFF"/>
        </w:rPr>
      </w:pPr>
      <w:r>
        <w:rPr>
          <w:rFonts w:hint="eastAsia" w:ascii="方正仿宋_GBK" w:hAnsi="方正仿宋_GBK" w:eastAsia="方正仿宋_GBK" w:cs="方正仿宋_GBK"/>
          <w:sz w:val="32"/>
          <w:szCs w:val="32"/>
          <w:shd w:val="clear" w:fill="FFFFFF"/>
        </w:rPr>
        <w:t>（</w:t>
      </w:r>
      <w:r>
        <w:rPr>
          <w:rFonts w:hint="eastAsia" w:ascii="方正仿宋_GBK" w:hAnsi="方正仿宋_GBK" w:eastAsia="方正仿宋_GBK" w:cs="方正仿宋_GBK"/>
          <w:sz w:val="32"/>
          <w:szCs w:val="32"/>
          <w:shd w:val="clear" w:fill="FFFFFF"/>
          <w:lang w:val="en-US" w:eastAsia="zh-CN"/>
        </w:rPr>
        <w:t>2</w:t>
      </w:r>
      <w:r>
        <w:rPr>
          <w:rFonts w:hint="eastAsia" w:ascii="方正仿宋_GBK" w:hAnsi="方正仿宋_GBK" w:eastAsia="方正仿宋_GBK" w:cs="方正仿宋_GBK"/>
          <w:sz w:val="32"/>
          <w:szCs w:val="32"/>
          <w:shd w:val="clear" w:fill="FFFFFF"/>
        </w:rPr>
        <w:t>）卫生健康支出11.84万元，占5.3%，较年初预算数增加0.15万元，增长1.3%，主要原因是</w:t>
      </w:r>
      <w:r>
        <w:rPr>
          <w:rFonts w:hint="eastAsia" w:ascii="方正仿宋_GBK" w:hAnsi="方正仿宋_GBK" w:eastAsia="方正仿宋_GBK" w:cs="方正仿宋_GBK"/>
          <w:sz w:val="32"/>
          <w:szCs w:val="32"/>
          <w:shd w:val="clear" w:fill="FFFFFF"/>
          <w:lang w:eastAsia="zh-CN"/>
        </w:rPr>
        <w:t>人员缴费基数增加。</w:t>
      </w:r>
      <w:r>
        <w:rPr>
          <w:rFonts w:hint="eastAsia" w:ascii="方正仿宋_GBK" w:hAnsi="方正仿宋_GBK" w:eastAsia="方正仿宋_GBK" w:cs="方正仿宋_GBK"/>
          <w:sz w:val="32"/>
          <w:szCs w:val="32"/>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shd w:val="clear" w:fill="FFFFFF"/>
        </w:rPr>
      </w:pPr>
      <w:r>
        <w:rPr>
          <w:rFonts w:hint="eastAsia" w:ascii="方正仿宋_GBK" w:hAnsi="方正仿宋_GBK" w:eastAsia="方正仿宋_GBK" w:cs="方正仿宋_GBK"/>
          <w:sz w:val="32"/>
          <w:szCs w:val="32"/>
          <w:shd w:val="clear" w:fill="FFFFFF"/>
        </w:rPr>
        <w:t>（3）交通运输支出179.75万元，占80.7%，较年初预算数增加2.11万元，增长1.2%，主要原因是</w:t>
      </w:r>
      <w:r>
        <w:rPr>
          <w:rFonts w:hint="eastAsia" w:ascii="方正仿宋_GBK" w:hAnsi="方正仿宋_GBK" w:eastAsia="方正仿宋_GBK" w:cs="方正仿宋_GBK"/>
          <w:sz w:val="32"/>
          <w:szCs w:val="32"/>
          <w:shd w:val="clear" w:fill="FFFFFF"/>
          <w:lang w:eastAsia="zh-CN"/>
        </w:rPr>
        <w:t>人员经费增加。</w:t>
      </w:r>
      <w:r>
        <w:rPr>
          <w:rFonts w:hint="eastAsia" w:ascii="方正仿宋_GBK" w:hAnsi="方正仿宋_GBK" w:eastAsia="方正仿宋_GBK" w:cs="方正仿宋_GBK"/>
          <w:sz w:val="32"/>
          <w:szCs w:val="32"/>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shd w:val="clear" w:fill="FFFFFF"/>
        </w:rPr>
      </w:pPr>
      <w:r>
        <w:rPr>
          <w:rFonts w:hint="eastAsia" w:ascii="方正仿宋_GBK" w:hAnsi="方正仿宋_GBK" w:eastAsia="方正仿宋_GBK" w:cs="方正仿宋_GBK"/>
          <w:sz w:val="32"/>
          <w:szCs w:val="32"/>
          <w:shd w:val="clear" w:fill="FFFFFF"/>
        </w:rPr>
        <w:t>（</w:t>
      </w:r>
      <w:r>
        <w:rPr>
          <w:rFonts w:hint="eastAsia" w:ascii="方正仿宋_GBK" w:hAnsi="方正仿宋_GBK" w:eastAsia="方正仿宋_GBK" w:cs="方正仿宋_GBK"/>
          <w:sz w:val="32"/>
          <w:szCs w:val="32"/>
          <w:shd w:val="clear" w:fill="FFFFFF"/>
          <w:lang w:val="en-US" w:eastAsia="zh-CN"/>
        </w:rPr>
        <w:t>4</w:t>
      </w:r>
      <w:r>
        <w:rPr>
          <w:rFonts w:hint="eastAsia" w:ascii="方正仿宋_GBK" w:hAnsi="方正仿宋_GBK" w:eastAsia="方正仿宋_GBK" w:cs="方正仿宋_GBK"/>
          <w:sz w:val="32"/>
          <w:szCs w:val="32"/>
          <w:shd w:val="clear" w:fill="FFFFFF"/>
        </w:rPr>
        <w:t>）住房保障支出10.24万元，占4.6%，较年初预算数增加0.00万元，增长0%，主要原因是</w:t>
      </w:r>
      <w:r>
        <w:rPr>
          <w:rFonts w:hint="eastAsia" w:ascii="方正仿宋_GBK" w:hAnsi="方正仿宋_GBK" w:eastAsia="方正仿宋_GBK" w:cs="方正仿宋_GBK"/>
          <w:sz w:val="32"/>
          <w:szCs w:val="32"/>
          <w:shd w:val="clear" w:fill="FFFFFF"/>
          <w:lang w:eastAsia="zh-CN"/>
        </w:rPr>
        <w:t>人员缴费基数增加。</w:t>
      </w:r>
      <w:r>
        <w:rPr>
          <w:rFonts w:hint="eastAsia" w:ascii="方正仿宋_GBK" w:hAnsi="方正仿宋_GBK" w:eastAsia="方正仿宋_GBK" w:cs="方正仿宋_GBK"/>
          <w:sz w:val="32"/>
          <w:szCs w:val="32"/>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Style w:val="5"/>
          <w:rFonts w:hint="eastAsia" w:ascii="方正楷体_GBK" w:hAnsi="方正楷体_GBK" w:eastAsia="方正楷体_GBK" w:cs="方正楷体_GBK"/>
          <w:b w:val="0"/>
          <w:bCs w:val="0"/>
          <w:sz w:val="32"/>
          <w:szCs w:val="32"/>
          <w:shd w:val="clear" w:fill="FFFFFF"/>
        </w:rPr>
      </w:pPr>
      <w:r>
        <w:rPr>
          <w:rStyle w:val="5"/>
          <w:rFonts w:hint="eastAsia" w:ascii="方正楷体_GBK" w:hAnsi="方正楷体_GBK" w:eastAsia="方正楷体_GBK" w:cs="方正楷体_GBK"/>
          <w:b w:val="0"/>
          <w:bCs w:val="0"/>
          <w:sz w:val="32"/>
          <w:szCs w:val="32"/>
          <w:shd w:val="clear" w:fill="FFFFFF"/>
        </w:rPr>
        <w:t>（四）一般公共预算财政拨款基本支出决算情况说明。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Style w:val="5"/>
          <w:rFonts w:hint="eastAsia" w:ascii="方正仿宋_GBK" w:hAnsi="方正仿宋_GBK" w:eastAsia="方正仿宋_GBK" w:cs="方正仿宋_GBK"/>
          <w:sz w:val="32"/>
          <w:szCs w:val="32"/>
          <w:shd w:val="clear" w:fill="FFFFFF"/>
        </w:rPr>
      </w:pPr>
      <w:r>
        <w:rPr>
          <w:rFonts w:hint="eastAsia" w:ascii="方正仿宋_GBK" w:hAnsi="方正仿宋_GBK" w:eastAsia="方正仿宋_GBK" w:cs="方正仿宋_GBK"/>
          <w:sz w:val="32"/>
          <w:szCs w:val="32"/>
          <w:shd w:val="clear" w:fill="FFFFFF"/>
        </w:rPr>
        <w:t xml:space="preserve"> 2021年度一般公共财政拨款基本支出208.85万元。其中：人员经费184.53万元，较上年决算数增加25.97万元，增长16.4%，主要原因是</w:t>
      </w:r>
      <w:r>
        <w:rPr>
          <w:rFonts w:hint="eastAsia" w:ascii="方正仿宋_GBK" w:hAnsi="方正仿宋_GBK" w:eastAsia="方正仿宋_GBK" w:cs="方正仿宋_GBK"/>
          <w:sz w:val="32"/>
          <w:szCs w:val="32"/>
          <w:shd w:val="clear" w:fill="FFFFFF"/>
          <w:lang w:eastAsia="zh-CN"/>
        </w:rPr>
        <w:t>人员经费增加及项目增加。</w:t>
      </w:r>
      <w:r>
        <w:rPr>
          <w:rFonts w:hint="eastAsia" w:ascii="方正仿宋_GBK" w:hAnsi="方正仿宋_GBK" w:eastAsia="方正仿宋_GBK" w:cs="方正仿宋_GBK"/>
          <w:sz w:val="32"/>
          <w:szCs w:val="32"/>
          <w:shd w:val="clear" w:fill="FFFFFF"/>
        </w:rPr>
        <w:t>人员经费用途主要包括</w:t>
      </w:r>
      <w:r>
        <w:rPr>
          <w:rFonts w:hint="eastAsia" w:ascii="方正仿宋_GBK" w:hAnsi="方正仿宋_GBK" w:eastAsia="方正仿宋_GBK" w:cs="方正仿宋_GBK"/>
          <w:sz w:val="32"/>
          <w:szCs w:val="32"/>
          <w:shd w:val="clear" w:fill="FFFFFF"/>
          <w:lang w:eastAsia="zh-CN"/>
        </w:rPr>
        <w:t>人员基本支出的工资</w:t>
      </w:r>
      <w:r>
        <w:rPr>
          <w:rFonts w:hint="eastAsia" w:ascii="方正仿宋_GBK" w:hAnsi="方正仿宋_GBK" w:eastAsia="方正仿宋_GBK" w:cs="方正仿宋_GBK"/>
          <w:sz w:val="32"/>
          <w:szCs w:val="32"/>
          <w:shd w:val="clear" w:fill="FFFFFF"/>
          <w:lang w:val="en-US" w:eastAsia="zh-CN"/>
        </w:rPr>
        <w:t>.绩效.医疗.住房保障金.工会经费等。</w:t>
      </w:r>
      <w:r>
        <w:rPr>
          <w:rFonts w:hint="eastAsia" w:ascii="方正仿宋_GBK" w:hAnsi="方正仿宋_GBK" w:eastAsia="方正仿宋_GBK" w:cs="方正仿宋_GBK"/>
          <w:sz w:val="32"/>
          <w:szCs w:val="32"/>
          <w:shd w:val="clear" w:fill="FFFFFF"/>
        </w:rPr>
        <w:t>公用经费24.32万元，较上年决算数增加4.36万元，增长21.8%，主要原因是</w:t>
      </w:r>
      <w:r>
        <w:rPr>
          <w:rFonts w:hint="eastAsia" w:ascii="方正仿宋_GBK" w:hAnsi="方正仿宋_GBK" w:eastAsia="方正仿宋_GBK" w:cs="方正仿宋_GBK"/>
          <w:sz w:val="32"/>
          <w:szCs w:val="32"/>
          <w:shd w:val="clear" w:fill="FFFFFF"/>
          <w:lang w:eastAsia="zh-CN"/>
        </w:rPr>
        <w:t>划拨工会经费及办公室搬迁费，转丰纪委退</w:t>
      </w:r>
      <w:r>
        <w:rPr>
          <w:rFonts w:hint="eastAsia" w:ascii="方正仿宋_GBK" w:hAnsi="方正仿宋_GBK" w:eastAsia="方正仿宋_GBK" w:cs="方正仿宋_GBK"/>
          <w:sz w:val="32"/>
          <w:szCs w:val="32"/>
          <w:shd w:val="clear" w:fill="FFFFFF"/>
          <w:lang w:val="en-US" w:eastAsia="zh-CN"/>
        </w:rPr>
        <w:t>2015年-2018年以前清退款等。</w:t>
      </w:r>
      <w:r>
        <w:rPr>
          <w:rFonts w:hint="eastAsia" w:ascii="方正仿宋_GBK" w:hAnsi="方正仿宋_GBK" w:eastAsia="方正仿宋_GBK" w:cs="方正仿宋_GBK"/>
          <w:sz w:val="32"/>
          <w:szCs w:val="32"/>
          <w:shd w:val="clear" w:fill="FFFFFF"/>
        </w:rPr>
        <w:t>公用经费用途主要包括</w:t>
      </w:r>
      <w:r>
        <w:rPr>
          <w:rFonts w:hint="eastAsia" w:ascii="方正仿宋_GBK" w:hAnsi="方正仿宋_GBK" w:eastAsia="方正仿宋_GBK" w:cs="方正仿宋_GBK"/>
          <w:sz w:val="32"/>
          <w:szCs w:val="32"/>
          <w:shd w:val="clear" w:fill="FFFFFF"/>
          <w:lang w:eastAsia="zh-CN"/>
        </w:rPr>
        <w:t>划拨工会经费及办公室搬迁费，办公室的日常开支的水电费</w:t>
      </w:r>
      <w:r>
        <w:rPr>
          <w:rFonts w:hint="eastAsia" w:ascii="方正仿宋_GBK" w:hAnsi="方正仿宋_GBK" w:eastAsia="方正仿宋_GBK" w:cs="方正仿宋_GBK"/>
          <w:sz w:val="32"/>
          <w:szCs w:val="32"/>
          <w:shd w:val="clear" w:fill="FFFFFF"/>
          <w:lang w:val="en-US" w:eastAsia="zh-CN"/>
        </w:rPr>
        <w:t>.办公费及</w:t>
      </w:r>
      <w:r>
        <w:rPr>
          <w:rFonts w:hint="eastAsia" w:ascii="方正仿宋_GBK" w:hAnsi="方正仿宋_GBK" w:eastAsia="方正仿宋_GBK" w:cs="方正仿宋_GBK"/>
          <w:sz w:val="32"/>
          <w:szCs w:val="32"/>
          <w:shd w:val="clear" w:fill="FFFFFF"/>
          <w:lang w:eastAsia="zh-CN"/>
        </w:rPr>
        <w:t>转丰纪委退</w:t>
      </w:r>
      <w:r>
        <w:rPr>
          <w:rFonts w:hint="eastAsia" w:ascii="方正仿宋_GBK" w:hAnsi="方正仿宋_GBK" w:eastAsia="方正仿宋_GBK" w:cs="方正仿宋_GBK"/>
          <w:sz w:val="32"/>
          <w:szCs w:val="32"/>
          <w:shd w:val="clear" w:fill="FFFFFF"/>
          <w:lang w:val="en-US" w:eastAsia="zh-CN"/>
        </w:rPr>
        <w:t>2015年-2018年以前清退款等。</w:t>
      </w:r>
      <w:r>
        <w:rPr>
          <w:rStyle w:val="5"/>
          <w:rFonts w:hint="eastAsia" w:ascii="方正仿宋_GBK" w:hAnsi="方正仿宋_GBK" w:eastAsia="方正仿宋_GBK" w:cs="方正仿宋_GBK"/>
          <w:sz w:val="32"/>
          <w:szCs w:val="32"/>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b w:val="0"/>
          <w:bCs/>
          <w:sz w:val="32"/>
          <w:szCs w:val="32"/>
        </w:rPr>
      </w:pPr>
      <w:r>
        <w:rPr>
          <w:rStyle w:val="5"/>
          <w:rFonts w:hint="eastAsia" w:ascii="方正楷体_GBK" w:hAnsi="方正楷体_GBK" w:eastAsia="方正楷体_GBK" w:cs="方正楷体_GBK"/>
          <w:b w:val="0"/>
          <w:bCs/>
          <w:sz w:val="32"/>
          <w:szCs w:val="32"/>
          <w:shd w:val="clear" w:fill="FFFFFF"/>
        </w:rPr>
        <w:t>（五）政府性基金预算收支决算情况说明。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jc w:val="left"/>
        <w:textAlignment w:val="auto"/>
        <w:rPr>
          <w:rFonts w:hint="eastAsia" w:ascii="方正仿宋_GBK" w:hAnsi="方正仿宋_GBK" w:eastAsia="方正仿宋_GBK" w:cs="方正仿宋_GBK"/>
          <w:sz w:val="32"/>
          <w:szCs w:val="32"/>
          <w:shd w:val="clear" w:fill="FFFFFF"/>
          <w:lang w:val="en-US" w:eastAsia="zh-CN"/>
        </w:rPr>
      </w:pPr>
      <w:r>
        <w:rPr>
          <w:rFonts w:hint="eastAsia" w:ascii="方正仿宋_GBK" w:hAnsi="方正仿宋_GBK" w:eastAsia="方正仿宋_GBK" w:cs="方正仿宋_GBK"/>
          <w:sz w:val="32"/>
          <w:szCs w:val="32"/>
          <w:shd w:val="clear" w:fill="FFFFFF"/>
        </w:rPr>
        <w:t xml:space="preserve">  </w:t>
      </w:r>
      <w:r>
        <w:rPr>
          <w:rFonts w:hint="eastAsia" w:ascii="方正仿宋_GBK" w:hAnsi="方正仿宋_GBK" w:eastAsia="方正仿宋_GBK" w:cs="方正仿宋_GBK"/>
          <w:sz w:val="32"/>
          <w:szCs w:val="32"/>
          <w:shd w:val="clear" w:fill="FFFFFF"/>
          <w:lang w:val="en-US" w:eastAsia="zh-CN"/>
        </w:rPr>
        <w:t xml:space="preserve">   </w:t>
      </w:r>
      <w:r>
        <w:rPr>
          <w:rFonts w:hint="eastAsia" w:ascii="方正仿宋_GBK" w:hAnsi="方正仿宋_GBK" w:eastAsia="方正仿宋_GBK" w:cs="方正仿宋_GBK"/>
          <w:sz w:val="32"/>
          <w:szCs w:val="32"/>
          <w:shd w:val="clear" w:fill="FFFFFF"/>
          <w:lang w:eastAsia="zh-CN"/>
        </w:rPr>
        <w:t>本部门</w:t>
      </w:r>
      <w:r>
        <w:rPr>
          <w:rFonts w:hint="eastAsia" w:ascii="方正仿宋_GBK" w:hAnsi="方正仿宋_GBK" w:eastAsia="方正仿宋_GBK" w:cs="方正仿宋_GBK"/>
          <w:sz w:val="32"/>
          <w:szCs w:val="32"/>
          <w:shd w:val="clear" w:fill="FFFFFF"/>
          <w:lang w:val="en-US" w:eastAsia="zh-CN"/>
        </w:rPr>
        <w:t>2021年度无政府性基金预算财政拨款收支。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Style w:val="5"/>
          <w:rFonts w:hint="eastAsia" w:ascii="方正楷体_GBK" w:hAnsi="方正楷体_GBK" w:eastAsia="方正楷体_GBK" w:cs="方正楷体_GBK"/>
          <w:b w:val="0"/>
          <w:bCs/>
          <w:sz w:val="32"/>
          <w:szCs w:val="32"/>
          <w:shd w:val="clear" w:fill="FFFFFF"/>
        </w:rPr>
      </w:pPr>
      <w:r>
        <w:rPr>
          <w:rFonts w:hint="eastAsia" w:ascii="方正仿宋_GBK" w:hAnsi="方正仿宋_GBK" w:eastAsia="方正仿宋_GBK" w:cs="方正仿宋_GBK"/>
          <w:sz w:val="32"/>
          <w:szCs w:val="32"/>
          <w:shd w:val="clear" w:fill="FFFFFF"/>
          <w:lang w:val="en-US" w:eastAsia="zh-CN"/>
        </w:rPr>
        <w:t>（六）</w:t>
      </w:r>
      <w:r>
        <w:rPr>
          <w:rStyle w:val="5"/>
          <w:rFonts w:hint="eastAsia" w:ascii="方正楷体_GBK" w:hAnsi="方正楷体_GBK" w:eastAsia="方正楷体_GBK" w:cs="方正楷体_GBK"/>
          <w:b w:val="0"/>
          <w:bCs/>
          <w:sz w:val="32"/>
          <w:szCs w:val="32"/>
          <w:shd w:val="clear" w:fill="FFFFFF"/>
        </w:rPr>
        <w:t>国有资本经营预算财政拨款支出决算情况说明。</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Style w:val="5"/>
          <w:rFonts w:hint="eastAsia" w:ascii="方正仿宋_GBK" w:hAnsi="方正仿宋_GBK" w:eastAsia="方正仿宋_GBK" w:cs="方正仿宋_GBK"/>
          <w:b w:val="0"/>
          <w:bCs/>
          <w:sz w:val="32"/>
          <w:szCs w:val="32"/>
          <w:shd w:val="clear" w:fill="FFFFFF"/>
          <w:lang w:val="en-US" w:eastAsia="zh-CN"/>
        </w:rPr>
      </w:pPr>
      <w:r>
        <w:rPr>
          <w:rStyle w:val="5"/>
          <w:rFonts w:hint="eastAsia" w:ascii="方正仿宋_GBK" w:hAnsi="方正仿宋_GBK" w:eastAsia="方正仿宋_GBK" w:cs="方正仿宋_GBK"/>
          <w:b w:val="0"/>
          <w:bCs/>
          <w:sz w:val="32"/>
          <w:szCs w:val="32"/>
          <w:shd w:val="clear" w:fill="FFFFFF"/>
          <w:lang w:eastAsia="zh-CN"/>
        </w:rPr>
        <w:t>本部门</w:t>
      </w:r>
      <w:r>
        <w:rPr>
          <w:rStyle w:val="5"/>
          <w:rFonts w:hint="eastAsia" w:ascii="方正仿宋_GBK" w:hAnsi="方正仿宋_GBK" w:eastAsia="方正仿宋_GBK" w:cs="方正仿宋_GBK"/>
          <w:b w:val="0"/>
          <w:bCs/>
          <w:sz w:val="32"/>
          <w:szCs w:val="32"/>
          <w:shd w:val="clear" w:fill="FFFFFF"/>
          <w:lang w:val="en-US" w:eastAsia="zh-CN"/>
        </w:rPr>
        <w:t>2021年度无国有资本经营预算财政拨款支出</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leftChars="0" w:firstLine="640" w:firstLineChars="200"/>
        <w:jc w:val="left"/>
        <w:textAlignment w:val="auto"/>
        <w:rPr>
          <w:rStyle w:val="5"/>
          <w:rFonts w:hint="eastAsia" w:ascii="方正仿宋_GBK" w:hAnsi="方正仿宋_GBK" w:eastAsia="方正仿宋_GBK" w:cs="方正仿宋_GBK"/>
          <w:sz w:val="32"/>
          <w:szCs w:val="32"/>
          <w:shd w:val="clear" w:fill="FFFFFF"/>
        </w:rPr>
      </w:pPr>
      <w:r>
        <w:rPr>
          <w:rStyle w:val="5"/>
          <w:rFonts w:hint="eastAsia" w:ascii="方正黑体_GBK" w:hAnsi="方正黑体_GBK" w:eastAsia="方正黑体_GBK" w:cs="方正黑体_GBK"/>
          <w:b w:val="0"/>
          <w:bCs/>
          <w:sz w:val="32"/>
          <w:szCs w:val="32"/>
          <w:shd w:val="clear" w:fill="FFFFFF"/>
        </w:rPr>
        <w:t>“三公”经费情况说明</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Chars="200" w:right="0" w:rightChars="0"/>
        <w:jc w:val="left"/>
        <w:textAlignment w:val="auto"/>
        <w:rPr>
          <w:rStyle w:val="5"/>
          <w:rFonts w:hint="eastAsia" w:ascii="方正仿宋_GBK" w:hAnsi="方正仿宋_GBK" w:eastAsia="方正仿宋_GBK" w:cs="方正仿宋_GBK"/>
          <w:sz w:val="32"/>
          <w:szCs w:val="32"/>
          <w:shd w:val="clear" w:fill="FFFFFF"/>
        </w:rPr>
      </w:pPr>
      <w:r>
        <w:rPr>
          <w:rStyle w:val="5"/>
          <w:rFonts w:hint="eastAsia" w:ascii="方正黑体_GBK" w:hAnsi="方正黑体_GBK" w:eastAsia="方正黑体_GBK" w:cs="方正黑体_GBK"/>
          <w:b w:val="0"/>
          <w:bCs/>
          <w:sz w:val="32"/>
          <w:szCs w:val="32"/>
          <w:shd w:val="clear" w:fill="FFFFFF"/>
          <w:lang w:eastAsia="zh-CN"/>
        </w:rPr>
        <w:t>（一）</w:t>
      </w:r>
      <w:r>
        <w:rPr>
          <w:rStyle w:val="5"/>
          <w:rFonts w:hint="eastAsia" w:ascii="方正楷体_GBK" w:hAnsi="方正楷体_GBK" w:eastAsia="方正楷体_GBK" w:cs="方正楷体_GBK"/>
          <w:b w:val="0"/>
          <w:bCs/>
          <w:sz w:val="32"/>
          <w:szCs w:val="32"/>
          <w:shd w:val="clear" w:fill="FFFFFF"/>
        </w:rPr>
        <w:t>“三公”经费支出总体情况说明。</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Style w:val="5"/>
          <w:rFonts w:hint="eastAsia" w:ascii="方正仿宋_GBK" w:hAnsi="方正仿宋_GBK" w:eastAsia="方正仿宋_GBK" w:cs="方正仿宋_GBK"/>
          <w:sz w:val="32"/>
          <w:szCs w:val="32"/>
          <w:shd w:val="clear" w:fill="FFFFFF"/>
        </w:rPr>
      </w:pPr>
      <w:r>
        <w:rPr>
          <w:rFonts w:hint="eastAsia" w:ascii="方正仿宋_GBK" w:hAnsi="方正仿宋_GBK" w:eastAsia="方正仿宋_GBK" w:cs="方正仿宋_GBK"/>
          <w:sz w:val="32"/>
          <w:szCs w:val="32"/>
          <w:shd w:val="clear" w:fill="FFFFFF"/>
        </w:rPr>
        <w:t xml:space="preserve"> 2021年度“三公”经费支出共计4.20万元，较年初预算数增加0.20万元，增长5%，主要原因是</w:t>
      </w:r>
      <w:r>
        <w:rPr>
          <w:rFonts w:hint="eastAsia" w:ascii="方正仿宋_GBK" w:hAnsi="方正仿宋_GBK" w:eastAsia="方正仿宋_GBK" w:cs="方正仿宋_GBK"/>
          <w:sz w:val="32"/>
          <w:szCs w:val="32"/>
          <w:shd w:val="clear" w:fill="FFFFFF"/>
          <w:lang w:eastAsia="zh-CN"/>
        </w:rPr>
        <w:t>公务用车用于下乡质量安全监督检查的维护费及燃料费等。</w:t>
      </w:r>
      <w:r>
        <w:rPr>
          <w:rFonts w:hint="eastAsia" w:ascii="方正仿宋_GBK" w:hAnsi="方正仿宋_GBK" w:eastAsia="方正仿宋_GBK" w:cs="方正仿宋_GBK"/>
          <w:sz w:val="32"/>
          <w:szCs w:val="32"/>
          <w:shd w:val="clear" w:fill="FFFFFF"/>
        </w:rPr>
        <w:t>较上年支出数增加0.20万元，增长5%，主要原因是</w:t>
      </w:r>
      <w:r>
        <w:rPr>
          <w:rFonts w:hint="eastAsia" w:ascii="方正仿宋_GBK" w:hAnsi="方正仿宋_GBK" w:eastAsia="方正仿宋_GBK" w:cs="方正仿宋_GBK"/>
          <w:sz w:val="32"/>
          <w:szCs w:val="32"/>
          <w:shd w:val="clear" w:fill="FFFFFF"/>
          <w:lang w:eastAsia="zh-CN"/>
        </w:rPr>
        <w:t>公务用车用于下乡质量安全监督检查的维护费及燃料费等。</w:t>
      </w:r>
      <w:r>
        <w:rPr>
          <w:rStyle w:val="5"/>
          <w:rFonts w:hint="eastAsia" w:ascii="方正仿宋_GBK" w:hAnsi="方正仿宋_GBK" w:eastAsia="方正仿宋_GBK" w:cs="方正仿宋_GBK"/>
          <w:sz w:val="32"/>
          <w:szCs w:val="32"/>
          <w:shd w:val="clear" w:fill="FFFFFF"/>
        </w:rPr>
        <w:t> </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Style w:val="5"/>
          <w:rFonts w:hint="eastAsia" w:ascii="方正楷体_GBK" w:hAnsi="方正楷体_GBK" w:eastAsia="方正楷体_GBK" w:cs="方正楷体_GBK"/>
          <w:b w:val="0"/>
          <w:bCs/>
          <w:sz w:val="32"/>
          <w:szCs w:val="32"/>
          <w:shd w:val="clear" w:fill="FFFFFF"/>
        </w:rPr>
      </w:pPr>
      <w:r>
        <w:rPr>
          <w:rStyle w:val="5"/>
          <w:rFonts w:hint="eastAsia" w:ascii="方正楷体_GBK" w:hAnsi="方正楷体_GBK" w:eastAsia="方正楷体_GBK" w:cs="方正楷体_GBK"/>
          <w:b w:val="0"/>
          <w:bCs/>
          <w:sz w:val="32"/>
          <w:szCs w:val="32"/>
          <w:shd w:val="clear" w:fill="FFFFFF"/>
        </w:rPr>
        <w:t>“三公”经费分项支出情况。</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仿宋_GBK" w:hAnsi="方正仿宋_GBK" w:eastAsia="方正仿宋_GBK" w:cs="方正仿宋_GBK"/>
          <w:sz w:val="32"/>
          <w:szCs w:val="32"/>
          <w:shd w:val="clear" w:fill="FFFFFF"/>
        </w:rPr>
      </w:pPr>
      <w:r>
        <w:rPr>
          <w:rFonts w:hint="eastAsia" w:ascii="方正仿宋_GBK" w:hAnsi="方正仿宋_GBK" w:eastAsia="方正仿宋_GBK" w:cs="方正仿宋_GBK"/>
          <w:sz w:val="32"/>
          <w:szCs w:val="32"/>
          <w:shd w:val="clear" w:fill="FFFFFF"/>
        </w:rPr>
        <w:t>2021年度本部门因公出国（境）费用0.00万元，</w:t>
      </w:r>
      <w:r>
        <w:rPr>
          <w:rFonts w:hint="eastAsia" w:ascii="方正仿宋_GBK" w:hAnsi="方正仿宋_GBK" w:eastAsia="方正仿宋_GBK" w:cs="方正仿宋_GBK"/>
          <w:sz w:val="32"/>
          <w:szCs w:val="32"/>
          <w:shd w:val="clear" w:fill="FFFFFF"/>
          <w:lang w:eastAsia="zh-CN"/>
        </w:rPr>
        <w:t>本单位</w:t>
      </w:r>
      <w:r>
        <w:rPr>
          <w:rFonts w:hint="eastAsia" w:ascii="方正仿宋_GBK" w:hAnsi="方正仿宋_GBK" w:eastAsia="方正仿宋_GBK" w:cs="方正仿宋_GBK"/>
          <w:sz w:val="32"/>
          <w:szCs w:val="32"/>
          <w:shd w:val="clear" w:fill="FFFFFF"/>
          <w:lang w:val="en-US" w:eastAsia="zh-CN"/>
        </w:rPr>
        <w:t>2021年度未发生出国费用支出。</w:t>
      </w:r>
      <w:r>
        <w:rPr>
          <w:rFonts w:hint="eastAsia" w:ascii="方正仿宋_GBK" w:hAnsi="方正仿宋_GBK" w:eastAsia="方正仿宋_GBK" w:cs="方正仿宋_GBK"/>
          <w:sz w:val="32"/>
          <w:szCs w:val="32"/>
          <w:shd w:val="clear" w:fill="FFFFFF"/>
        </w:rPr>
        <w:t>费用支出较年初预算数增加0.00万元，增长</w:t>
      </w:r>
      <w:r>
        <w:rPr>
          <w:rFonts w:hint="eastAsia" w:ascii="方正仿宋_GBK" w:hAnsi="方正仿宋_GBK" w:eastAsia="方正仿宋_GBK" w:cs="方正仿宋_GBK"/>
          <w:sz w:val="32"/>
          <w:szCs w:val="32"/>
          <w:shd w:val="clear" w:fill="FFFFFF"/>
          <w:lang w:val="en-US" w:eastAsia="zh-CN"/>
        </w:rPr>
        <w:t>0</w:t>
      </w:r>
      <w:r>
        <w:rPr>
          <w:rFonts w:hint="eastAsia" w:ascii="方正仿宋_GBK" w:hAnsi="方正仿宋_GBK" w:eastAsia="方正仿宋_GBK" w:cs="方正仿宋_GBK"/>
          <w:sz w:val="32"/>
          <w:szCs w:val="32"/>
          <w:shd w:val="clear" w:fill="FFFFFF"/>
        </w:rPr>
        <w:t>%，较上年支出数增加0.00万元，增长</w:t>
      </w:r>
      <w:r>
        <w:rPr>
          <w:rFonts w:hint="eastAsia" w:ascii="方正仿宋_GBK" w:hAnsi="方正仿宋_GBK" w:eastAsia="方正仿宋_GBK" w:cs="方正仿宋_GBK"/>
          <w:sz w:val="32"/>
          <w:szCs w:val="32"/>
          <w:shd w:val="clear" w:fill="FFFFFF"/>
          <w:lang w:val="en-US" w:eastAsia="zh-CN"/>
        </w:rPr>
        <w:t>0</w:t>
      </w:r>
      <w:r>
        <w:rPr>
          <w:rFonts w:hint="eastAsia" w:ascii="方正仿宋_GBK" w:hAnsi="方正仿宋_GBK" w:eastAsia="方正仿宋_GBK" w:cs="方正仿宋_GBK"/>
          <w:sz w:val="32"/>
          <w:szCs w:val="32"/>
          <w:shd w:val="clear" w:fill="FFFFFF"/>
        </w:rPr>
        <w:t>%</w:t>
      </w:r>
      <w:r>
        <w:rPr>
          <w:rFonts w:hint="eastAsia" w:ascii="方正仿宋_GBK" w:hAnsi="方正仿宋_GBK" w:eastAsia="方正仿宋_GBK" w:cs="方正仿宋_GBK"/>
          <w:sz w:val="32"/>
          <w:szCs w:val="32"/>
          <w:shd w:val="clear" w:fill="FFFFFF"/>
          <w:lang w:eastAsia="zh-CN"/>
        </w:rPr>
        <w:t>。</w:t>
      </w:r>
      <w:r>
        <w:rPr>
          <w:rFonts w:hint="eastAsia" w:ascii="方正仿宋_GBK" w:hAnsi="方正仿宋_GBK" w:eastAsia="方正仿宋_GBK" w:cs="方正仿宋_GBK"/>
          <w:sz w:val="32"/>
          <w:szCs w:val="32"/>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shd w:val="clear" w:fill="FFFFFF"/>
        </w:rPr>
        <w:t>公务车购置费0.00万元，</w:t>
      </w:r>
      <w:r>
        <w:rPr>
          <w:rFonts w:hint="eastAsia" w:ascii="方正仿宋_GBK" w:hAnsi="方正仿宋_GBK" w:eastAsia="方正仿宋_GBK" w:cs="方正仿宋_GBK"/>
          <w:sz w:val="32"/>
          <w:szCs w:val="32"/>
          <w:shd w:val="clear" w:fill="FFFFFF"/>
          <w:lang w:eastAsia="zh-CN"/>
        </w:rPr>
        <w:t>本单位</w:t>
      </w:r>
      <w:r>
        <w:rPr>
          <w:rFonts w:hint="eastAsia" w:ascii="方正仿宋_GBK" w:hAnsi="方正仿宋_GBK" w:eastAsia="方正仿宋_GBK" w:cs="方正仿宋_GBK"/>
          <w:sz w:val="32"/>
          <w:szCs w:val="32"/>
          <w:shd w:val="clear" w:fill="FFFFFF"/>
          <w:lang w:val="en-US" w:eastAsia="zh-CN"/>
        </w:rPr>
        <w:t>2021年度未发生公务车购置费支出。</w:t>
      </w:r>
      <w:r>
        <w:rPr>
          <w:rFonts w:hint="eastAsia" w:ascii="方正仿宋_GBK" w:hAnsi="方正仿宋_GBK" w:eastAsia="方正仿宋_GBK" w:cs="方正仿宋_GBK"/>
          <w:sz w:val="32"/>
          <w:szCs w:val="32"/>
          <w:shd w:val="clear" w:fill="FFFFFF"/>
        </w:rPr>
        <w:t>费用支出较年初预算数增加0.00万元，增长</w:t>
      </w:r>
      <w:r>
        <w:rPr>
          <w:rFonts w:hint="eastAsia" w:ascii="方正仿宋_GBK" w:hAnsi="方正仿宋_GBK" w:eastAsia="方正仿宋_GBK" w:cs="方正仿宋_GBK"/>
          <w:sz w:val="32"/>
          <w:szCs w:val="32"/>
          <w:shd w:val="clear" w:fill="FFFFFF"/>
          <w:lang w:val="en-US" w:eastAsia="zh-CN"/>
        </w:rPr>
        <w:t>0</w:t>
      </w:r>
      <w:r>
        <w:rPr>
          <w:rFonts w:hint="eastAsia" w:ascii="方正仿宋_GBK" w:hAnsi="方正仿宋_GBK" w:eastAsia="方正仿宋_GBK" w:cs="方正仿宋_GBK"/>
          <w:sz w:val="32"/>
          <w:szCs w:val="32"/>
          <w:shd w:val="clear" w:fill="FFFFFF"/>
        </w:rPr>
        <w:t>%</w:t>
      </w:r>
      <w:r>
        <w:rPr>
          <w:rFonts w:hint="eastAsia" w:ascii="方正仿宋_GBK" w:hAnsi="方正仿宋_GBK" w:eastAsia="方正仿宋_GBK" w:cs="方正仿宋_GBK"/>
          <w:sz w:val="32"/>
          <w:szCs w:val="32"/>
          <w:shd w:val="clear" w:fill="FFFFFF"/>
          <w:lang w:eastAsia="zh-CN"/>
        </w:rPr>
        <w:t>。</w:t>
      </w:r>
      <w:r>
        <w:rPr>
          <w:rFonts w:hint="eastAsia" w:ascii="方正仿宋_GBK" w:hAnsi="方正仿宋_GBK" w:eastAsia="方正仿宋_GBK" w:cs="方正仿宋_GBK"/>
          <w:sz w:val="32"/>
          <w:szCs w:val="32"/>
          <w:shd w:val="clear" w:fill="FFFFFF"/>
        </w:rPr>
        <w:t>较上年支出数增加0.00万元，增长</w:t>
      </w:r>
      <w:r>
        <w:rPr>
          <w:rFonts w:hint="eastAsia" w:ascii="方正仿宋_GBK" w:hAnsi="方正仿宋_GBK" w:eastAsia="方正仿宋_GBK" w:cs="方正仿宋_GBK"/>
          <w:sz w:val="32"/>
          <w:szCs w:val="32"/>
          <w:shd w:val="clear" w:fill="FFFFFF"/>
          <w:lang w:val="en-US" w:eastAsia="zh-CN"/>
        </w:rPr>
        <w:t>0</w:t>
      </w:r>
      <w:r>
        <w:rPr>
          <w:rFonts w:hint="eastAsia" w:ascii="方正仿宋_GBK" w:hAnsi="方正仿宋_GBK" w:eastAsia="方正仿宋_GBK" w:cs="方正仿宋_GBK"/>
          <w:sz w:val="32"/>
          <w:szCs w:val="32"/>
          <w:shd w:val="clear" w:fill="FFFFFF"/>
        </w:rPr>
        <w:t>%</w:t>
      </w:r>
      <w:r>
        <w:rPr>
          <w:rFonts w:hint="eastAsia" w:ascii="方正仿宋_GBK" w:hAnsi="方正仿宋_GBK" w:eastAsia="方正仿宋_GBK" w:cs="方正仿宋_GBK"/>
          <w:sz w:val="32"/>
          <w:szCs w:val="32"/>
          <w:shd w:val="clear" w:fill="FFFFFF"/>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jc w:val="left"/>
        <w:textAlignment w:val="auto"/>
        <w:rPr>
          <w:rFonts w:hint="eastAsia" w:ascii="方正仿宋_GBK" w:hAnsi="方正仿宋_GBK" w:eastAsia="方正仿宋_GBK" w:cs="方正仿宋_GBK"/>
          <w:sz w:val="32"/>
          <w:szCs w:val="32"/>
          <w:shd w:val="clear" w:fill="FFFFFF"/>
        </w:rPr>
      </w:pPr>
      <w:r>
        <w:rPr>
          <w:rFonts w:hint="eastAsia" w:ascii="方正仿宋_GBK" w:hAnsi="方正仿宋_GBK" w:eastAsia="方正仿宋_GBK" w:cs="方正仿宋_GBK"/>
          <w:sz w:val="32"/>
          <w:szCs w:val="32"/>
          <w:shd w:val="clear" w:fill="FFFFFF"/>
        </w:rPr>
        <w:t xml:space="preserve">  </w:t>
      </w:r>
      <w:r>
        <w:rPr>
          <w:rFonts w:hint="eastAsia" w:ascii="方正仿宋_GBK" w:hAnsi="方正仿宋_GBK" w:eastAsia="方正仿宋_GBK" w:cs="方正仿宋_GBK"/>
          <w:sz w:val="32"/>
          <w:szCs w:val="32"/>
          <w:shd w:val="clear" w:fill="FFFFFF"/>
          <w:lang w:val="en-US" w:eastAsia="zh-CN"/>
        </w:rPr>
        <w:t xml:space="preserve">  </w:t>
      </w:r>
      <w:r>
        <w:rPr>
          <w:rFonts w:hint="eastAsia" w:ascii="方正仿宋_GBK" w:hAnsi="方正仿宋_GBK" w:eastAsia="方正仿宋_GBK" w:cs="方正仿宋_GBK"/>
          <w:sz w:val="32"/>
          <w:szCs w:val="32"/>
          <w:shd w:val="clear" w:fill="FFFFFF"/>
        </w:rPr>
        <w:t>公务车运行维护费4.20万元，主要用于</w:t>
      </w:r>
      <w:r>
        <w:rPr>
          <w:rFonts w:hint="eastAsia" w:ascii="方正仿宋_GBK" w:hAnsi="方正仿宋_GBK" w:eastAsia="方正仿宋_GBK" w:cs="方正仿宋_GBK"/>
          <w:sz w:val="32"/>
          <w:szCs w:val="32"/>
          <w:shd w:val="clear" w:fill="FFFFFF"/>
          <w:lang w:eastAsia="zh-CN"/>
        </w:rPr>
        <w:t>公务用车用于下乡质量安全监督检查的维护费及燃料费等。</w:t>
      </w:r>
      <w:r>
        <w:rPr>
          <w:rFonts w:hint="eastAsia" w:ascii="方正仿宋_GBK" w:hAnsi="方正仿宋_GBK" w:eastAsia="方正仿宋_GBK" w:cs="方正仿宋_GBK"/>
          <w:sz w:val="32"/>
          <w:szCs w:val="32"/>
          <w:shd w:val="clear" w:fill="FFFFFF"/>
        </w:rPr>
        <w:t>费用支出较年初预算数增加0.20万元，增长5%，主要原因是</w:t>
      </w:r>
      <w:r>
        <w:rPr>
          <w:rFonts w:hint="eastAsia" w:ascii="方正仿宋_GBK" w:hAnsi="方正仿宋_GBK" w:eastAsia="方正仿宋_GBK" w:cs="方正仿宋_GBK"/>
          <w:sz w:val="32"/>
          <w:szCs w:val="32"/>
          <w:shd w:val="clear" w:fill="FFFFFF"/>
          <w:lang w:eastAsia="zh-CN"/>
        </w:rPr>
        <w:t>公务用车用于下乡质量安全监督检查的维护费及燃料费等。</w:t>
      </w:r>
      <w:r>
        <w:rPr>
          <w:rFonts w:hint="eastAsia" w:ascii="方正仿宋_GBK" w:hAnsi="方正仿宋_GBK" w:eastAsia="方正仿宋_GBK" w:cs="方正仿宋_GBK"/>
          <w:sz w:val="32"/>
          <w:szCs w:val="32"/>
          <w:shd w:val="clear" w:fill="FFFFFF"/>
        </w:rPr>
        <w:t>较上年支出数增加0.20万元，增长5%，主要原因是</w:t>
      </w:r>
      <w:r>
        <w:rPr>
          <w:rFonts w:hint="eastAsia" w:ascii="方正仿宋_GBK" w:hAnsi="方正仿宋_GBK" w:eastAsia="方正仿宋_GBK" w:cs="方正仿宋_GBK"/>
          <w:sz w:val="32"/>
          <w:szCs w:val="32"/>
          <w:shd w:val="clear" w:fill="FFFFFF"/>
          <w:lang w:eastAsia="zh-CN"/>
        </w:rPr>
        <w:t>公务用车用于下乡质量安全监督检查的维护费及燃料费等。</w:t>
      </w:r>
      <w:r>
        <w:rPr>
          <w:rFonts w:hint="eastAsia" w:ascii="方正仿宋_GBK" w:hAnsi="方正仿宋_GBK" w:eastAsia="方正仿宋_GBK" w:cs="方正仿宋_GBK"/>
          <w:sz w:val="32"/>
          <w:szCs w:val="32"/>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Style w:val="5"/>
          <w:rFonts w:hint="eastAsia" w:ascii="方正仿宋_GBK" w:hAnsi="方正仿宋_GBK" w:eastAsia="方正仿宋_GBK" w:cs="方正仿宋_GBK"/>
          <w:sz w:val="32"/>
          <w:szCs w:val="32"/>
          <w:shd w:val="clear" w:fill="FFFFFF"/>
        </w:rPr>
      </w:pPr>
      <w:r>
        <w:rPr>
          <w:rFonts w:hint="eastAsia" w:ascii="方正仿宋_GBK" w:hAnsi="方正仿宋_GBK" w:eastAsia="方正仿宋_GBK" w:cs="方正仿宋_GBK"/>
          <w:sz w:val="32"/>
          <w:szCs w:val="32"/>
          <w:shd w:val="clear" w:fill="FFFFFF"/>
        </w:rPr>
        <w:t>公务接待费0.00万元，</w:t>
      </w:r>
      <w:r>
        <w:rPr>
          <w:rFonts w:hint="eastAsia" w:ascii="方正仿宋_GBK" w:hAnsi="方正仿宋_GBK" w:eastAsia="方正仿宋_GBK" w:cs="方正仿宋_GBK"/>
          <w:sz w:val="32"/>
          <w:szCs w:val="32"/>
          <w:shd w:val="clear" w:fill="FFFFFF"/>
          <w:lang w:eastAsia="zh-CN"/>
        </w:rPr>
        <w:t>本单位</w:t>
      </w:r>
      <w:r>
        <w:rPr>
          <w:rFonts w:hint="eastAsia" w:ascii="方正仿宋_GBK" w:hAnsi="方正仿宋_GBK" w:eastAsia="方正仿宋_GBK" w:cs="方正仿宋_GBK"/>
          <w:sz w:val="32"/>
          <w:szCs w:val="32"/>
          <w:shd w:val="clear" w:fill="FFFFFF"/>
          <w:lang w:val="en-US" w:eastAsia="zh-CN"/>
        </w:rPr>
        <w:t>2021年度未发生接待费支出。</w:t>
      </w:r>
      <w:r>
        <w:rPr>
          <w:rFonts w:hint="eastAsia" w:ascii="方正仿宋_GBK" w:hAnsi="方正仿宋_GBK" w:eastAsia="方正仿宋_GBK" w:cs="方正仿宋_GBK"/>
          <w:sz w:val="32"/>
          <w:szCs w:val="32"/>
          <w:shd w:val="clear" w:fill="FFFFFF"/>
        </w:rPr>
        <w:t>费用支出较年初预算数增加0.00万元，增长</w:t>
      </w:r>
      <w:r>
        <w:rPr>
          <w:rFonts w:hint="eastAsia" w:ascii="方正仿宋_GBK" w:hAnsi="方正仿宋_GBK" w:eastAsia="方正仿宋_GBK" w:cs="方正仿宋_GBK"/>
          <w:sz w:val="32"/>
          <w:szCs w:val="32"/>
          <w:shd w:val="clear" w:fill="FFFFFF"/>
          <w:lang w:val="en-US" w:eastAsia="zh-CN"/>
        </w:rPr>
        <w:t>0</w:t>
      </w:r>
      <w:r>
        <w:rPr>
          <w:rFonts w:hint="eastAsia" w:ascii="方正仿宋_GBK" w:hAnsi="方正仿宋_GBK" w:eastAsia="方正仿宋_GBK" w:cs="方正仿宋_GBK"/>
          <w:sz w:val="32"/>
          <w:szCs w:val="32"/>
          <w:shd w:val="clear" w:fill="FFFFFF"/>
        </w:rPr>
        <w:t>%</w:t>
      </w:r>
      <w:r>
        <w:rPr>
          <w:rFonts w:hint="eastAsia" w:ascii="方正仿宋_GBK" w:hAnsi="方正仿宋_GBK" w:eastAsia="方正仿宋_GBK" w:cs="方正仿宋_GBK"/>
          <w:sz w:val="32"/>
          <w:szCs w:val="32"/>
          <w:shd w:val="clear" w:fill="FFFFFF"/>
          <w:lang w:eastAsia="zh-CN"/>
        </w:rPr>
        <w:t>。</w:t>
      </w:r>
      <w:r>
        <w:rPr>
          <w:rFonts w:hint="eastAsia" w:ascii="方正仿宋_GBK" w:hAnsi="方正仿宋_GBK" w:eastAsia="方正仿宋_GBK" w:cs="方正仿宋_GBK"/>
          <w:sz w:val="32"/>
          <w:szCs w:val="32"/>
          <w:shd w:val="clear" w:fill="FFFFFF"/>
        </w:rPr>
        <w:t>较上年支出数增加0.00万元，增长</w:t>
      </w:r>
      <w:r>
        <w:rPr>
          <w:rFonts w:hint="eastAsia" w:ascii="方正仿宋_GBK" w:hAnsi="方正仿宋_GBK" w:eastAsia="方正仿宋_GBK" w:cs="方正仿宋_GBK"/>
          <w:sz w:val="32"/>
          <w:szCs w:val="32"/>
          <w:shd w:val="clear" w:fill="FFFFFF"/>
          <w:lang w:val="en-US" w:eastAsia="zh-CN"/>
        </w:rPr>
        <w:t>0</w:t>
      </w:r>
      <w:r>
        <w:rPr>
          <w:rFonts w:hint="eastAsia" w:ascii="方正仿宋_GBK" w:hAnsi="方正仿宋_GBK" w:eastAsia="方正仿宋_GBK" w:cs="方正仿宋_GBK"/>
          <w:sz w:val="32"/>
          <w:szCs w:val="32"/>
          <w:shd w:val="clear" w:fill="FFFFFF"/>
        </w:rPr>
        <w:t>%</w:t>
      </w:r>
      <w:r>
        <w:rPr>
          <w:rFonts w:hint="eastAsia" w:ascii="方正仿宋_GBK" w:hAnsi="方正仿宋_GBK" w:eastAsia="方正仿宋_GBK" w:cs="方正仿宋_GBK"/>
          <w:sz w:val="32"/>
          <w:szCs w:val="32"/>
          <w:shd w:val="clear" w:fill="FFFFFF"/>
          <w:lang w:eastAsia="zh-CN"/>
        </w:rPr>
        <w:t>。</w:t>
      </w:r>
      <w:r>
        <w:rPr>
          <w:rStyle w:val="5"/>
          <w:rFonts w:hint="eastAsia" w:ascii="方正仿宋_GBK" w:hAnsi="方正仿宋_GBK" w:eastAsia="方正仿宋_GBK" w:cs="方正仿宋_GBK"/>
          <w:sz w:val="32"/>
          <w:szCs w:val="32"/>
          <w:shd w:val="clear" w:fill="FFFFFF"/>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b w:val="0"/>
          <w:bCs/>
          <w:sz w:val="32"/>
          <w:szCs w:val="32"/>
        </w:rPr>
      </w:pPr>
      <w:r>
        <w:rPr>
          <w:rStyle w:val="5"/>
          <w:rFonts w:hint="eastAsia" w:ascii="方正楷体_GBK" w:hAnsi="方正楷体_GBK" w:eastAsia="方正楷体_GBK" w:cs="方正楷体_GBK"/>
          <w:b w:val="0"/>
          <w:bCs/>
          <w:sz w:val="32"/>
          <w:szCs w:val="32"/>
          <w:shd w:val="clear" w:fill="FFFFFF"/>
        </w:rPr>
        <w:t>（三）“三公”经费实物量情况</w:t>
      </w:r>
      <w:r>
        <w:rPr>
          <w:rStyle w:val="5"/>
          <w:rFonts w:hint="eastAsia" w:ascii="方正仿宋_GBK" w:hAnsi="方正仿宋_GBK" w:eastAsia="方正仿宋_GBK" w:cs="方正仿宋_GBK"/>
          <w:b w:val="0"/>
          <w:bCs/>
          <w:sz w:val="32"/>
          <w:szCs w:val="32"/>
          <w:shd w:val="clear" w:fill="FFFFFF"/>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shd w:val="clear" w:fill="FFFFFF"/>
        </w:rPr>
      </w:pPr>
      <w:r>
        <w:rPr>
          <w:rFonts w:hint="eastAsia" w:ascii="方正仿宋_GBK" w:hAnsi="方正仿宋_GBK" w:eastAsia="方正仿宋_GBK" w:cs="方正仿宋_GBK"/>
          <w:sz w:val="32"/>
          <w:szCs w:val="32"/>
          <w:shd w:val="clear" w:fill="FFFFFF"/>
        </w:rPr>
        <w:t>2021年度本部门因公出国（境）共计0个团组，0人；公务用车购置0辆，公务车保有量为1辆；国内公务接待0批次0人，其中：国内外事接待0批次，0人；国（境）外公务接待0批次，0人。2021年本部门人均接待费0.00元，车均购置费0.00万元，车均维护费4.20万元。</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0" w:leftChars="0" w:firstLine="640" w:firstLineChars="200"/>
        <w:jc w:val="left"/>
        <w:textAlignment w:val="auto"/>
        <w:rPr>
          <w:rStyle w:val="5"/>
          <w:rFonts w:hint="eastAsia" w:ascii="方正黑体_GBK" w:hAnsi="方正黑体_GBK" w:eastAsia="方正黑体_GBK" w:cs="方正黑体_GBK"/>
          <w:b w:val="0"/>
          <w:bCs/>
          <w:sz w:val="32"/>
          <w:szCs w:val="32"/>
          <w:shd w:val="clear" w:fill="FFFFFF"/>
        </w:rPr>
      </w:pPr>
      <w:r>
        <w:rPr>
          <w:rStyle w:val="5"/>
          <w:rFonts w:hint="eastAsia" w:ascii="方正黑体_GBK" w:hAnsi="方正黑体_GBK" w:eastAsia="方正黑体_GBK" w:cs="方正黑体_GBK"/>
          <w:b w:val="0"/>
          <w:bCs/>
          <w:sz w:val="32"/>
          <w:szCs w:val="32"/>
          <w:shd w:val="clear" w:fill="FFFFFF"/>
        </w:rPr>
        <w:t>其他需要说明的事项</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仿宋_GBK" w:hAnsi="方正仿宋_GBK" w:eastAsia="方正仿宋_GBK" w:cs="方正仿宋_GBK"/>
          <w:b w:val="0"/>
          <w:bCs/>
          <w:sz w:val="32"/>
          <w:szCs w:val="32"/>
        </w:rPr>
      </w:pPr>
      <w:r>
        <w:rPr>
          <w:rStyle w:val="5"/>
          <w:rFonts w:hint="eastAsia" w:ascii="方正楷体_GBK" w:hAnsi="方正楷体_GBK" w:eastAsia="方正楷体_GBK" w:cs="方正楷体_GBK"/>
          <w:b w:val="0"/>
          <w:bCs/>
          <w:sz w:val="32"/>
          <w:szCs w:val="32"/>
          <w:shd w:val="clear" w:fill="FFFFFF"/>
        </w:rPr>
        <w:t>（一）一般公共预算财政拨款会议费和培训费情况说明。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shd w:val="clear" w:fill="FFFFFF"/>
        </w:rPr>
      </w:pPr>
      <w:r>
        <w:rPr>
          <w:rFonts w:hint="eastAsia" w:ascii="方正仿宋_GBK" w:hAnsi="方正仿宋_GBK" w:eastAsia="方正仿宋_GBK" w:cs="方正仿宋_GBK"/>
          <w:sz w:val="32"/>
          <w:szCs w:val="32"/>
          <w:shd w:val="clear" w:fill="FFFFFF"/>
        </w:rPr>
        <w:t>本年度会议费支出0.00万元，较上年决算数增加0.00万元，增长</w:t>
      </w:r>
      <w:r>
        <w:rPr>
          <w:rFonts w:hint="eastAsia" w:ascii="方正仿宋_GBK" w:hAnsi="方正仿宋_GBK" w:eastAsia="方正仿宋_GBK" w:cs="方正仿宋_GBK"/>
          <w:sz w:val="32"/>
          <w:szCs w:val="32"/>
          <w:shd w:val="clear" w:fill="FFFFFF"/>
          <w:lang w:val="en-US" w:eastAsia="zh-CN"/>
        </w:rPr>
        <w:t>0</w:t>
      </w:r>
      <w:r>
        <w:rPr>
          <w:rFonts w:hint="eastAsia" w:ascii="方正仿宋_GBK" w:hAnsi="方正仿宋_GBK" w:eastAsia="方正仿宋_GBK" w:cs="方正仿宋_GBK"/>
          <w:sz w:val="32"/>
          <w:szCs w:val="32"/>
          <w:shd w:val="clear" w:fill="FFFFFF"/>
        </w:rPr>
        <w:t>%。本年度培训费支出3.05万元，较上年决算数增加2.83万元，增长1286.4%，主要原因是</w:t>
      </w:r>
      <w:r>
        <w:rPr>
          <w:rFonts w:hint="eastAsia" w:ascii="方正仿宋_GBK" w:hAnsi="方正仿宋_GBK" w:eastAsia="方正仿宋_GBK" w:cs="方正仿宋_GBK"/>
          <w:sz w:val="32"/>
          <w:szCs w:val="32"/>
          <w:shd w:val="clear" w:fill="FFFFFF"/>
          <w:lang w:eastAsia="zh-CN"/>
        </w:rPr>
        <w:t>在职人员网络培训教育增加</w:t>
      </w:r>
      <w:r>
        <w:rPr>
          <w:rFonts w:hint="eastAsia" w:ascii="方正仿宋_GBK" w:hAnsi="方正仿宋_GBK" w:eastAsia="方正仿宋_GBK" w:cs="方正仿宋_GBK"/>
          <w:sz w:val="32"/>
          <w:szCs w:val="32"/>
          <w:shd w:val="clear" w:fill="FFFFFF"/>
        </w:rPr>
        <w:t>。</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Style w:val="5"/>
          <w:rFonts w:hint="eastAsia" w:ascii="方正楷体_GBK" w:hAnsi="方正楷体_GBK" w:eastAsia="方正楷体_GBK" w:cs="方正楷体_GBK"/>
          <w:b w:val="0"/>
          <w:bCs/>
          <w:sz w:val="32"/>
          <w:szCs w:val="32"/>
          <w:shd w:val="clear" w:fill="FFFFFF"/>
        </w:rPr>
      </w:pPr>
      <w:r>
        <w:rPr>
          <w:rStyle w:val="5"/>
          <w:rFonts w:hint="eastAsia" w:ascii="方正楷体_GBK" w:hAnsi="方正楷体_GBK" w:eastAsia="方正楷体_GBK" w:cs="方正楷体_GBK"/>
          <w:b w:val="0"/>
          <w:bCs/>
          <w:sz w:val="32"/>
          <w:szCs w:val="32"/>
          <w:shd w:val="clear" w:fill="FFFFFF"/>
          <w:lang w:eastAsia="zh-CN"/>
        </w:rPr>
        <w:t>（二）</w:t>
      </w:r>
      <w:r>
        <w:rPr>
          <w:rStyle w:val="5"/>
          <w:rFonts w:hint="eastAsia" w:ascii="方正楷体_GBK" w:hAnsi="方正楷体_GBK" w:eastAsia="方正楷体_GBK" w:cs="方正楷体_GBK"/>
          <w:b w:val="0"/>
          <w:bCs/>
          <w:sz w:val="32"/>
          <w:szCs w:val="32"/>
          <w:shd w:val="clear" w:fill="FFFFFF"/>
        </w:rPr>
        <w:t>机关运行经费情况说明。</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Style w:val="5"/>
          <w:rFonts w:hint="eastAsia" w:ascii="方正仿宋_GBK" w:hAnsi="方正仿宋_GBK" w:eastAsia="方正仿宋_GBK" w:cs="方正仿宋_GBK"/>
          <w:b w:val="0"/>
          <w:bCs/>
          <w:sz w:val="32"/>
          <w:szCs w:val="32"/>
          <w:shd w:val="clear" w:fill="FFFFFF"/>
          <w:lang w:eastAsia="zh-CN"/>
        </w:rPr>
      </w:pPr>
      <w:r>
        <w:rPr>
          <w:rStyle w:val="5"/>
          <w:rFonts w:hint="eastAsia" w:ascii="方正仿宋_GBK" w:hAnsi="方正仿宋_GBK" w:eastAsia="方正仿宋_GBK" w:cs="方正仿宋_GBK"/>
          <w:b w:val="0"/>
          <w:bCs/>
          <w:sz w:val="32"/>
          <w:szCs w:val="32"/>
          <w:shd w:val="clear" w:fill="FFFFFF"/>
          <w:lang w:eastAsia="zh-CN"/>
        </w:rPr>
        <w:t>按照部门决算列报口径，我单位不在机关运行经费统计范围之内。</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仿宋_GBK" w:hAnsi="方正仿宋_GBK" w:eastAsia="方正仿宋_GBK" w:cs="方正仿宋_GBK"/>
          <w:sz w:val="32"/>
          <w:szCs w:val="32"/>
          <w:shd w:val="clear" w:fill="FFFFFF"/>
          <w:lang w:eastAsia="zh-CN"/>
        </w:rPr>
      </w:pPr>
      <w:r>
        <w:rPr>
          <w:rFonts w:hint="eastAsia" w:ascii="方正仿宋_GBK" w:hAnsi="方正仿宋_GBK" w:eastAsia="方正仿宋_GBK" w:cs="方正仿宋_GBK"/>
          <w:sz w:val="32"/>
          <w:szCs w:val="32"/>
          <w:shd w:val="clear" w:fill="FFFFFF"/>
        </w:rPr>
        <w:t xml:space="preserve"> 2021年度本部门机关运行经费支出0.00万元</w:t>
      </w:r>
      <w:r>
        <w:rPr>
          <w:rFonts w:hint="eastAsia" w:ascii="方正仿宋_GBK" w:hAnsi="方正仿宋_GBK" w:eastAsia="方正仿宋_GBK" w:cs="方正仿宋_GBK"/>
          <w:sz w:val="32"/>
          <w:szCs w:val="32"/>
          <w:shd w:val="clear" w:fill="FFFFFF"/>
          <w:lang w:eastAsia="zh-CN"/>
        </w:rPr>
        <w:t>。</w:t>
      </w:r>
      <w:r>
        <w:rPr>
          <w:rFonts w:hint="eastAsia" w:ascii="方正仿宋_GBK" w:hAnsi="方正仿宋_GBK" w:eastAsia="方正仿宋_GBK" w:cs="方正仿宋_GBK"/>
          <w:sz w:val="32"/>
          <w:szCs w:val="32"/>
          <w:shd w:val="clear" w:fill="FFFFFF"/>
        </w:rPr>
        <w:t>机关运行经费较上年决算数增加0.00万元，增长</w:t>
      </w:r>
      <w:r>
        <w:rPr>
          <w:rFonts w:hint="eastAsia" w:ascii="方正仿宋_GBK" w:hAnsi="方正仿宋_GBK" w:eastAsia="方正仿宋_GBK" w:cs="方正仿宋_GBK"/>
          <w:sz w:val="32"/>
          <w:szCs w:val="32"/>
          <w:shd w:val="clear" w:fill="FFFFFF"/>
          <w:lang w:val="en-US" w:eastAsia="zh-CN"/>
        </w:rPr>
        <w:t>0</w:t>
      </w:r>
      <w:r>
        <w:rPr>
          <w:rFonts w:hint="eastAsia" w:ascii="方正仿宋_GBK" w:hAnsi="方正仿宋_GBK" w:eastAsia="方正仿宋_GBK" w:cs="方正仿宋_GBK"/>
          <w:sz w:val="32"/>
          <w:szCs w:val="32"/>
          <w:shd w:val="clear" w:fill="FFFFFF"/>
        </w:rPr>
        <w:t>%</w:t>
      </w:r>
      <w:r>
        <w:rPr>
          <w:rFonts w:hint="eastAsia" w:ascii="方正仿宋_GBK" w:hAnsi="方正仿宋_GBK" w:eastAsia="方正仿宋_GBK" w:cs="方正仿宋_GBK"/>
          <w:sz w:val="32"/>
          <w:szCs w:val="32"/>
          <w:shd w:val="clear" w:fill="FFFFFF"/>
          <w:lang w:eastAsia="zh-CN"/>
        </w:rPr>
        <w:t>。</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Style w:val="5"/>
          <w:rFonts w:hint="eastAsia" w:ascii="方正楷体_GBK" w:hAnsi="方正楷体_GBK" w:eastAsia="方正楷体_GBK" w:cs="方正楷体_GBK"/>
          <w:b w:val="0"/>
          <w:bCs/>
          <w:sz w:val="32"/>
          <w:szCs w:val="32"/>
          <w:shd w:val="clear" w:fill="FFFFFF"/>
        </w:rPr>
      </w:pPr>
      <w:r>
        <w:rPr>
          <w:rStyle w:val="5"/>
          <w:rFonts w:hint="eastAsia" w:ascii="方正楷体_GBK" w:hAnsi="方正楷体_GBK" w:eastAsia="方正楷体_GBK" w:cs="方正楷体_GBK"/>
          <w:b w:val="0"/>
          <w:bCs/>
          <w:sz w:val="32"/>
          <w:szCs w:val="32"/>
          <w:shd w:val="clear" w:fill="FFFFFF"/>
        </w:rPr>
        <w:t>国有资产占用情况说明。</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仿宋_GBK" w:hAnsi="方正仿宋_GBK" w:eastAsia="方正仿宋_GBK" w:cs="方正仿宋_GBK"/>
          <w:sz w:val="32"/>
          <w:szCs w:val="32"/>
          <w:shd w:val="clear" w:fill="FFFFFF"/>
        </w:rPr>
      </w:pPr>
      <w:r>
        <w:rPr>
          <w:rFonts w:hint="eastAsia" w:ascii="方正仿宋_GBK" w:hAnsi="方正仿宋_GBK" w:eastAsia="方正仿宋_GBK" w:cs="方正仿宋_GBK"/>
          <w:sz w:val="32"/>
          <w:szCs w:val="32"/>
          <w:shd w:val="clear" w:fill="FFFFFF"/>
        </w:rPr>
        <w:t>截至2021年12月31日，本部门共有车辆1辆，其中，副部（省）级及以上领导用车0辆、主要领导干部用车0辆、机要通信用车0辆、应急保障用车1辆、执法执勤用车0辆，特种专业技术用车0辆，离退休干部用车0辆，其他用车0辆</w:t>
      </w:r>
      <w:r>
        <w:rPr>
          <w:rFonts w:hint="eastAsia" w:ascii="方正仿宋_GBK" w:hAnsi="方正仿宋_GBK" w:eastAsia="方正仿宋_GBK" w:cs="方正仿宋_GBK"/>
          <w:sz w:val="32"/>
          <w:szCs w:val="32"/>
          <w:shd w:val="clear" w:fill="FFFFFF"/>
          <w:lang w:eastAsia="zh-CN"/>
        </w:rPr>
        <w:t>。</w:t>
      </w:r>
      <w:r>
        <w:rPr>
          <w:rFonts w:hint="eastAsia" w:ascii="方正仿宋_GBK" w:hAnsi="方正仿宋_GBK" w:eastAsia="方正仿宋_GBK" w:cs="方正仿宋_GBK"/>
          <w:sz w:val="32"/>
          <w:szCs w:val="32"/>
          <w:shd w:val="clear" w:fill="FFFFFF"/>
        </w:rPr>
        <w:t>单价50万元（含）以上通用设备0台（套），单价100万元（含）以上专用设备0台（套）。</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Style w:val="5"/>
          <w:rFonts w:hint="eastAsia" w:ascii="方正楷体_GBK" w:hAnsi="方正楷体_GBK" w:eastAsia="方正楷体_GBK" w:cs="方正楷体_GBK"/>
          <w:b w:val="0"/>
          <w:bCs/>
          <w:sz w:val="32"/>
          <w:szCs w:val="32"/>
          <w:shd w:val="clear" w:fill="FFFFFF"/>
        </w:rPr>
      </w:pPr>
      <w:r>
        <w:rPr>
          <w:rStyle w:val="5"/>
          <w:rFonts w:hint="eastAsia" w:ascii="方正楷体_GBK" w:hAnsi="方正楷体_GBK" w:eastAsia="方正楷体_GBK" w:cs="方正楷体_GBK"/>
          <w:b w:val="0"/>
          <w:bCs/>
          <w:sz w:val="32"/>
          <w:szCs w:val="32"/>
          <w:shd w:val="clear" w:fill="FFFFFF"/>
        </w:rPr>
        <w:t>政府采购支出情况说明。</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Style w:val="5"/>
          <w:rFonts w:hint="eastAsia" w:ascii="方正仿宋_GBK" w:hAnsi="方正仿宋_GBK" w:eastAsia="方正仿宋_GBK" w:cs="方正仿宋_GBK"/>
          <w:b w:val="0"/>
          <w:bCs/>
          <w:sz w:val="32"/>
          <w:szCs w:val="32"/>
          <w:shd w:val="clear" w:fill="FFFFFF"/>
          <w:lang w:val="en-US" w:eastAsia="zh-CN"/>
        </w:rPr>
      </w:pPr>
      <w:r>
        <w:rPr>
          <w:rStyle w:val="5"/>
          <w:rFonts w:hint="eastAsia" w:ascii="方正仿宋_GBK" w:hAnsi="方正仿宋_GBK" w:eastAsia="方正仿宋_GBK" w:cs="方正仿宋_GBK"/>
          <w:b w:val="0"/>
          <w:bCs/>
          <w:sz w:val="32"/>
          <w:szCs w:val="32"/>
          <w:shd w:val="clear" w:fill="FFFFFF"/>
          <w:lang w:val="en-US" w:eastAsia="zh-CN"/>
        </w:rPr>
        <w:t>2021年度我单位未发生政府采购事项，无相关经费支出。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jc w:val="left"/>
        <w:textAlignment w:val="auto"/>
        <w:rPr>
          <w:rFonts w:hint="eastAsia" w:ascii="方正仿宋_GBK" w:hAnsi="方正仿宋_GBK" w:eastAsia="方正仿宋_GBK" w:cs="方正仿宋_GBK"/>
          <w:sz w:val="32"/>
          <w:szCs w:val="32"/>
          <w:shd w:val="clear" w:fill="FFFFFF"/>
        </w:rPr>
      </w:pPr>
      <w:r>
        <w:rPr>
          <w:rFonts w:hint="eastAsia" w:ascii="方正仿宋_GBK" w:hAnsi="方正仿宋_GBK" w:eastAsia="方正仿宋_GBK" w:cs="方正仿宋_GBK"/>
          <w:sz w:val="32"/>
          <w:szCs w:val="32"/>
          <w:shd w:val="clear" w:fill="FFFFFF"/>
        </w:rPr>
        <w:t> </w:t>
      </w:r>
      <w:r>
        <w:rPr>
          <w:rFonts w:hint="eastAsia" w:ascii="方正仿宋_GBK" w:hAnsi="方正仿宋_GBK" w:eastAsia="方正仿宋_GBK" w:cs="方正仿宋_GBK"/>
          <w:sz w:val="32"/>
          <w:szCs w:val="32"/>
          <w:shd w:val="clear" w:fill="FFFFFF"/>
          <w:lang w:val="en-US" w:eastAsia="zh-CN"/>
        </w:rPr>
        <w:t xml:space="preserve">  </w:t>
      </w:r>
      <w:r>
        <w:rPr>
          <w:rFonts w:hint="eastAsia" w:ascii="方正仿宋_GBK" w:hAnsi="方正仿宋_GBK" w:eastAsia="方正仿宋_GBK" w:cs="方正仿宋_GBK"/>
          <w:sz w:val="32"/>
          <w:szCs w:val="32"/>
          <w:shd w:val="clear" w:fill="FFFFFF"/>
        </w:rPr>
        <w:t xml:space="preserve"> </w:t>
      </w:r>
      <w:r>
        <w:rPr>
          <w:rFonts w:hint="eastAsia" w:ascii="方正仿宋_GBK" w:hAnsi="方正仿宋_GBK" w:eastAsia="方正仿宋_GBK" w:cs="方正仿宋_GBK"/>
          <w:sz w:val="32"/>
          <w:szCs w:val="32"/>
          <w:shd w:val="clear" w:fill="FFFFFF"/>
          <w:lang w:val="en-US" w:eastAsia="zh-CN"/>
        </w:rPr>
        <w:t xml:space="preserve"> </w:t>
      </w:r>
      <w:r>
        <w:rPr>
          <w:rFonts w:hint="eastAsia" w:ascii="方正仿宋_GBK" w:hAnsi="方正仿宋_GBK" w:eastAsia="方正仿宋_GBK" w:cs="方正仿宋_GBK"/>
          <w:sz w:val="32"/>
          <w:szCs w:val="32"/>
          <w:shd w:val="clear" w:fill="FFFFFF"/>
        </w:rPr>
        <w:t>2021年度本部门政府采购支出总额0.00万元，其中：政府采购货物支出0.00万元、政府采购工程支出0.00万元、政府采购服务支出0.00万元。授予中小企业合同金额0.00万元，占政府采购支出总额的%，其中：授予小微企业合同金额0.00万元，占政府采购支出总额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Style w:val="5"/>
          <w:rFonts w:hint="eastAsia" w:ascii="方正黑体_GBK" w:hAnsi="方正黑体_GBK" w:eastAsia="方正黑体_GBK" w:cs="方正黑体_GBK"/>
          <w:b w:val="0"/>
          <w:bCs/>
          <w:sz w:val="32"/>
          <w:szCs w:val="32"/>
          <w:shd w:val="clear" w:fill="FFFFFF"/>
        </w:rPr>
      </w:pPr>
      <w:r>
        <w:rPr>
          <w:rStyle w:val="5"/>
          <w:rFonts w:hint="eastAsia" w:ascii="方正黑体_GBK" w:hAnsi="方正黑体_GBK" w:eastAsia="方正黑体_GBK" w:cs="方正黑体_GBK"/>
          <w:b w:val="0"/>
          <w:bCs/>
          <w:sz w:val="32"/>
          <w:szCs w:val="32"/>
          <w:shd w:val="clear" w:fill="FFFFFF"/>
          <w:lang w:eastAsia="zh-CN"/>
        </w:rPr>
        <w:t>五、</w:t>
      </w:r>
      <w:r>
        <w:rPr>
          <w:rStyle w:val="5"/>
          <w:rFonts w:hint="eastAsia" w:ascii="方正黑体_GBK" w:hAnsi="方正黑体_GBK" w:eastAsia="方正黑体_GBK" w:cs="方正黑体_GBK"/>
          <w:b w:val="0"/>
          <w:bCs/>
          <w:sz w:val="32"/>
          <w:szCs w:val="32"/>
          <w:shd w:val="clear" w:fill="FFFFFF"/>
        </w:rPr>
        <w:t>预算绩效管理情况说明</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方正仿宋_GBK" w:hAnsi="方正仿宋_GBK" w:eastAsia="方正仿宋_GBK" w:cs="方正仿宋_GBK"/>
          <w:b w:val="0"/>
          <w:bCs/>
          <w:sz w:val="32"/>
          <w:szCs w:val="32"/>
        </w:rPr>
      </w:pPr>
      <w:r>
        <w:rPr>
          <w:rStyle w:val="5"/>
          <w:rFonts w:hint="eastAsia" w:ascii="方正楷体_GBK" w:hAnsi="方正楷体_GBK" w:eastAsia="方正楷体_GBK" w:cs="方正楷体_GBK"/>
          <w:b w:val="0"/>
          <w:bCs/>
          <w:sz w:val="32"/>
          <w:szCs w:val="32"/>
          <w:shd w:val="clear" w:fill="FFFFFF"/>
        </w:rPr>
        <w:t>（一）预算绩效管理工作开展情况。</w:t>
      </w:r>
    </w:p>
    <w:p>
      <w:pPr>
        <w:keepNext w:val="0"/>
        <w:keepLines w:val="0"/>
        <w:pageBreakBefore w:val="0"/>
        <w:widowControl/>
        <w:kinsoku/>
        <w:wordWrap/>
        <w:overflowPunct/>
        <w:topLinePunct w:val="0"/>
        <w:autoSpaceDE/>
        <w:autoSpaceDN/>
        <w:bidi w:val="0"/>
        <w:adjustRightInd/>
        <w:snapToGrid/>
        <w:spacing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fill="FFFFFF"/>
        </w:rPr>
        <w:t>根据预算绩效管理要求，我部门</w:t>
      </w:r>
      <w:r>
        <w:rPr>
          <w:rFonts w:hint="eastAsia" w:ascii="方正仿宋_GBK" w:hAnsi="方正仿宋_GBK" w:eastAsia="方正仿宋_GBK" w:cs="方正仿宋_GBK"/>
          <w:sz w:val="32"/>
          <w:szCs w:val="32"/>
          <w:shd w:val="clear" w:fill="FFFFFF"/>
          <w:lang w:val="en-US" w:eastAsia="zh-CN"/>
        </w:rPr>
        <w:t>1</w:t>
      </w:r>
      <w:r>
        <w:rPr>
          <w:rFonts w:hint="eastAsia" w:ascii="方正仿宋_GBK" w:hAnsi="方正仿宋_GBK" w:eastAsia="方正仿宋_GBK" w:cs="方正仿宋_GBK"/>
          <w:sz w:val="32"/>
          <w:szCs w:val="32"/>
          <w:shd w:val="clear" w:fill="FFFFFF"/>
        </w:rPr>
        <w:t>个项目开展了绩效自评，其中，以填报自评表形式开展自评</w:t>
      </w:r>
      <w:r>
        <w:rPr>
          <w:rFonts w:hint="eastAsia" w:ascii="方正仿宋_GBK" w:hAnsi="方正仿宋_GBK" w:eastAsia="方正仿宋_GBK" w:cs="方正仿宋_GBK"/>
          <w:sz w:val="32"/>
          <w:szCs w:val="32"/>
          <w:shd w:val="clear" w:fill="FFFFFF"/>
          <w:lang w:val="en-US" w:eastAsia="zh-CN"/>
        </w:rPr>
        <w:t>1</w:t>
      </w:r>
      <w:r>
        <w:rPr>
          <w:rFonts w:hint="eastAsia" w:ascii="方正仿宋_GBK" w:hAnsi="方正仿宋_GBK" w:eastAsia="方正仿宋_GBK" w:cs="方正仿宋_GBK"/>
          <w:sz w:val="32"/>
          <w:szCs w:val="32"/>
          <w:shd w:val="clear" w:fill="FFFFFF"/>
        </w:rPr>
        <w:t>项，涉及资金</w:t>
      </w:r>
      <w:r>
        <w:rPr>
          <w:rFonts w:hint="eastAsia" w:ascii="方正仿宋_GBK" w:hAnsi="方正仿宋_GBK" w:eastAsia="方正仿宋_GBK" w:cs="方正仿宋_GBK"/>
          <w:sz w:val="32"/>
          <w:szCs w:val="32"/>
          <w:shd w:val="clear" w:fill="FFFFFF"/>
          <w:lang w:val="en-US" w:eastAsia="zh-CN"/>
        </w:rPr>
        <w:t>10</w:t>
      </w:r>
      <w:r>
        <w:rPr>
          <w:rFonts w:hint="eastAsia" w:ascii="方正仿宋_GBK" w:hAnsi="方正仿宋_GBK" w:eastAsia="方正仿宋_GBK" w:cs="方正仿宋_GBK"/>
          <w:sz w:val="32"/>
          <w:szCs w:val="32"/>
          <w:shd w:val="clear" w:fill="FFFFFF"/>
        </w:rPr>
        <w:t>万元；</w:t>
      </w:r>
      <w:r>
        <w:rPr>
          <w:rFonts w:hint="eastAsia" w:ascii="方正仿宋_GBK" w:hAnsi="方正仿宋_GBK" w:eastAsia="方正仿宋_GBK" w:cs="方正仿宋_GBK"/>
          <w:color w:val="333333"/>
          <w:kern w:val="0"/>
          <w:sz w:val="32"/>
          <w:szCs w:val="32"/>
        </w:rPr>
        <w:t>严格执行工程建设强制性标准，深入开展公路水运工程质量安全监督工作，确保建设工程质量安全可靠，进一步减少质量通病，杜绝重大质量事故。建设工程质量监督覆盖率100%、工程竣工验收合格85%率，竣工验收备案100%率。加大公路工程质量安全监督检查、抽测力度，提高建设工程质量水平，确保重点工程的质量安全。</w:t>
      </w:r>
    </w:p>
    <w:p>
      <w:pPr>
        <w:pStyle w:val="2"/>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Style w:val="5"/>
          <w:rFonts w:hint="eastAsia" w:ascii="方正仿宋_GBK" w:hAnsi="方正仿宋_GBK" w:eastAsia="方正仿宋_GBK" w:cs="方正仿宋_GBK"/>
          <w:b w:val="0"/>
          <w:bCs/>
          <w:sz w:val="32"/>
          <w:szCs w:val="32"/>
          <w:shd w:val="clear" w:fill="FFFFFF"/>
        </w:rPr>
      </w:pPr>
      <w:r>
        <w:rPr>
          <w:rStyle w:val="5"/>
          <w:rFonts w:hint="eastAsia" w:ascii="方正楷体_GBK" w:hAnsi="方正楷体_GBK" w:eastAsia="方正楷体_GBK" w:cs="方正楷体_GBK"/>
          <w:b w:val="0"/>
          <w:bCs/>
          <w:sz w:val="32"/>
          <w:szCs w:val="32"/>
          <w:shd w:val="clear" w:fill="FFFFFF"/>
        </w:rPr>
        <w:t>绩效自评结果</w:t>
      </w:r>
      <w:r>
        <w:rPr>
          <w:rStyle w:val="5"/>
          <w:rFonts w:hint="eastAsia" w:ascii="方正仿宋_GBK" w:hAnsi="方正仿宋_GBK" w:eastAsia="方正仿宋_GBK" w:cs="方正仿宋_GBK"/>
          <w:b w:val="0"/>
          <w:bCs/>
          <w:sz w:val="32"/>
          <w:szCs w:val="32"/>
          <w:shd w:val="clear" w:fill="FFFFFF"/>
        </w:rPr>
        <w:t>。</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Chars="200" w:right="0" w:rightChars="0" w:firstLine="320" w:firstLineChars="100"/>
        <w:jc w:val="left"/>
        <w:textAlignment w:val="auto"/>
        <w:rPr>
          <w:rStyle w:val="5"/>
          <w:rFonts w:hint="eastAsia" w:ascii="方正楷体_GBK" w:hAnsi="方正楷体_GBK" w:eastAsia="方正楷体_GBK" w:cs="方正楷体_GBK"/>
          <w:b w:val="0"/>
          <w:bCs/>
          <w:sz w:val="32"/>
          <w:szCs w:val="32"/>
          <w:shd w:val="clear" w:fill="FFFFFF"/>
        </w:rPr>
      </w:pPr>
      <w:r>
        <w:rPr>
          <w:rStyle w:val="5"/>
          <w:rFonts w:hint="eastAsia" w:ascii="方正楷体_GBK" w:hAnsi="方正楷体_GBK" w:eastAsia="方正楷体_GBK" w:cs="方正楷体_GBK"/>
          <w:b w:val="0"/>
          <w:bCs/>
          <w:sz w:val="32"/>
          <w:szCs w:val="32"/>
          <w:shd w:val="clear" w:fill="FFFFFF"/>
        </w:rPr>
        <w:t>1.绩效目标自评表。</w:t>
      </w:r>
    </w:p>
    <w:p>
      <w:pPr>
        <w:keepNext w:val="0"/>
        <w:keepLines w:val="0"/>
        <w:pageBreakBefore w:val="0"/>
        <w:widowControl/>
        <w:kinsoku/>
        <w:wordWrap/>
        <w:overflowPunct/>
        <w:topLinePunct w:val="0"/>
        <w:autoSpaceDE/>
        <w:autoSpaceDN/>
        <w:bidi w:val="0"/>
        <w:adjustRightInd/>
        <w:snapToGrid/>
        <w:spacing w:afterAutospacing="0" w:line="600" w:lineRule="exact"/>
        <w:ind w:firstLine="2520" w:firstLineChars="700"/>
        <w:jc w:val="both"/>
        <w:textAlignment w:val="auto"/>
        <w:rPr>
          <w:rFonts w:hint="eastAsia" w:ascii="仿宋_GB2312" w:hAnsi="仿宋_GB2312" w:eastAsia="仿宋_GB2312" w:cs="仿宋_GB2312"/>
          <w:color w:val="000000"/>
          <w:kern w:val="0"/>
          <w:sz w:val="36"/>
          <w:szCs w:val="36"/>
        </w:rPr>
      </w:pPr>
      <w:r>
        <w:rPr>
          <w:rFonts w:hint="eastAsia" w:ascii="仿宋_GB2312" w:hAnsi="仿宋_GB2312" w:eastAsia="仿宋_GB2312" w:cs="仿宋_GB2312"/>
          <w:color w:val="000000"/>
          <w:kern w:val="0"/>
          <w:sz w:val="36"/>
          <w:szCs w:val="36"/>
        </w:rPr>
        <w:t>2021年度项目绩效自评表</w:t>
      </w:r>
    </w:p>
    <w:p>
      <w:pPr>
        <w:keepNext w:val="0"/>
        <w:keepLines w:val="0"/>
        <w:pageBreakBefore w:val="0"/>
        <w:widowControl/>
        <w:kinsoku/>
        <w:wordWrap/>
        <w:overflowPunct/>
        <w:topLinePunct w:val="0"/>
        <w:autoSpaceDE/>
        <w:autoSpaceDN/>
        <w:bidi w:val="0"/>
        <w:adjustRightInd/>
        <w:snapToGrid/>
        <w:spacing w:afterAutospacing="0" w:line="600" w:lineRule="exact"/>
        <w:jc w:val="center"/>
        <w:textAlignment w:val="auto"/>
        <w:rPr>
          <w:rFonts w:hint="eastAsia" w:ascii="仿宋_GB2312" w:hAnsi="仿宋_GB2312" w:eastAsia="仿宋_GB2312" w:cs="仿宋_GB2312"/>
          <w:color w:val="000000"/>
          <w:kern w:val="0"/>
          <w:sz w:val="36"/>
          <w:szCs w:val="36"/>
        </w:rPr>
      </w:pPr>
    </w:p>
    <w:tbl>
      <w:tblPr>
        <w:tblStyle w:val="3"/>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300"/>
        <w:gridCol w:w="1300"/>
        <w:gridCol w:w="1300"/>
        <w:gridCol w:w="1300"/>
        <w:gridCol w:w="1300"/>
        <w:gridCol w:w="80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项目名称</w:t>
            </w:r>
          </w:p>
        </w:tc>
        <w:tc>
          <w:tcPr>
            <w:tcW w:w="5200" w:type="dxa"/>
            <w:gridSpan w:val="4"/>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eastAsia="zh-CN"/>
              </w:rPr>
              <w:t>质量监督</w:t>
            </w:r>
            <w:r>
              <w:rPr>
                <w:rFonts w:hint="eastAsia" w:ascii="仿宋_GB2312" w:hAnsi="仿宋_GB2312" w:eastAsia="仿宋_GB2312" w:cs="仿宋_GB2312"/>
                <w:kern w:val="0"/>
                <w:sz w:val="20"/>
                <w:szCs w:val="20"/>
                <w:lang w:val="en-US" w:eastAsia="zh-CN"/>
              </w:rPr>
              <w:t>.技术监督</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自评总分</w:t>
            </w:r>
          </w:p>
        </w:tc>
        <w:tc>
          <w:tcPr>
            <w:tcW w:w="2225" w:type="dxa"/>
            <w:gridSpan w:val="2"/>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主管部门</w:t>
            </w:r>
          </w:p>
        </w:tc>
        <w:tc>
          <w:tcPr>
            <w:tcW w:w="5200" w:type="dxa"/>
            <w:gridSpan w:val="4"/>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eastAsia="zh-CN"/>
              </w:rPr>
              <w:t>丰都县交通局</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实施单位</w:t>
            </w:r>
          </w:p>
        </w:tc>
        <w:tc>
          <w:tcPr>
            <w:tcW w:w="2225" w:type="dxa"/>
            <w:gridSpan w:val="2"/>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15"/>
                <w:szCs w:val="15"/>
                <w:lang w:eastAsia="zh-CN"/>
              </w:rPr>
              <w:t>丰都县交通工程质量服务中心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05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项目资金（万元）</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年初预算数</w:t>
            </w:r>
          </w:p>
        </w:tc>
        <w:tc>
          <w:tcPr>
            <w:tcW w:w="2600" w:type="dxa"/>
            <w:gridSpan w:val="2"/>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全年预算数</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全年执行数</w:t>
            </w:r>
          </w:p>
        </w:tc>
        <w:tc>
          <w:tcPr>
            <w:tcW w:w="2225" w:type="dxa"/>
            <w:gridSpan w:val="2"/>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预算执行率（%）（全年执行数/全年预算数）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年度总金额</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10</w:t>
            </w:r>
          </w:p>
        </w:tc>
        <w:tc>
          <w:tcPr>
            <w:tcW w:w="2600" w:type="dxa"/>
            <w:gridSpan w:val="2"/>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10</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10</w:t>
            </w:r>
          </w:p>
        </w:tc>
        <w:tc>
          <w:tcPr>
            <w:tcW w:w="808"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100%</w:t>
            </w:r>
          </w:p>
        </w:tc>
        <w:tc>
          <w:tcPr>
            <w:tcW w:w="141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其中：财政拨款</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10</w:t>
            </w:r>
          </w:p>
        </w:tc>
        <w:tc>
          <w:tcPr>
            <w:tcW w:w="2600" w:type="dxa"/>
            <w:gridSpan w:val="2"/>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10</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10</w:t>
            </w:r>
          </w:p>
        </w:tc>
        <w:tc>
          <w:tcPr>
            <w:tcW w:w="808"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100%</w:t>
            </w:r>
          </w:p>
        </w:tc>
        <w:tc>
          <w:tcPr>
            <w:tcW w:w="141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上年结转结余</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c>
          <w:tcPr>
            <w:tcW w:w="2600" w:type="dxa"/>
            <w:gridSpan w:val="2"/>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c>
          <w:tcPr>
            <w:tcW w:w="808"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c>
          <w:tcPr>
            <w:tcW w:w="141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其他资金</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c>
          <w:tcPr>
            <w:tcW w:w="2600" w:type="dxa"/>
            <w:gridSpan w:val="2"/>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c>
          <w:tcPr>
            <w:tcW w:w="808"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c>
          <w:tcPr>
            <w:tcW w:w="141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5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tc>
        <w:tc>
          <w:tcPr>
            <w:tcW w:w="5200" w:type="dxa"/>
            <w:gridSpan w:val="4"/>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预期目标</w:t>
            </w:r>
          </w:p>
        </w:tc>
        <w:tc>
          <w:tcPr>
            <w:tcW w:w="3525" w:type="dxa"/>
            <w:gridSpan w:val="3"/>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全年完成情况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c>
          <w:tcPr>
            <w:tcW w:w="5200" w:type="dxa"/>
            <w:gridSpan w:val="4"/>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eastAsia="zh-CN"/>
              </w:rPr>
              <w:t>三峡后续工程，公路建设，四好农村公路建设，深化脱贫攻坚，精准扶贫，加强质量监督，履行质量监督职责。</w:t>
            </w:r>
          </w:p>
        </w:tc>
        <w:tc>
          <w:tcPr>
            <w:tcW w:w="3525" w:type="dxa"/>
            <w:gridSpan w:val="3"/>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绩效指标</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一级指标</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二级指标</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三级指标</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年度指标值</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实际完成值</w:t>
            </w:r>
          </w:p>
        </w:tc>
        <w:tc>
          <w:tcPr>
            <w:tcW w:w="808"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分值</w:t>
            </w:r>
          </w:p>
        </w:tc>
        <w:tc>
          <w:tcPr>
            <w:tcW w:w="141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c>
          <w:tcPr>
            <w:tcW w:w="1300" w:type="dxa"/>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产出指标</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eastAsia="zh-CN"/>
              </w:rPr>
              <w:t>数量指标</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13"/>
                <w:szCs w:val="13"/>
                <w:lang w:eastAsia="zh-CN"/>
              </w:rPr>
              <w:t>全县公路质量专项检查次数</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300次</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300次</w:t>
            </w:r>
          </w:p>
        </w:tc>
        <w:tc>
          <w:tcPr>
            <w:tcW w:w="808"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10</w:t>
            </w:r>
          </w:p>
        </w:tc>
        <w:tc>
          <w:tcPr>
            <w:tcW w:w="141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c>
          <w:tcPr>
            <w:tcW w:w="130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eastAsia="zh-CN"/>
              </w:rPr>
              <w:t>数量指标</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13"/>
                <w:szCs w:val="13"/>
                <w:lang w:eastAsia="zh-CN"/>
              </w:rPr>
              <w:t>全县检查公里里程数</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w:t>
            </w:r>
            <w:r>
              <w:rPr>
                <w:rFonts w:hint="eastAsia" w:ascii="仿宋_GB2312" w:hAnsi="仿宋_GB2312" w:eastAsia="仿宋_GB2312" w:cs="仿宋_GB2312"/>
                <w:kern w:val="0"/>
                <w:sz w:val="20"/>
                <w:szCs w:val="20"/>
                <w:lang w:val="en-US" w:eastAsia="zh-CN"/>
              </w:rPr>
              <w:t>400公里</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400公里</w:t>
            </w:r>
          </w:p>
        </w:tc>
        <w:tc>
          <w:tcPr>
            <w:tcW w:w="808"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10</w:t>
            </w:r>
          </w:p>
        </w:tc>
        <w:tc>
          <w:tcPr>
            <w:tcW w:w="141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c>
          <w:tcPr>
            <w:tcW w:w="130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eastAsia="zh-CN"/>
              </w:rPr>
              <w:t>质量指标</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15"/>
                <w:szCs w:val="15"/>
                <w:lang w:eastAsia="zh-CN"/>
              </w:rPr>
              <w:t>项目验收合格率</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95%</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95%</w:t>
            </w:r>
          </w:p>
        </w:tc>
        <w:tc>
          <w:tcPr>
            <w:tcW w:w="808"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10</w:t>
            </w:r>
          </w:p>
        </w:tc>
        <w:tc>
          <w:tcPr>
            <w:tcW w:w="141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c>
          <w:tcPr>
            <w:tcW w:w="130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eastAsia="zh-CN"/>
              </w:rPr>
              <w:t>质量指标</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15"/>
                <w:szCs w:val="15"/>
                <w:lang w:eastAsia="zh-CN"/>
              </w:rPr>
              <w:t>项目检查合格率</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95%</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95%</w:t>
            </w:r>
          </w:p>
        </w:tc>
        <w:tc>
          <w:tcPr>
            <w:tcW w:w="808"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w:t>
            </w:r>
          </w:p>
        </w:tc>
        <w:tc>
          <w:tcPr>
            <w:tcW w:w="141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c>
          <w:tcPr>
            <w:tcW w:w="130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eastAsia="zh-CN"/>
              </w:rPr>
              <w:t>成本指标</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18"/>
                <w:szCs w:val="18"/>
                <w:lang w:eastAsia="zh-CN"/>
              </w:rPr>
              <w:t>项目总投入</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10万</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10万</w:t>
            </w:r>
          </w:p>
        </w:tc>
        <w:tc>
          <w:tcPr>
            <w:tcW w:w="808"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w:t>
            </w:r>
          </w:p>
        </w:tc>
        <w:tc>
          <w:tcPr>
            <w:tcW w:w="141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c>
          <w:tcPr>
            <w:tcW w:w="1300" w:type="dxa"/>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效益指标</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18"/>
                <w:szCs w:val="18"/>
                <w:lang w:eastAsia="zh-CN"/>
              </w:rPr>
              <w:t>社会效益指标</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13"/>
                <w:szCs w:val="13"/>
                <w:lang w:eastAsia="zh-CN"/>
              </w:rPr>
              <w:t>为群众提供良好的出行环境</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eastAsia="zh-CN"/>
              </w:rPr>
              <w:t>合格</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eastAsia="zh-CN"/>
              </w:rPr>
              <w:t>合格</w:t>
            </w:r>
          </w:p>
        </w:tc>
        <w:tc>
          <w:tcPr>
            <w:tcW w:w="808"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w:t>
            </w:r>
          </w:p>
        </w:tc>
        <w:tc>
          <w:tcPr>
            <w:tcW w:w="141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c>
          <w:tcPr>
            <w:tcW w:w="130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15"/>
                <w:szCs w:val="15"/>
                <w:lang w:eastAsia="zh-CN"/>
              </w:rPr>
              <w:t>可持续影响指标</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15"/>
                <w:szCs w:val="15"/>
                <w:lang w:eastAsia="zh-CN"/>
              </w:rPr>
              <w:t>自然</w:t>
            </w:r>
            <w:r>
              <w:rPr>
                <w:rFonts w:hint="eastAsia" w:ascii="仿宋_GB2312" w:hAnsi="仿宋_GB2312" w:eastAsia="仿宋_GB2312" w:cs="仿宋_GB2312"/>
                <w:kern w:val="0"/>
                <w:sz w:val="15"/>
                <w:szCs w:val="15"/>
                <w:lang w:val="en-US" w:eastAsia="zh-CN"/>
              </w:rPr>
              <w:t>.经济.社会发展</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大于8年</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大于8年</w:t>
            </w:r>
          </w:p>
        </w:tc>
        <w:tc>
          <w:tcPr>
            <w:tcW w:w="808"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w:t>
            </w:r>
          </w:p>
        </w:tc>
        <w:tc>
          <w:tcPr>
            <w:tcW w:w="141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c>
          <w:tcPr>
            <w:tcW w:w="1300" w:type="dxa"/>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满意度指标</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15"/>
                <w:szCs w:val="15"/>
                <w:lang w:eastAsia="zh-CN"/>
              </w:rPr>
              <w:t>服务对象满意度</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18"/>
                <w:szCs w:val="18"/>
                <w:lang w:eastAsia="zh-CN"/>
              </w:rPr>
              <w:t>信访满意度</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100%</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100%</w:t>
            </w:r>
          </w:p>
        </w:tc>
        <w:tc>
          <w:tcPr>
            <w:tcW w:w="808"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w:t>
            </w:r>
          </w:p>
        </w:tc>
        <w:tc>
          <w:tcPr>
            <w:tcW w:w="141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c>
          <w:tcPr>
            <w:tcW w:w="130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15"/>
                <w:szCs w:val="15"/>
                <w:lang w:eastAsia="zh-CN"/>
              </w:rPr>
              <w:t>服务对象满意度</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eastAsia="zh-CN"/>
              </w:rPr>
              <w:t>群众满意度</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95%</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95%</w:t>
            </w:r>
          </w:p>
        </w:tc>
        <w:tc>
          <w:tcPr>
            <w:tcW w:w="808"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w:t>
            </w:r>
          </w:p>
        </w:tc>
        <w:tc>
          <w:tcPr>
            <w:tcW w:w="141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c>
          <w:tcPr>
            <w:tcW w:w="130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15"/>
                <w:szCs w:val="15"/>
                <w:lang w:eastAsia="zh-CN"/>
              </w:rPr>
              <w:t>服务对象满意度</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15"/>
                <w:szCs w:val="15"/>
                <w:lang w:eastAsia="zh-CN"/>
              </w:rPr>
              <w:t>主管部门满意度</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95%</w:t>
            </w:r>
          </w:p>
        </w:tc>
        <w:tc>
          <w:tcPr>
            <w:tcW w:w="1300"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95%</w:t>
            </w:r>
          </w:p>
        </w:tc>
        <w:tc>
          <w:tcPr>
            <w:tcW w:w="808"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w:t>
            </w:r>
          </w:p>
        </w:tc>
        <w:tc>
          <w:tcPr>
            <w:tcW w:w="1417"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说明</w:t>
            </w:r>
          </w:p>
        </w:tc>
        <w:tc>
          <w:tcPr>
            <w:tcW w:w="8725" w:type="dxa"/>
            <w:gridSpan w:val="7"/>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afterAutospacing="0" w:line="400" w:lineRule="exact"/>
              <w:jc w:val="center"/>
              <w:textAlignment w:val="auto"/>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18"/>
                <w:szCs w:val="18"/>
              </w:rPr>
              <w:t>绩效自评指标体系中的项目立项和资金落实为18分，管理中的业务管理、财务管理、会计信息管理为17分。</w:t>
            </w:r>
          </w:p>
        </w:tc>
      </w:tr>
    </w:tbl>
    <w:p>
      <w:pPr>
        <w:pStyle w:val="2"/>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600" w:lineRule="exact"/>
        <w:ind w:left="406" w:leftChars="0" w:firstLine="0" w:firstLineChars="0"/>
        <w:jc w:val="left"/>
        <w:textAlignment w:val="auto"/>
        <w:rPr>
          <w:rStyle w:val="5"/>
          <w:rFonts w:hint="eastAsia" w:ascii="方正楷体_GBK" w:hAnsi="方正楷体_GBK" w:eastAsia="方正楷体_GBK" w:cs="方正楷体_GBK"/>
          <w:b w:val="0"/>
          <w:bCs/>
          <w:sz w:val="32"/>
          <w:szCs w:val="32"/>
          <w:shd w:val="clear" w:fill="FFFFFF"/>
          <w:lang w:eastAsia="zh-CN"/>
        </w:rPr>
      </w:pPr>
      <w:r>
        <w:rPr>
          <w:rStyle w:val="5"/>
          <w:rFonts w:hint="eastAsia" w:ascii="方正楷体_GBK" w:hAnsi="方正楷体_GBK" w:eastAsia="方正楷体_GBK" w:cs="方正楷体_GBK"/>
          <w:b w:val="0"/>
          <w:bCs/>
          <w:sz w:val="32"/>
          <w:szCs w:val="32"/>
          <w:shd w:val="clear" w:fill="FFFFFF"/>
        </w:rPr>
        <w:t>绩效自评报告或案例。</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406" w:leftChars="0" w:right="0" w:rightChars="0"/>
        <w:jc w:val="left"/>
        <w:textAlignment w:val="auto"/>
        <w:rPr>
          <w:rStyle w:val="5"/>
          <w:rFonts w:hint="eastAsia" w:ascii="方正仿宋_GBK" w:hAnsi="方正仿宋_GBK" w:eastAsia="方正仿宋_GBK" w:cs="方正仿宋_GBK"/>
          <w:b w:val="0"/>
          <w:bCs/>
          <w:sz w:val="32"/>
          <w:szCs w:val="32"/>
          <w:shd w:val="clear" w:fill="FFFFFF"/>
          <w:lang w:eastAsia="zh-CN"/>
        </w:rPr>
      </w:pPr>
      <w:r>
        <w:rPr>
          <w:rStyle w:val="5"/>
          <w:rFonts w:hint="eastAsia" w:ascii="方正仿宋_GBK" w:hAnsi="方正仿宋_GBK" w:eastAsia="方正仿宋_GBK" w:cs="方正仿宋_GBK"/>
          <w:b w:val="0"/>
          <w:bCs/>
          <w:sz w:val="32"/>
          <w:szCs w:val="32"/>
          <w:shd w:val="clear" w:fill="FFFFFF"/>
          <w:lang w:eastAsia="zh-CN"/>
        </w:rPr>
        <w:t>我单位未委托第三方开展绩效自评。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406" w:leftChars="0" w:right="0" w:rightChars="0"/>
        <w:jc w:val="left"/>
        <w:textAlignment w:val="auto"/>
        <w:rPr>
          <w:rStyle w:val="5"/>
          <w:rFonts w:hint="eastAsia" w:ascii="方正楷体_GBK" w:hAnsi="方正楷体_GBK" w:eastAsia="方正楷体_GBK" w:cs="方正楷体_GBK"/>
          <w:b w:val="0"/>
          <w:bCs/>
          <w:sz w:val="32"/>
          <w:szCs w:val="32"/>
          <w:shd w:val="clear" w:fill="FFFFFF"/>
        </w:rPr>
      </w:pPr>
      <w:r>
        <w:rPr>
          <w:rStyle w:val="5"/>
          <w:rFonts w:hint="eastAsia" w:ascii="方正楷体_GBK" w:hAnsi="方正楷体_GBK" w:eastAsia="方正楷体_GBK" w:cs="方正楷体_GBK"/>
          <w:b w:val="0"/>
          <w:bCs/>
          <w:sz w:val="32"/>
          <w:szCs w:val="32"/>
          <w:shd w:val="clear" w:fill="FFFFFF"/>
          <w:lang w:val="en-US" w:eastAsia="zh-CN"/>
        </w:rPr>
        <w:t>3.</w:t>
      </w:r>
      <w:r>
        <w:rPr>
          <w:rStyle w:val="5"/>
          <w:rFonts w:hint="eastAsia" w:ascii="方正楷体_GBK" w:hAnsi="方正楷体_GBK" w:eastAsia="方正楷体_GBK" w:cs="方正楷体_GBK"/>
          <w:b w:val="0"/>
          <w:bCs/>
          <w:sz w:val="32"/>
          <w:szCs w:val="32"/>
          <w:shd w:val="clear" w:fill="FFFFFF"/>
        </w:rPr>
        <w:t>关于绩效自评结果的说明。</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406" w:leftChars="0" w:right="0" w:rightChars="0"/>
        <w:jc w:val="left"/>
        <w:textAlignment w:val="auto"/>
        <w:rPr>
          <w:rStyle w:val="5"/>
          <w:rFonts w:hint="eastAsia" w:ascii="方正仿宋_GBK" w:hAnsi="方正仿宋_GBK" w:eastAsia="方正仿宋_GBK" w:cs="方正仿宋_GBK"/>
          <w:b w:val="0"/>
          <w:bCs/>
          <w:sz w:val="32"/>
          <w:szCs w:val="32"/>
          <w:shd w:val="clear" w:fill="FFFFFF"/>
          <w:lang w:eastAsia="zh-CN"/>
        </w:rPr>
      </w:pPr>
      <w:r>
        <w:rPr>
          <w:rStyle w:val="5"/>
          <w:rFonts w:hint="eastAsia" w:ascii="方正仿宋_GBK" w:hAnsi="方正仿宋_GBK" w:eastAsia="方正仿宋_GBK" w:cs="方正仿宋_GBK"/>
          <w:b w:val="0"/>
          <w:bCs/>
          <w:sz w:val="32"/>
          <w:szCs w:val="32"/>
          <w:shd w:val="clear" w:fill="FFFFFF"/>
          <w:lang w:eastAsia="zh-CN"/>
        </w:rPr>
        <w:t>我单位绩效自评均已完成年度绩效目标。</w:t>
      </w:r>
    </w:p>
    <w:p>
      <w:pPr>
        <w:pStyle w:val="2"/>
        <w:keepNext w:val="0"/>
        <w:keepLines w:val="0"/>
        <w:pageBreakBefore w:val="0"/>
        <w:widowControl/>
        <w:numPr>
          <w:ilvl w:val="0"/>
          <w:numId w:val="5"/>
        </w:numPr>
        <w:suppressLineNumbers w:val="0"/>
        <w:kinsoku/>
        <w:wordWrap/>
        <w:overflowPunct/>
        <w:topLinePunct w:val="0"/>
        <w:autoSpaceDE/>
        <w:autoSpaceDN/>
        <w:bidi w:val="0"/>
        <w:adjustRightInd/>
        <w:snapToGrid/>
        <w:spacing w:before="0" w:beforeAutospacing="0" w:after="0" w:afterAutospacing="0" w:line="600" w:lineRule="exact"/>
        <w:ind w:left="406" w:leftChars="0" w:firstLine="0" w:firstLineChars="0"/>
        <w:jc w:val="left"/>
        <w:textAlignment w:val="auto"/>
        <w:rPr>
          <w:rStyle w:val="5"/>
          <w:rFonts w:hint="eastAsia" w:ascii="方正仿宋_GBK" w:hAnsi="方正仿宋_GBK" w:eastAsia="方正仿宋_GBK" w:cs="方正仿宋_GBK"/>
          <w:b w:val="0"/>
          <w:bCs/>
          <w:sz w:val="32"/>
          <w:szCs w:val="32"/>
          <w:shd w:val="clear" w:fill="FFFFFF"/>
        </w:rPr>
      </w:pPr>
      <w:r>
        <w:rPr>
          <w:rStyle w:val="5"/>
          <w:rFonts w:hint="eastAsia" w:ascii="方正楷体_GBK" w:hAnsi="方正楷体_GBK" w:eastAsia="方正楷体_GBK" w:cs="方正楷体_GBK"/>
          <w:b w:val="0"/>
          <w:bCs/>
          <w:sz w:val="32"/>
          <w:szCs w:val="32"/>
          <w:shd w:val="clear" w:fill="FFFFFF"/>
        </w:rPr>
        <w:t>重点绩效评价结果</w:t>
      </w:r>
      <w:r>
        <w:rPr>
          <w:rStyle w:val="5"/>
          <w:rFonts w:hint="eastAsia" w:ascii="方正仿宋_GBK" w:hAnsi="方正仿宋_GBK" w:eastAsia="方正仿宋_GBK" w:cs="方正仿宋_GBK"/>
          <w:b w:val="0"/>
          <w:bCs/>
          <w:sz w:val="32"/>
          <w:szCs w:val="32"/>
          <w:shd w:val="clear" w:fill="FFFFFF"/>
        </w:rPr>
        <w:t>。</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Style w:val="5"/>
          <w:rFonts w:hint="eastAsia" w:ascii="方正仿宋_GBK" w:hAnsi="方正仿宋_GBK" w:eastAsia="方正仿宋_GBK" w:cs="方正仿宋_GBK"/>
          <w:b w:val="0"/>
          <w:bCs/>
          <w:sz w:val="32"/>
          <w:szCs w:val="32"/>
          <w:shd w:val="clear" w:fill="FFFFFF"/>
          <w:lang w:eastAsia="zh-CN"/>
        </w:rPr>
      </w:pPr>
      <w:r>
        <w:rPr>
          <w:rStyle w:val="5"/>
          <w:rFonts w:hint="eastAsia" w:ascii="方正仿宋_GBK" w:hAnsi="方正仿宋_GBK" w:eastAsia="方正仿宋_GBK" w:cs="方正仿宋_GBK"/>
          <w:b w:val="0"/>
          <w:bCs/>
          <w:sz w:val="32"/>
          <w:szCs w:val="32"/>
          <w:shd w:val="clear" w:fill="FFFFFF"/>
          <w:lang w:eastAsia="zh-CN"/>
        </w:rPr>
        <w:t>我单位未委托第三方开展重点绩效评价。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b w:val="0"/>
          <w:bCs/>
          <w:sz w:val="32"/>
          <w:szCs w:val="32"/>
        </w:rPr>
      </w:pPr>
      <w:r>
        <w:rPr>
          <w:rStyle w:val="5"/>
          <w:rFonts w:hint="eastAsia" w:ascii="方正黑体_GBK" w:hAnsi="方正黑体_GBK" w:eastAsia="方正黑体_GBK" w:cs="方正黑体_GBK"/>
          <w:b w:val="0"/>
          <w:bCs/>
          <w:sz w:val="32"/>
          <w:szCs w:val="32"/>
          <w:shd w:val="clear" w:fill="FFFFFF"/>
        </w:rPr>
        <w:t>六、专业名词解释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shd w:val="clear" w:fill="FFFFFF"/>
        </w:rPr>
        <w:t> </w:t>
      </w:r>
      <w:r>
        <w:rPr>
          <w:rFonts w:hint="eastAsia" w:ascii="方正楷体_GBK" w:hAnsi="方正楷体_GBK" w:eastAsia="方正楷体_GBK" w:cs="方正楷体_GBK"/>
          <w:sz w:val="32"/>
          <w:szCs w:val="32"/>
          <w:shd w:val="clear" w:fill="FFFFFF"/>
          <w:lang w:val="en-US" w:eastAsia="zh-CN"/>
        </w:rPr>
        <w:t xml:space="preserve">   </w:t>
      </w:r>
      <w:r>
        <w:rPr>
          <w:rStyle w:val="5"/>
          <w:rFonts w:hint="eastAsia" w:ascii="方正楷体_GBK" w:hAnsi="方正楷体_GBK" w:eastAsia="方正楷体_GBK" w:cs="方正楷体_GBK"/>
          <w:b w:val="0"/>
          <w:bCs/>
          <w:sz w:val="32"/>
          <w:szCs w:val="32"/>
          <w:shd w:val="clear" w:fill="FFFFFF"/>
        </w:rPr>
        <w:t>（一）财政拨款收入</w:t>
      </w:r>
      <w:r>
        <w:rPr>
          <w:rFonts w:hint="eastAsia" w:ascii="方正楷体_GBK" w:hAnsi="方正楷体_GBK" w:eastAsia="方正楷体_GBK" w:cs="方正楷体_GBK"/>
          <w:b w:val="0"/>
          <w:bCs/>
          <w:sz w:val="32"/>
          <w:szCs w:val="32"/>
          <w:shd w:val="clear" w:fill="FFFFFF"/>
        </w:rPr>
        <w:t>：</w:t>
      </w:r>
      <w:r>
        <w:rPr>
          <w:rFonts w:hint="eastAsia" w:ascii="方正仿宋_GBK" w:hAnsi="方正仿宋_GBK" w:eastAsia="方正仿宋_GBK" w:cs="方正仿宋_GBK"/>
          <w:sz w:val="32"/>
          <w:szCs w:val="32"/>
          <w:shd w:val="clear" w:fill="FFFFFF"/>
        </w:rPr>
        <w:t>指本年度从本级财政部门取得的财政拨款，包括一般公共预算财政拨款和政府性基金预算财政拨款。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jc w:val="left"/>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sz w:val="32"/>
          <w:szCs w:val="32"/>
          <w:shd w:val="clear" w:fill="FFFFFF"/>
        </w:rPr>
        <w:t> </w:t>
      </w:r>
      <w:r>
        <w:rPr>
          <w:rStyle w:val="5"/>
          <w:rFonts w:hint="eastAsia" w:ascii="方正仿宋_GBK" w:hAnsi="方正仿宋_GBK" w:eastAsia="方正仿宋_GBK" w:cs="方正仿宋_GBK"/>
          <w:sz w:val="32"/>
          <w:szCs w:val="32"/>
          <w:shd w:val="clear" w:fill="FFFFFF"/>
          <w:lang w:val="en-US" w:eastAsia="zh-CN"/>
        </w:rPr>
        <w:t xml:space="preserve">   </w:t>
      </w:r>
      <w:r>
        <w:rPr>
          <w:rStyle w:val="5"/>
          <w:rFonts w:hint="eastAsia" w:ascii="方正楷体_GBK" w:hAnsi="方正楷体_GBK" w:eastAsia="方正楷体_GBK" w:cs="方正楷体_GBK"/>
          <w:b w:val="0"/>
          <w:bCs/>
          <w:sz w:val="32"/>
          <w:szCs w:val="32"/>
          <w:shd w:val="clear" w:fill="FFFFFF"/>
        </w:rPr>
        <w:t>（</w:t>
      </w:r>
      <w:r>
        <w:rPr>
          <w:rStyle w:val="5"/>
          <w:rFonts w:hint="eastAsia" w:ascii="方正楷体_GBK" w:hAnsi="方正楷体_GBK" w:eastAsia="方正楷体_GBK" w:cs="方正楷体_GBK"/>
          <w:b w:val="0"/>
          <w:bCs/>
          <w:sz w:val="32"/>
          <w:szCs w:val="32"/>
          <w:shd w:val="clear" w:fill="FFFFFF"/>
          <w:lang w:eastAsia="zh-CN"/>
        </w:rPr>
        <w:t>二）</w:t>
      </w:r>
      <w:r>
        <w:rPr>
          <w:rStyle w:val="5"/>
          <w:rFonts w:hint="eastAsia" w:ascii="方正楷体_GBK" w:hAnsi="方正楷体_GBK" w:eastAsia="方正楷体_GBK" w:cs="方正楷体_GBK"/>
          <w:b w:val="0"/>
          <w:bCs/>
          <w:sz w:val="32"/>
          <w:szCs w:val="32"/>
          <w:shd w:val="clear" w:fill="FFFFFF"/>
        </w:rPr>
        <w:t>其他收入</w:t>
      </w:r>
      <w:r>
        <w:rPr>
          <w:rFonts w:hint="eastAsia" w:ascii="方正楷体_GBK" w:hAnsi="方正楷体_GBK" w:eastAsia="方正楷体_GBK" w:cs="方正楷体_GBK"/>
          <w:b w:val="0"/>
          <w:bCs/>
          <w:sz w:val="32"/>
          <w:szCs w:val="32"/>
          <w:shd w:val="clear" w:fill="FFFFFF"/>
        </w:rPr>
        <w:t>：</w:t>
      </w:r>
      <w:r>
        <w:rPr>
          <w:rFonts w:hint="eastAsia" w:ascii="方正仿宋_GBK" w:hAnsi="方正仿宋_GBK" w:eastAsia="方正仿宋_GBK" w:cs="方正仿宋_GBK"/>
          <w:sz w:val="32"/>
          <w:szCs w:val="32"/>
          <w:shd w:val="clear"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jc w:val="left"/>
        <w:textAlignment w:val="auto"/>
        <w:rPr>
          <w:rFonts w:hint="eastAsia" w:ascii="方正仿宋_GBK" w:hAnsi="方正仿宋_GBK" w:eastAsia="方正仿宋_GBK" w:cs="方正仿宋_GBK"/>
          <w:sz w:val="32"/>
          <w:szCs w:val="32"/>
        </w:rPr>
      </w:pPr>
      <w:r>
        <w:rPr>
          <w:rStyle w:val="5"/>
          <w:rFonts w:hint="eastAsia" w:ascii="方正楷体_GBK" w:hAnsi="方正楷体_GBK" w:eastAsia="方正楷体_GBK" w:cs="方正楷体_GBK"/>
          <w:b w:val="0"/>
          <w:bCs/>
          <w:sz w:val="32"/>
          <w:szCs w:val="32"/>
          <w:shd w:val="clear" w:fill="FFFFFF"/>
        </w:rPr>
        <w:t xml:space="preserve">  </w:t>
      </w:r>
      <w:r>
        <w:rPr>
          <w:rStyle w:val="5"/>
          <w:rFonts w:hint="eastAsia" w:ascii="方正楷体_GBK" w:hAnsi="方正楷体_GBK" w:eastAsia="方正楷体_GBK" w:cs="方正楷体_GBK"/>
          <w:b w:val="0"/>
          <w:bCs/>
          <w:sz w:val="32"/>
          <w:szCs w:val="32"/>
          <w:shd w:val="clear" w:fill="FFFFFF"/>
          <w:lang w:val="en-US" w:eastAsia="zh-CN"/>
        </w:rPr>
        <w:t xml:space="preserve">  </w:t>
      </w:r>
      <w:r>
        <w:rPr>
          <w:rStyle w:val="5"/>
          <w:rFonts w:hint="eastAsia" w:ascii="方正楷体_GBK" w:hAnsi="方正楷体_GBK" w:eastAsia="方正楷体_GBK" w:cs="方正楷体_GBK"/>
          <w:b w:val="0"/>
          <w:bCs/>
          <w:sz w:val="32"/>
          <w:szCs w:val="32"/>
          <w:shd w:val="clear" w:fill="FFFFFF"/>
        </w:rPr>
        <w:t>（</w:t>
      </w:r>
      <w:r>
        <w:rPr>
          <w:rStyle w:val="5"/>
          <w:rFonts w:hint="eastAsia" w:ascii="方正楷体_GBK" w:hAnsi="方正楷体_GBK" w:eastAsia="方正楷体_GBK" w:cs="方正楷体_GBK"/>
          <w:b w:val="0"/>
          <w:bCs/>
          <w:sz w:val="32"/>
          <w:szCs w:val="32"/>
          <w:shd w:val="clear" w:fill="FFFFFF"/>
          <w:lang w:eastAsia="zh-CN"/>
        </w:rPr>
        <w:t>三</w:t>
      </w:r>
      <w:r>
        <w:rPr>
          <w:rStyle w:val="5"/>
          <w:rFonts w:hint="eastAsia" w:ascii="方正楷体_GBK" w:hAnsi="方正楷体_GBK" w:eastAsia="方正楷体_GBK" w:cs="方正楷体_GBK"/>
          <w:b w:val="0"/>
          <w:bCs/>
          <w:sz w:val="32"/>
          <w:szCs w:val="32"/>
          <w:shd w:val="clear" w:fill="FFFFFF"/>
        </w:rPr>
        <w:t>）使用非财政拨款结余</w:t>
      </w:r>
      <w:r>
        <w:rPr>
          <w:rFonts w:hint="eastAsia" w:ascii="方正楷体_GBK" w:hAnsi="方正楷体_GBK" w:eastAsia="方正楷体_GBK" w:cs="方正楷体_GBK"/>
          <w:b w:val="0"/>
          <w:bCs/>
          <w:sz w:val="32"/>
          <w:szCs w:val="32"/>
          <w:shd w:val="clear" w:fill="FFFFFF"/>
        </w:rPr>
        <w:t>：</w:t>
      </w:r>
      <w:r>
        <w:rPr>
          <w:rFonts w:hint="eastAsia" w:ascii="方正仿宋_GBK" w:hAnsi="方正仿宋_GBK" w:eastAsia="方正仿宋_GBK" w:cs="方正仿宋_GBK"/>
          <w:sz w:val="32"/>
          <w:szCs w:val="32"/>
          <w:shd w:val="clear" w:fill="FFFFFF"/>
        </w:rPr>
        <w:t>指单位在当年的“财政拨款收入”、“事业收入”、“经营收入”、“其他收入”等不足以安排当年支出的情况下，使用以前年度积累的非财政拨款结余弥补本年度收支缺口的资金。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Style w:val="5"/>
          <w:rFonts w:hint="eastAsia" w:ascii="方正楷体_GBK" w:hAnsi="方正楷体_GBK" w:eastAsia="方正楷体_GBK" w:cs="方正楷体_GBK"/>
          <w:b w:val="0"/>
          <w:bCs/>
          <w:sz w:val="32"/>
          <w:szCs w:val="32"/>
          <w:shd w:val="clear" w:fill="FFFFFF"/>
        </w:rPr>
        <w:t>（</w:t>
      </w:r>
      <w:r>
        <w:rPr>
          <w:rStyle w:val="5"/>
          <w:rFonts w:hint="eastAsia" w:ascii="方正楷体_GBK" w:hAnsi="方正楷体_GBK" w:eastAsia="方正楷体_GBK" w:cs="方正楷体_GBK"/>
          <w:b w:val="0"/>
          <w:bCs/>
          <w:sz w:val="32"/>
          <w:szCs w:val="32"/>
          <w:shd w:val="clear" w:fill="FFFFFF"/>
          <w:lang w:eastAsia="zh-CN"/>
        </w:rPr>
        <w:t>四</w:t>
      </w:r>
      <w:r>
        <w:rPr>
          <w:rStyle w:val="5"/>
          <w:rFonts w:hint="eastAsia" w:ascii="方正楷体_GBK" w:hAnsi="方正楷体_GBK" w:eastAsia="方正楷体_GBK" w:cs="方正楷体_GBK"/>
          <w:b w:val="0"/>
          <w:bCs/>
          <w:sz w:val="32"/>
          <w:szCs w:val="32"/>
          <w:shd w:val="clear" w:fill="FFFFFF"/>
        </w:rPr>
        <w:t>）年初结转和结余</w:t>
      </w:r>
      <w:r>
        <w:rPr>
          <w:rFonts w:hint="eastAsia" w:ascii="方正楷体_GBK" w:hAnsi="方正楷体_GBK" w:eastAsia="方正楷体_GBK" w:cs="方正楷体_GBK"/>
          <w:b w:val="0"/>
          <w:bCs/>
          <w:sz w:val="32"/>
          <w:szCs w:val="32"/>
          <w:shd w:val="clear" w:fill="FFFFFF"/>
        </w:rPr>
        <w:t>：</w:t>
      </w:r>
      <w:r>
        <w:rPr>
          <w:rFonts w:hint="eastAsia" w:ascii="方正仿宋_GBK" w:hAnsi="方正仿宋_GBK" w:eastAsia="方正仿宋_GBK" w:cs="方正仿宋_GBK"/>
          <w:sz w:val="32"/>
          <w:szCs w:val="32"/>
          <w:shd w:val="clear" w:fill="FFFFFF"/>
        </w:rPr>
        <w:t>指单位上年结转本年使用的基本支出结转、项目支出结转和结余、经营结余。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Style w:val="5"/>
          <w:rFonts w:hint="eastAsia" w:ascii="方正楷体_GBK" w:hAnsi="方正楷体_GBK" w:eastAsia="方正楷体_GBK" w:cs="方正楷体_GBK"/>
          <w:b w:val="0"/>
          <w:bCs/>
          <w:sz w:val="32"/>
          <w:szCs w:val="32"/>
          <w:shd w:val="clear" w:fill="FFFFFF"/>
        </w:rPr>
        <w:t>（</w:t>
      </w:r>
      <w:r>
        <w:rPr>
          <w:rStyle w:val="5"/>
          <w:rFonts w:hint="eastAsia" w:ascii="方正楷体_GBK" w:hAnsi="方正楷体_GBK" w:eastAsia="方正楷体_GBK" w:cs="方正楷体_GBK"/>
          <w:b w:val="0"/>
          <w:bCs/>
          <w:sz w:val="32"/>
          <w:szCs w:val="32"/>
          <w:shd w:val="clear" w:fill="FFFFFF"/>
          <w:lang w:eastAsia="zh-CN"/>
        </w:rPr>
        <w:t>五</w:t>
      </w:r>
      <w:r>
        <w:rPr>
          <w:rStyle w:val="5"/>
          <w:rFonts w:hint="eastAsia" w:ascii="方正楷体_GBK" w:hAnsi="方正楷体_GBK" w:eastAsia="方正楷体_GBK" w:cs="方正楷体_GBK"/>
          <w:b w:val="0"/>
          <w:bCs/>
          <w:sz w:val="32"/>
          <w:szCs w:val="32"/>
          <w:shd w:val="clear" w:fill="FFFFFF"/>
        </w:rPr>
        <w:t>）结余分配</w:t>
      </w:r>
      <w:r>
        <w:rPr>
          <w:rFonts w:hint="eastAsia" w:ascii="方正楷体_GBK" w:hAnsi="方正楷体_GBK" w:eastAsia="方正楷体_GBK" w:cs="方正楷体_GBK"/>
          <w:b w:val="0"/>
          <w:bCs/>
          <w:sz w:val="32"/>
          <w:szCs w:val="32"/>
          <w:shd w:val="clear" w:fill="FFFFFF"/>
        </w:rPr>
        <w:t>：</w:t>
      </w:r>
      <w:r>
        <w:rPr>
          <w:rFonts w:hint="eastAsia" w:ascii="方正仿宋_GBK" w:hAnsi="方正仿宋_GBK" w:eastAsia="方正仿宋_GBK" w:cs="方正仿宋_GBK"/>
          <w:sz w:val="32"/>
          <w:szCs w:val="32"/>
          <w:shd w:val="clear" w:fill="FFFFFF"/>
        </w:rPr>
        <w:t>指单位按照国家有关规定，缴纳所得税、提取专用基金、转入非财政拨款结余等当年结余的分配情况。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Style w:val="5"/>
          <w:rFonts w:hint="eastAsia" w:ascii="方正楷体_GBK" w:hAnsi="方正楷体_GBK" w:eastAsia="方正楷体_GBK" w:cs="方正楷体_GBK"/>
          <w:b w:val="0"/>
          <w:bCs/>
          <w:sz w:val="32"/>
          <w:szCs w:val="32"/>
          <w:shd w:val="clear" w:fill="FFFFFF"/>
        </w:rPr>
        <w:t>（</w:t>
      </w:r>
      <w:r>
        <w:rPr>
          <w:rStyle w:val="5"/>
          <w:rFonts w:hint="eastAsia" w:ascii="方正楷体_GBK" w:hAnsi="方正楷体_GBK" w:eastAsia="方正楷体_GBK" w:cs="方正楷体_GBK"/>
          <w:b w:val="0"/>
          <w:bCs/>
          <w:sz w:val="32"/>
          <w:szCs w:val="32"/>
          <w:shd w:val="clear" w:fill="FFFFFF"/>
          <w:lang w:eastAsia="zh-CN"/>
        </w:rPr>
        <w:t>六</w:t>
      </w:r>
      <w:r>
        <w:rPr>
          <w:rStyle w:val="5"/>
          <w:rFonts w:hint="eastAsia" w:ascii="方正楷体_GBK" w:hAnsi="方正楷体_GBK" w:eastAsia="方正楷体_GBK" w:cs="方正楷体_GBK"/>
          <w:b w:val="0"/>
          <w:bCs/>
          <w:sz w:val="32"/>
          <w:szCs w:val="32"/>
          <w:shd w:val="clear" w:fill="FFFFFF"/>
        </w:rPr>
        <w:t>）年末结转和结余</w:t>
      </w:r>
      <w:r>
        <w:rPr>
          <w:rFonts w:hint="eastAsia" w:ascii="方正楷体_GBK" w:hAnsi="方正楷体_GBK" w:eastAsia="方正楷体_GBK" w:cs="方正楷体_GBK"/>
          <w:b w:val="0"/>
          <w:bCs/>
          <w:sz w:val="32"/>
          <w:szCs w:val="32"/>
          <w:shd w:val="clear" w:fill="FFFFFF"/>
        </w:rPr>
        <w:t>：</w:t>
      </w:r>
      <w:r>
        <w:rPr>
          <w:rFonts w:hint="eastAsia" w:ascii="方正仿宋_GBK" w:hAnsi="方正仿宋_GBK" w:eastAsia="方正仿宋_GBK" w:cs="方正仿宋_GBK"/>
          <w:sz w:val="32"/>
          <w:szCs w:val="32"/>
          <w:shd w:val="clear" w:fill="FFFFFF"/>
        </w:rPr>
        <w:t>指单位结转下年的基本支出结转、项目支出结转和结余、经营结余。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jc w:val="left"/>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sz w:val="32"/>
          <w:szCs w:val="32"/>
          <w:shd w:val="clear" w:fill="FFFFFF"/>
        </w:rPr>
        <w:t> </w:t>
      </w:r>
      <w:r>
        <w:rPr>
          <w:rStyle w:val="5"/>
          <w:rFonts w:hint="eastAsia" w:ascii="方正仿宋_GBK" w:hAnsi="方正仿宋_GBK" w:eastAsia="方正仿宋_GBK" w:cs="方正仿宋_GBK"/>
          <w:sz w:val="32"/>
          <w:szCs w:val="32"/>
          <w:shd w:val="clear" w:fill="FFFFFF"/>
          <w:lang w:val="en-US" w:eastAsia="zh-CN"/>
        </w:rPr>
        <w:t xml:space="preserve">   </w:t>
      </w:r>
      <w:r>
        <w:rPr>
          <w:rStyle w:val="5"/>
          <w:rFonts w:hint="eastAsia" w:ascii="方正楷体_GBK" w:hAnsi="方正楷体_GBK" w:eastAsia="方正楷体_GBK" w:cs="方正楷体_GBK"/>
          <w:b w:val="0"/>
          <w:bCs/>
          <w:sz w:val="32"/>
          <w:szCs w:val="32"/>
          <w:shd w:val="clear" w:fill="FFFFFF"/>
        </w:rPr>
        <w:t>（</w:t>
      </w:r>
      <w:r>
        <w:rPr>
          <w:rStyle w:val="5"/>
          <w:rFonts w:hint="eastAsia" w:ascii="方正楷体_GBK" w:hAnsi="方正楷体_GBK" w:eastAsia="方正楷体_GBK" w:cs="方正楷体_GBK"/>
          <w:b w:val="0"/>
          <w:bCs/>
          <w:sz w:val="32"/>
          <w:szCs w:val="32"/>
          <w:shd w:val="clear" w:fill="FFFFFF"/>
          <w:lang w:eastAsia="zh-CN"/>
        </w:rPr>
        <w:t>七</w:t>
      </w:r>
      <w:r>
        <w:rPr>
          <w:rStyle w:val="5"/>
          <w:rFonts w:hint="eastAsia" w:ascii="方正楷体_GBK" w:hAnsi="方正楷体_GBK" w:eastAsia="方正楷体_GBK" w:cs="方正楷体_GBK"/>
          <w:b w:val="0"/>
          <w:bCs/>
          <w:sz w:val="32"/>
          <w:szCs w:val="32"/>
          <w:shd w:val="clear" w:fill="FFFFFF"/>
        </w:rPr>
        <w:t>）基本支出</w:t>
      </w:r>
      <w:r>
        <w:rPr>
          <w:rFonts w:hint="eastAsia" w:ascii="方正楷体_GBK" w:hAnsi="方正楷体_GBK" w:eastAsia="方正楷体_GBK" w:cs="方正楷体_GBK"/>
          <w:b w:val="0"/>
          <w:bCs/>
          <w:sz w:val="32"/>
          <w:szCs w:val="32"/>
          <w:shd w:val="clear" w:fill="FFFFFF"/>
        </w:rPr>
        <w:t>：</w:t>
      </w:r>
      <w:r>
        <w:rPr>
          <w:rFonts w:hint="eastAsia" w:ascii="方正仿宋_GBK" w:hAnsi="方正仿宋_GBK" w:eastAsia="方正仿宋_GBK" w:cs="方正仿宋_GBK"/>
          <w:sz w:val="32"/>
          <w:szCs w:val="32"/>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jc w:val="left"/>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sz w:val="32"/>
          <w:szCs w:val="32"/>
          <w:shd w:val="clear" w:fill="FFFFFF"/>
        </w:rPr>
        <w:t> </w:t>
      </w:r>
      <w:r>
        <w:rPr>
          <w:rStyle w:val="5"/>
          <w:rFonts w:hint="eastAsia" w:ascii="方正仿宋_GBK" w:hAnsi="方正仿宋_GBK" w:eastAsia="方正仿宋_GBK" w:cs="方正仿宋_GBK"/>
          <w:sz w:val="32"/>
          <w:szCs w:val="32"/>
          <w:shd w:val="clear" w:fill="FFFFFF"/>
          <w:lang w:val="en-US" w:eastAsia="zh-CN"/>
        </w:rPr>
        <w:t xml:space="preserve">   </w:t>
      </w:r>
      <w:r>
        <w:rPr>
          <w:rStyle w:val="5"/>
          <w:rFonts w:hint="eastAsia" w:ascii="方正楷体_GBK" w:hAnsi="方正楷体_GBK" w:eastAsia="方正楷体_GBK" w:cs="方正楷体_GBK"/>
          <w:b w:val="0"/>
          <w:bCs/>
          <w:sz w:val="32"/>
          <w:szCs w:val="32"/>
          <w:shd w:val="clear" w:fill="FFFFFF"/>
        </w:rPr>
        <w:t>（</w:t>
      </w:r>
      <w:r>
        <w:rPr>
          <w:rStyle w:val="5"/>
          <w:rFonts w:hint="eastAsia" w:ascii="方正楷体_GBK" w:hAnsi="方正楷体_GBK" w:eastAsia="方正楷体_GBK" w:cs="方正楷体_GBK"/>
          <w:b w:val="0"/>
          <w:bCs/>
          <w:sz w:val="32"/>
          <w:szCs w:val="32"/>
          <w:shd w:val="clear" w:fill="FFFFFF"/>
          <w:lang w:eastAsia="zh-CN"/>
        </w:rPr>
        <w:t>八</w:t>
      </w:r>
      <w:r>
        <w:rPr>
          <w:rStyle w:val="5"/>
          <w:rFonts w:hint="eastAsia" w:ascii="方正楷体_GBK" w:hAnsi="方正楷体_GBK" w:eastAsia="方正楷体_GBK" w:cs="方正楷体_GBK"/>
          <w:b w:val="0"/>
          <w:bCs/>
          <w:sz w:val="32"/>
          <w:szCs w:val="32"/>
          <w:shd w:val="clear" w:fill="FFFFFF"/>
        </w:rPr>
        <w:t>）项目支出</w:t>
      </w:r>
      <w:r>
        <w:rPr>
          <w:rFonts w:hint="eastAsia" w:ascii="方正楷体_GBK" w:hAnsi="方正楷体_GBK" w:eastAsia="方正楷体_GBK" w:cs="方正楷体_GBK"/>
          <w:b w:val="0"/>
          <w:bCs/>
          <w:sz w:val="32"/>
          <w:szCs w:val="32"/>
          <w:shd w:val="clear" w:fill="FFFFFF"/>
        </w:rPr>
        <w:t>：</w:t>
      </w:r>
      <w:r>
        <w:rPr>
          <w:rFonts w:hint="eastAsia" w:ascii="方正仿宋_GBK" w:hAnsi="方正仿宋_GBK" w:eastAsia="方正仿宋_GBK" w:cs="方正仿宋_GBK"/>
          <w:sz w:val="32"/>
          <w:szCs w:val="32"/>
          <w:shd w:val="clear" w:fill="FFFFFF"/>
        </w:rPr>
        <w:t>指在基本支出之外为完成特定行政任务和事业发展目标所发生的支出。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jc w:val="left"/>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b w:val="0"/>
          <w:bCs/>
          <w:sz w:val="32"/>
          <w:szCs w:val="32"/>
          <w:shd w:val="clear" w:fill="FFFFFF"/>
        </w:rPr>
        <w:t> </w:t>
      </w:r>
      <w:r>
        <w:rPr>
          <w:rStyle w:val="5"/>
          <w:rFonts w:hint="eastAsia" w:ascii="方正仿宋_GBK" w:hAnsi="方正仿宋_GBK" w:eastAsia="方正仿宋_GBK" w:cs="方正仿宋_GBK"/>
          <w:b w:val="0"/>
          <w:bCs/>
          <w:sz w:val="32"/>
          <w:szCs w:val="32"/>
          <w:shd w:val="clear" w:fill="FFFFFF"/>
          <w:lang w:val="en-US" w:eastAsia="zh-CN"/>
        </w:rPr>
        <w:t xml:space="preserve">   </w:t>
      </w:r>
      <w:r>
        <w:rPr>
          <w:rStyle w:val="5"/>
          <w:rFonts w:hint="eastAsia" w:ascii="方正楷体_GBK" w:hAnsi="方正楷体_GBK" w:eastAsia="方正楷体_GBK" w:cs="方正楷体_GBK"/>
          <w:b w:val="0"/>
          <w:bCs/>
          <w:sz w:val="32"/>
          <w:szCs w:val="32"/>
          <w:shd w:val="clear" w:fill="FFFFFF"/>
        </w:rPr>
        <w:t>（</w:t>
      </w:r>
      <w:r>
        <w:rPr>
          <w:rStyle w:val="5"/>
          <w:rFonts w:hint="eastAsia" w:ascii="方正楷体_GBK" w:hAnsi="方正楷体_GBK" w:eastAsia="方正楷体_GBK" w:cs="方正楷体_GBK"/>
          <w:b w:val="0"/>
          <w:bCs/>
          <w:sz w:val="32"/>
          <w:szCs w:val="32"/>
          <w:shd w:val="clear" w:fill="FFFFFF"/>
          <w:lang w:eastAsia="zh-CN"/>
        </w:rPr>
        <w:t>九</w:t>
      </w:r>
      <w:r>
        <w:rPr>
          <w:rStyle w:val="5"/>
          <w:rFonts w:hint="eastAsia" w:ascii="方正楷体_GBK" w:hAnsi="方正楷体_GBK" w:eastAsia="方正楷体_GBK" w:cs="方正楷体_GBK"/>
          <w:b w:val="0"/>
          <w:bCs/>
          <w:sz w:val="32"/>
          <w:szCs w:val="32"/>
          <w:shd w:val="clear" w:fill="FFFFFF"/>
        </w:rPr>
        <w:t>）经营支出</w:t>
      </w:r>
      <w:r>
        <w:rPr>
          <w:rFonts w:hint="eastAsia" w:ascii="方正楷体_GBK" w:hAnsi="方正楷体_GBK" w:eastAsia="方正楷体_GBK" w:cs="方正楷体_GBK"/>
          <w:b w:val="0"/>
          <w:bCs/>
          <w:sz w:val="32"/>
          <w:szCs w:val="32"/>
          <w:shd w:val="clear" w:fill="FFFFFF"/>
        </w:rPr>
        <w:t>：</w:t>
      </w:r>
      <w:r>
        <w:rPr>
          <w:rFonts w:hint="eastAsia" w:ascii="方正仿宋_GBK" w:hAnsi="方正仿宋_GBK" w:eastAsia="方正仿宋_GBK" w:cs="方正仿宋_GBK"/>
          <w:sz w:val="32"/>
          <w:szCs w:val="32"/>
          <w:shd w:val="clear" w:fill="FFFFFF"/>
        </w:rPr>
        <w:t>指事业单位在专业业务活动及其辅助活动之外开展非独立核算经营活动发生的支出。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jc w:val="left"/>
        <w:textAlignment w:val="auto"/>
        <w:rPr>
          <w:rFonts w:hint="eastAsia" w:ascii="方正仿宋_GBK" w:hAnsi="方正仿宋_GBK" w:eastAsia="方正仿宋_GBK" w:cs="方正仿宋_GBK"/>
          <w:sz w:val="32"/>
          <w:szCs w:val="32"/>
        </w:rPr>
      </w:pPr>
      <w:r>
        <w:rPr>
          <w:rStyle w:val="5"/>
          <w:rFonts w:hint="eastAsia" w:ascii="方正楷体_GBK" w:hAnsi="方正楷体_GBK" w:eastAsia="方正楷体_GBK" w:cs="方正楷体_GBK"/>
          <w:b w:val="0"/>
          <w:bCs/>
          <w:sz w:val="32"/>
          <w:szCs w:val="32"/>
          <w:shd w:val="clear" w:fill="FFFFFF"/>
        </w:rPr>
        <w:t> </w:t>
      </w:r>
      <w:r>
        <w:rPr>
          <w:rStyle w:val="5"/>
          <w:rFonts w:hint="eastAsia" w:ascii="方正楷体_GBK" w:hAnsi="方正楷体_GBK" w:eastAsia="方正楷体_GBK" w:cs="方正楷体_GBK"/>
          <w:b w:val="0"/>
          <w:bCs/>
          <w:sz w:val="32"/>
          <w:szCs w:val="32"/>
          <w:shd w:val="clear" w:fill="FFFFFF"/>
          <w:lang w:val="en-US" w:eastAsia="zh-CN"/>
        </w:rPr>
        <w:t xml:space="preserve">   </w:t>
      </w:r>
      <w:r>
        <w:rPr>
          <w:rStyle w:val="5"/>
          <w:rFonts w:hint="eastAsia" w:ascii="方正楷体_GBK" w:hAnsi="方正楷体_GBK" w:eastAsia="方正楷体_GBK" w:cs="方正楷体_GBK"/>
          <w:b w:val="0"/>
          <w:bCs/>
          <w:sz w:val="32"/>
          <w:szCs w:val="32"/>
          <w:shd w:val="clear" w:fill="FFFFFF"/>
        </w:rPr>
        <w:t>（十）“三公”经费</w:t>
      </w:r>
      <w:r>
        <w:rPr>
          <w:rFonts w:hint="eastAsia" w:ascii="方正楷体_GBK" w:hAnsi="方正楷体_GBK" w:eastAsia="方正楷体_GBK" w:cs="方正楷体_GBK"/>
          <w:b w:val="0"/>
          <w:bCs/>
          <w:sz w:val="32"/>
          <w:szCs w:val="32"/>
          <w:shd w:val="clear" w:fill="FFFFFF"/>
        </w:rPr>
        <w:t>：</w:t>
      </w:r>
      <w:r>
        <w:rPr>
          <w:rFonts w:hint="eastAsia" w:ascii="方正仿宋_GBK" w:hAnsi="方正仿宋_GBK" w:eastAsia="方正仿宋_GBK" w:cs="方正仿宋_GBK"/>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jc w:val="left"/>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sz w:val="32"/>
          <w:szCs w:val="32"/>
          <w:shd w:val="clear" w:fill="FFFFFF"/>
        </w:rPr>
        <w:t> </w:t>
      </w:r>
      <w:r>
        <w:rPr>
          <w:rStyle w:val="5"/>
          <w:rFonts w:hint="eastAsia" w:ascii="方正仿宋_GBK" w:hAnsi="方正仿宋_GBK" w:eastAsia="方正仿宋_GBK" w:cs="方正仿宋_GBK"/>
          <w:sz w:val="32"/>
          <w:szCs w:val="32"/>
          <w:shd w:val="clear" w:fill="FFFFFF"/>
          <w:lang w:val="en-US" w:eastAsia="zh-CN"/>
        </w:rPr>
        <w:t xml:space="preserve">   </w:t>
      </w:r>
      <w:r>
        <w:rPr>
          <w:rStyle w:val="5"/>
          <w:rFonts w:hint="eastAsia" w:ascii="方正楷体_GBK" w:hAnsi="方正楷体_GBK" w:eastAsia="方正楷体_GBK" w:cs="方正楷体_GBK"/>
          <w:b w:val="0"/>
          <w:bCs/>
          <w:sz w:val="32"/>
          <w:szCs w:val="32"/>
          <w:shd w:val="clear" w:fill="FFFFFF"/>
        </w:rPr>
        <w:t>（十</w:t>
      </w:r>
      <w:r>
        <w:rPr>
          <w:rStyle w:val="5"/>
          <w:rFonts w:hint="eastAsia" w:ascii="方正楷体_GBK" w:hAnsi="方正楷体_GBK" w:eastAsia="方正楷体_GBK" w:cs="方正楷体_GBK"/>
          <w:b w:val="0"/>
          <w:bCs/>
          <w:sz w:val="32"/>
          <w:szCs w:val="32"/>
          <w:shd w:val="clear" w:fill="FFFFFF"/>
          <w:lang w:eastAsia="zh-CN"/>
        </w:rPr>
        <w:t>一</w:t>
      </w:r>
      <w:r>
        <w:rPr>
          <w:rStyle w:val="5"/>
          <w:rFonts w:hint="eastAsia" w:ascii="方正楷体_GBK" w:hAnsi="方正楷体_GBK" w:eastAsia="方正楷体_GBK" w:cs="方正楷体_GBK"/>
          <w:b w:val="0"/>
          <w:bCs/>
          <w:sz w:val="32"/>
          <w:szCs w:val="32"/>
          <w:shd w:val="clear" w:fill="FFFFFF"/>
        </w:rPr>
        <w:t>）机关运行经费</w:t>
      </w:r>
      <w:r>
        <w:rPr>
          <w:rFonts w:hint="eastAsia" w:ascii="方正楷体_GBK" w:hAnsi="方正楷体_GBK" w:eastAsia="方正楷体_GBK" w:cs="方正楷体_GBK"/>
          <w:b w:val="0"/>
          <w:bCs/>
          <w:sz w:val="32"/>
          <w:szCs w:val="32"/>
          <w:shd w:val="clear" w:fill="FFFFFF"/>
        </w:rPr>
        <w:t>：</w:t>
      </w:r>
      <w:r>
        <w:rPr>
          <w:rFonts w:hint="eastAsia" w:ascii="方正仿宋_GBK" w:hAnsi="方正仿宋_GBK" w:eastAsia="方正仿宋_GBK" w:cs="方正仿宋_GBK"/>
          <w:sz w:val="32"/>
          <w:szCs w:val="32"/>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jc w:val="left"/>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sz w:val="32"/>
          <w:szCs w:val="32"/>
          <w:shd w:val="clear" w:fill="FFFFFF"/>
        </w:rPr>
        <w:t> </w:t>
      </w:r>
      <w:r>
        <w:rPr>
          <w:rStyle w:val="5"/>
          <w:rFonts w:hint="eastAsia" w:ascii="方正仿宋_GBK" w:hAnsi="方正仿宋_GBK" w:eastAsia="方正仿宋_GBK" w:cs="方正仿宋_GBK"/>
          <w:sz w:val="32"/>
          <w:szCs w:val="32"/>
          <w:shd w:val="clear" w:fill="FFFFFF"/>
          <w:lang w:val="en-US" w:eastAsia="zh-CN"/>
        </w:rPr>
        <w:t xml:space="preserve">   </w:t>
      </w:r>
      <w:r>
        <w:rPr>
          <w:rStyle w:val="5"/>
          <w:rFonts w:hint="eastAsia" w:ascii="方正楷体_GBK" w:hAnsi="方正楷体_GBK" w:eastAsia="方正楷体_GBK" w:cs="方正楷体_GBK"/>
          <w:b w:val="0"/>
          <w:bCs/>
          <w:sz w:val="32"/>
          <w:szCs w:val="32"/>
          <w:shd w:val="clear" w:fill="FFFFFF"/>
        </w:rPr>
        <w:t>（十</w:t>
      </w:r>
      <w:r>
        <w:rPr>
          <w:rStyle w:val="5"/>
          <w:rFonts w:hint="eastAsia" w:ascii="方正楷体_GBK" w:hAnsi="方正楷体_GBK" w:eastAsia="方正楷体_GBK" w:cs="方正楷体_GBK"/>
          <w:b w:val="0"/>
          <w:bCs/>
          <w:sz w:val="32"/>
          <w:szCs w:val="32"/>
          <w:shd w:val="clear" w:fill="FFFFFF"/>
          <w:lang w:eastAsia="zh-CN"/>
        </w:rPr>
        <w:t>二</w:t>
      </w:r>
      <w:r>
        <w:rPr>
          <w:rStyle w:val="5"/>
          <w:rFonts w:hint="eastAsia" w:ascii="方正楷体_GBK" w:hAnsi="方正楷体_GBK" w:eastAsia="方正楷体_GBK" w:cs="方正楷体_GBK"/>
          <w:b w:val="0"/>
          <w:bCs/>
          <w:sz w:val="32"/>
          <w:szCs w:val="32"/>
          <w:shd w:val="clear" w:fill="FFFFFF"/>
        </w:rPr>
        <w:t>）工资福利支出（支出经济分类科目类级）</w:t>
      </w:r>
      <w:r>
        <w:rPr>
          <w:rFonts w:hint="eastAsia" w:ascii="方正楷体_GBK" w:hAnsi="方正楷体_GBK" w:eastAsia="方正楷体_GBK" w:cs="方正楷体_GBK"/>
          <w:b w:val="0"/>
          <w:bCs/>
          <w:sz w:val="32"/>
          <w:szCs w:val="32"/>
          <w:shd w:val="clear" w:fill="FFFFFF"/>
        </w:rPr>
        <w:t>：</w:t>
      </w:r>
      <w:r>
        <w:rPr>
          <w:rFonts w:hint="eastAsia" w:ascii="方正仿宋_GBK" w:hAnsi="方正仿宋_GBK" w:eastAsia="方正仿宋_GBK" w:cs="方正仿宋_GBK"/>
          <w:sz w:val="32"/>
          <w:szCs w:val="32"/>
          <w:shd w:val="clear" w:fill="FFFFFF"/>
        </w:rPr>
        <w:t>反映单位开支的在职职工和编制外长期聘用人员的各类劳动报酬，以及为上述人员缴纳的各项社会保险费等。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jc w:val="left"/>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b w:val="0"/>
          <w:bCs/>
          <w:sz w:val="32"/>
          <w:szCs w:val="32"/>
          <w:shd w:val="clear" w:fill="FFFFFF"/>
        </w:rPr>
        <w:t> </w:t>
      </w:r>
      <w:r>
        <w:rPr>
          <w:rStyle w:val="5"/>
          <w:rFonts w:hint="eastAsia" w:ascii="方正仿宋_GBK" w:hAnsi="方正仿宋_GBK" w:eastAsia="方正仿宋_GBK" w:cs="方正仿宋_GBK"/>
          <w:b w:val="0"/>
          <w:bCs/>
          <w:sz w:val="32"/>
          <w:szCs w:val="32"/>
          <w:shd w:val="clear" w:fill="FFFFFF"/>
          <w:lang w:val="en-US" w:eastAsia="zh-CN"/>
        </w:rPr>
        <w:t xml:space="preserve">   </w:t>
      </w:r>
      <w:r>
        <w:rPr>
          <w:rStyle w:val="5"/>
          <w:rFonts w:hint="eastAsia" w:ascii="方正楷体_GBK" w:hAnsi="方正楷体_GBK" w:eastAsia="方正楷体_GBK" w:cs="方正楷体_GBK"/>
          <w:b w:val="0"/>
          <w:bCs/>
          <w:sz w:val="32"/>
          <w:szCs w:val="32"/>
          <w:shd w:val="clear" w:fill="FFFFFF"/>
        </w:rPr>
        <w:t>（十</w:t>
      </w:r>
      <w:r>
        <w:rPr>
          <w:rStyle w:val="5"/>
          <w:rFonts w:hint="eastAsia" w:ascii="方正楷体_GBK" w:hAnsi="方正楷体_GBK" w:eastAsia="方正楷体_GBK" w:cs="方正楷体_GBK"/>
          <w:b w:val="0"/>
          <w:bCs/>
          <w:sz w:val="32"/>
          <w:szCs w:val="32"/>
          <w:shd w:val="clear" w:fill="FFFFFF"/>
          <w:lang w:eastAsia="zh-CN"/>
        </w:rPr>
        <w:t>三</w:t>
      </w:r>
      <w:r>
        <w:rPr>
          <w:rStyle w:val="5"/>
          <w:rFonts w:hint="eastAsia" w:ascii="方正楷体_GBK" w:hAnsi="方正楷体_GBK" w:eastAsia="方正楷体_GBK" w:cs="方正楷体_GBK"/>
          <w:b w:val="0"/>
          <w:bCs/>
          <w:sz w:val="32"/>
          <w:szCs w:val="32"/>
          <w:shd w:val="clear" w:fill="FFFFFF"/>
        </w:rPr>
        <w:t>）商品和服务支出（支出经济分类科目类级）</w:t>
      </w:r>
      <w:r>
        <w:rPr>
          <w:rFonts w:hint="eastAsia" w:ascii="方正仿宋_GBK" w:hAnsi="方正仿宋_GBK" w:eastAsia="方正仿宋_GBK" w:cs="方正仿宋_GBK"/>
          <w:b w:val="0"/>
          <w:bCs/>
          <w:sz w:val="32"/>
          <w:szCs w:val="32"/>
          <w:shd w:val="clear" w:fill="FFFFFF"/>
        </w:rPr>
        <w:t>：</w:t>
      </w:r>
      <w:r>
        <w:rPr>
          <w:rFonts w:hint="eastAsia" w:ascii="方正仿宋_GBK" w:hAnsi="方正仿宋_GBK" w:eastAsia="方正仿宋_GBK" w:cs="方正仿宋_GBK"/>
          <w:sz w:val="32"/>
          <w:szCs w:val="32"/>
          <w:shd w:val="clear" w:fill="FFFFFF"/>
        </w:rPr>
        <w:t>反映单位购买商品和服务的支出（不包括用于购置固定资产的支出、战略性和应急储备支出）。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jc w:val="left"/>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sz w:val="32"/>
          <w:szCs w:val="32"/>
          <w:shd w:val="clear" w:fill="FFFFFF"/>
        </w:rPr>
        <w:t> </w:t>
      </w:r>
      <w:r>
        <w:rPr>
          <w:rStyle w:val="5"/>
          <w:rFonts w:hint="eastAsia" w:ascii="方正仿宋_GBK" w:hAnsi="方正仿宋_GBK" w:eastAsia="方正仿宋_GBK" w:cs="方正仿宋_GBK"/>
          <w:sz w:val="32"/>
          <w:szCs w:val="32"/>
          <w:shd w:val="clear" w:fill="FFFFFF"/>
          <w:lang w:val="en-US" w:eastAsia="zh-CN"/>
        </w:rPr>
        <w:t xml:space="preserve">    </w:t>
      </w:r>
      <w:r>
        <w:rPr>
          <w:rStyle w:val="5"/>
          <w:rFonts w:hint="eastAsia" w:ascii="方正楷体_GBK" w:hAnsi="方正楷体_GBK" w:eastAsia="方正楷体_GBK" w:cs="方正楷体_GBK"/>
          <w:b w:val="0"/>
          <w:bCs/>
          <w:sz w:val="32"/>
          <w:szCs w:val="32"/>
          <w:shd w:val="clear" w:fill="FFFFFF"/>
        </w:rPr>
        <w:t>（十</w:t>
      </w:r>
      <w:r>
        <w:rPr>
          <w:rStyle w:val="5"/>
          <w:rFonts w:hint="eastAsia" w:ascii="方正楷体_GBK" w:hAnsi="方正楷体_GBK" w:eastAsia="方正楷体_GBK" w:cs="方正楷体_GBK"/>
          <w:b w:val="0"/>
          <w:bCs/>
          <w:sz w:val="32"/>
          <w:szCs w:val="32"/>
          <w:shd w:val="clear" w:fill="FFFFFF"/>
          <w:lang w:eastAsia="zh-CN"/>
        </w:rPr>
        <w:t>四</w:t>
      </w:r>
      <w:r>
        <w:rPr>
          <w:rStyle w:val="5"/>
          <w:rFonts w:hint="eastAsia" w:ascii="方正楷体_GBK" w:hAnsi="方正楷体_GBK" w:eastAsia="方正楷体_GBK" w:cs="方正楷体_GBK"/>
          <w:b w:val="0"/>
          <w:bCs/>
          <w:sz w:val="32"/>
          <w:szCs w:val="32"/>
          <w:shd w:val="clear" w:fill="FFFFFF"/>
        </w:rPr>
        <w:t>）对个人和家庭的补助（支出经济分类科目类级）</w:t>
      </w:r>
      <w:r>
        <w:rPr>
          <w:rFonts w:hint="eastAsia" w:ascii="方正楷体_GBK" w:hAnsi="方正楷体_GBK" w:eastAsia="方正楷体_GBK" w:cs="方正楷体_GBK"/>
          <w:b w:val="0"/>
          <w:bCs/>
          <w:sz w:val="32"/>
          <w:szCs w:val="32"/>
          <w:shd w:val="clear" w:fill="FFFFFF"/>
        </w:rPr>
        <w:t>：</w:t>
      </w:r>
      <w:r>
        <w:rPr>
          <w:rFonts w:hint="eastAsia" w:ascii="方正仿宋_GBK" w:hAnsi="方正仿宋_GBK" w:eastAsia="方正仿宋_GBK" w:cs="方正仿宋_GBK"/>
          <w:sz w:val="32"/>
          <w:szCs w:val="32"/>
          <w:shd w:val="clear" w:fill="FFFFFF"/>
        </w:rPr>
        <w:t>反映用于对个人和家庭的补助支出。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jc w:val="left"/>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b w:val="0"/>
          <w:bCs/>
          <w:sz w:val="32"/>
          <w:szCs w:val="32"/>
          <w:shd w:val="clear" w:fill="FFFFFF"/>
        </w:rPr>
        <w:t> </w:t>
      </w:r>
      <w:r>
        <w:rPr>
          <w:rStyle w:val="5"/>
          <w:rFonts w:hint="eastAsia" w:ascii="方正仿宋_GBK" w:hAnsi="方正仿宋_GBK" w:eastAsia="方正仿宋_GBK" w:cs="方正仿宋_GBK"/>
          <w:b w:val="0"/>
          <w:bCs/>
          <w:sz w:val="32"/>
          <w:szCs w:val="32"/>
          <w:shd w:val="clear" w:fill="FFFFFF"/>
          <w:lang w:val="en-US" w:eastAsia="zh-CN"/>
        </w:rPr>
        <w:t xml:space="preserve">   </w:t>
      </w:r>
      <w:r>
        <w:rPr>
          <w:rStyle w:val="5"/>
          <w:rFonts w:hint="eastAsia" w:ascii="方正楷体_GBK" w:hAnsi="方正楷体_GBK" w:eastAsia="方正楷体_GBK" w:cs="方正楷体_GBK"/>
          <w:b w:val="0"/>
          <w:bCs/>
          <w:sz w:val="32"/>
          <w:szCs w:val="32"/>
          <w:shd w:val="clear" w:fill="FFFFFF"/>
        </w:rPr>
        <w:t>（十</w:t>
      </w:r>
      <w:r>
        <w:rPr>
          <w:rStyle w:val="5"/>
          <w:rFonts w:hint="eastAsia" w:ascii="方正楷体_GBK" w:hAnsi="方正楷体_GBK" w:eastAsia="方正楷体_GBK" w:cs="方正楷体_GBK"/>
          <w:b w:val="0"/>
          <w:bCs/>
          <w:sz w:val="32"/>
          <w:szCs w:val="32"/>
          <w:shd w:val="clear" w:fill="FFFFFF"/>
          <w:lang w:eastAsia="zh-CN"/>
        </w:rPr>
        <w:t>五</w:t>
      </w:r>
      <w:r>
        <w:rPr>
          <w:rStyle w:val="5"/>
          <w:rFonts w:hint="eastAsia" w:ascii="方正楷体_GBK" w:hAnsi="方正楷体_GBK" w:eastAsia="方正楷体_GBK" w:cs="方正楷体_GBK"/>
          <w:b w:val="0"/>
          <w:bCs/>
          <w:sz w:val="32"/>
          <w:szCs w:val="32"/>
          <w:shd w:val="clear" w:fill="FFFFFF"/>
        </w:rPr>
        <w:t>）其他资本性支出（支出经济分类科目类级）</w:t>
      </w:r>
      <w:r>
        <w:rPr>
          <w:rFonts w:hint="eastAsia" w:ascii="方正楷体_GBK" w:hAnsi="方正楷体_GBK" w:eastAsia="方正楷体_GBK" w:cs="方正楷体_GBK"/>
          <w:b w:val="0"/>
          <w:bCs/>
          <w:sz w:val="32"/>
          <w:szCs w:val="32"/>
          <w:shd w:val="clear" w:fill="FFFFFF"/>
        </w:rPr>
        <w:t>：</w:t>
      </w:r>
      <w:r>
        <w:rPr>
          <w:rFonts w:hint="eastAsia" w:ascii="方正仿宋_GBK" w:hAnsi="方正仿宋_GBK" w:eastAsia="方正仿宋_GBK" w:cs="方正仿宋_GBK"/>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jc w:val="left"/>
        <w:textAlignment w:val="auto"/>
        <w:rPr>
          <w:rFonts w:hint="eastAsia" w:ascii="方正黑体_GBK" w:hAnsi="方正黑体_GBK" w:eastAsia="方正黑体_GBK" w:cs="方正黑体_GBK"/>
          <w:b w:val="0"/>
          <w:bCs/>
          <w:sz w:val="32"/>
          <w:szCs w:val="32"/>
        </w:rPr>
      </w:pPr>
      <w:r>
        <w:rPr>
          <w:rStyle w:val="5"/>
          <w:rFonts w:hint="eastAsia" w:ascii="方正仿宋_GBK" w:hAnsi="方正仿宋_GBK" w:eastAsia="方正仿宋_GBK" w:cs="方正仿宋_GBK"/>
          <w:b w:val="0"/>
          <w:bCs/>
          <w:sz w:val="32"/>
          <w:szCs w:val="32"/>
          <w:shd w:val="clear" w:fill="FFFFFF"/>
        </w:rPr>
        <w:t xml:space="preserve">  </w:t>
      </w:r>
      <w:r>
        <w:rPr>
          <w:rStyle w:val="5"/>
          <w:rFonts w:hint="eastAsia" w:ascii="方正仿宋_GBK" w:hAnsi="方正仿宋_GBK" w:eastAsia="方正仿宋_GBK" w:cs="方正仿宋_GBK"/>
          <w:b w:val="0"/>
          <w:bCs/>
          <w:sz w:val="32"/>
          <w:szCs w:val="32"/>
          <w:shd w:val="clear" w:fill="FFFFFF"/>
          <w:lang w:val="en-US" w:eastAsia="zh-CN"/>
        </w:rPr>
        <w:t xml:space="preserve">   </w:t>
      </w:r>
      <w:r>
        <w:rPr>
          <w:rStyle w:val="5"/>
          <w:rFonts w:hint="eastAsia" w:ascii="方正黑体_GBK" w:hAnsi="方正黑体_GBK" w:eastAsia="方正黑体_GBK" w:cs="方正黑体_GBK"/>
          <w:b w:val="0"/>
          <w:bCs/>
          <w:sz w:val="32"/>
          <w:szCs w:val="32"/>
          <w:shd w:val="clear" w:fill="FFFFFF"/>
        </w:rPr>
        <w:t>七、决算公开联系方式及信息反馈渠道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fill="FFFFFF"/>
        </w:rPr>
        <w:t xml:space="preserve">  </w:t>
      </w:r>
      <w:r>
        <w:rPr>
          <w:rFonts w:hint="eastAsia" w:ascii="方正仿宋_GBK" w:hAnsi="方正仿宋_GBK" w:eastAsia="方正仿宋_GBK" w:cs="方正仿宋_GBK"/>
          <w:sz w:val="32"/>
          <w:szCs w:val="32"/>
          <w:shd w:val="clear" w:fill="FFFFFF"/>
          <w:lang w:val="en-US" w:eastAsia="zh-CN"/>
        </w:rPr>
        <w:t xml:space="preserve">   </w:t>
      </w:r>
      <w:r>
        <w:rPr>
          <w:rFonts w:hint="eastAsia" w:ascii="方正仿宋_GBK" w:hAnsi="方正仿宋_GBK" w:eastAsia="方正仿宋_GBK" w:cs="方正仿宋_GBK"/>
          <w:sz w:val="32"/>
          <w:szCs w:val="32"/>
          <w:shd w:val="clear" w:fill="FFFFFF"/>
        </w:rPr>
        <w:t>本单位决算公开信息反馈和联系方式：</w:t>
      </w:r>
      <w:r>
        <w:rPr>
          <w:rFonts w:hint="eastAsia" w:ascii="方正仿宋_GBK" w:hAnsi="方正仿宋_GBK" w:eastAsia="方正仿宋_GBK" w:cs="方正仿宋_GBK"/>
          <w:sz w:val="32"/>
          <w:szCs w:val="32"/>
          <w:shd w:val="clear" w:fill="FFFFFF"/>
          <w:lang w:val="en-US" w:eastAsia="zh-CN"/>
        </w:rPr>
        <w:t>15320868675</w:t>
      </w:r>
    </w:p>
    <w:sectPr>
      <w:pgSz w:w="11915" w:h="16851"/>
      <w:pgMar w:top="1440" w:right="1531" w:bottom="1440"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roma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roman"/>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6070A0"/>
    <w:multiLevelType w:val="singleLevel"/>
    <w:tmpl w:val="826070A0"/>
    <w:lvl w:ilvl="0" w:tentative="0">
      <w:start w:val="2"/>
      <w:numFmt w:val="chineseCounting"/>
      <w:suff w:val="nothing"/>
      <w:lvlText w:val="（%1）"/>
      <w:lvlJc w:val="left"/>
      <w:rPr>
        <w:rFonts w:hint="eastAsia"/>
      </w:rPr>
    </w:lvl>
  </w:abstractNum>
  <w:abstractNum w:abstractNumId="1">
    <w:nsid w:val="9CBFDAB9"/>
    <w:multiLevelType w:val="singleLevel"/>
    <w:tmpl w:val="9CBFDAB9"/>
    <w:lvl w:ilvl="0" w:tentative="0">
      <w:start w:val="2"/>
      <w:numFmt w:val="chineseCounting"/>
      <w:suff w:val="nothing"/>
      <w:lvlText w:val="（%1）"/>
      <w:lvlJc w:val="left"/>
      <w:rPr>
        <w:rFonts w:hint="eastAsia"/>
      </w:rPr>
    </w:lvl>
  </w:abstractNum>
  <w:abstractNum w:abstractNumId="2">
    <w:nsid w:val="C877E271"/>
    <w:multiLevelType w:val="singleLevel"/>
    <w:tmpl w:val="C877E271"/>
    <w:lvl w:ilvl="0" w:tentative="0">
      <w:start w:val="2"/>
      <w:numFmt w:val="chineseCounting"/>
      <w:suff w:val="nothing"/>
      <w:lvlText w:val="%1、"/>
      <w:lvlJc w:val="left"/>
      <w:rPr>
        <w:rFonts w:hint="eastAsia"/>
      </w:rPr>
    </w:lvl>
  </w:abstractNum>
  <w:abstractNum w:abstractNumId="3">
    <w:nsid w:val="0152770A"/>
    <w:multiLevelType w:val="singleLevel"/>
    <w:tmpl w:val="0152770A"/>
    <w:lvl w:ilvl="0" w:tentative="0">
      <w:start w:val="2"/>
      <w:numFmt w:val="chineseCounting"/>
      <w:suff w:val="nothing"/>
      <w:lvlText w:val="（%1）"/>
      <w:lvlJc w:val="left"/>
      <w:pPr>
        <w:ind w:left="406" w:leftChars="0" w:firstLine="0" w:firstLineChars="0"/>
      </w:pPr>
      <w:rPr>
        <w:rFonts w:hint="eastAsia"/>
      </w:rPr>
    </w:lvl>
  </w:abstractNum>
  <w:abstractNum w:abstractNumId="4">
    <w:nsid w:val="39EF9BAF"/>
    <w:multiLevelType w:val="singleLevel"/>
    <w:tmpl w:val="39EF9BAF"/>
    <w:lvl w:ilvl="0" w:tentative="0">
      <w:start w:val="2"/>
      <w:numFmt w:val="decimal"/>
      <w:lvlText w:val="%1."/>
      <w:lvlJc w:val="left"/>
      <w:pPr>
        <w:tabs>
          <w:tab w:val="left" w:pos="312"/>
        </w:tabs>
        <w:ind w:left="406" w:leftChars="0" w:firstLine="0" w:firstLineChars="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kYTcwMWExNzZiODU0NzY0NTcyMDk3Y2M3NWI5YTkifQ=="/>
  </w:docVars>
  <w:rsids>
    <w:rsidRoot w:val="00000000"/>
    <w:rsid w:val="03444838"/>
    <w:rsid w:val="043F771E"/>
    <w:rsid w:val="051313BD"/>
    <w:rsid w:val="07456AF9"/>
    <w:rsid w:val="08553F19"/>
    <w:rsid w:val="0A554E28"/>
    <w:rsid w:val="0D8F778F"/>
    <w:rsid w:val="0ECB15ED"/>
    <w:rsid w:val="12AF1838"/>
    <w:rsid w:val="132F66C0"/>
    <w:rsid w:val="16E2340F"/>
    <w:rsid w:val="1AD76296"/>
    <w:rsid w:val="1B054491"/>
    <w:rsid w:val="1C7D3CD9"/>
    <w:rsid w:val="1DB667A5"/>
    <w:rsid w:val="227D2F0A"/>
    <w:rsid w:val="233C651E"/>
    <w:rsid w:val="2785017E"/>
    <w:rsid w:val="27B96996"/>
    <w:rsid w:val="27ED6ED8"/>
    <w:rsid w:val="280064FF"/>
    <w:rsid w:val="2998406E"/>
    <w:rsid w:val="2D8E7CC8"/>
    <w:rsid w:val="2F0D0DA8"/>
    <w:rsid w:val="329C6F43"/>
    <w:rsid w:val="335347BD"/>
    <w:rsid w:val="383C49B2"/>
    <w:rsid w:val="3E1949E0"/>
    <w:rsid w:val="41A63641"/>
    <w:rsid w:val="4DBC7E72"/>
    <w:rsid w:val="59512BD3"/>
    <w:rsid w:val="5C4341C2"/>
    <w:rsid w:val="5F8330B2"/>
    <w:rsid w:val="629D2B98"/>
    <w:rsid w:val="6B0108FD"/>
    <w:rsid w:val="6E7E1511"/>
    <w:rsid w:val="718879F8"/>
    <w:rsid w:val="719D1FDB"/>
    <w:rsid w:val="79F11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5271</Words>
  <Characters>5830</Characters>
  <Lines>0</Lines>
  <Paragraphs>0</Paragraphs>
  <TotalTime>41</TotalTime>
  <ScaleCrop>false</ScaleCrop>
  <LinksUpToDate>false</LinksUpToDate>
  <CharactersWithSpaces>5933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2022-10-09T02:48:00Z</dcterms:created>
  <dc:creator>Administrator</dc:creator>
  <cp:lastModifiedBy>WPS_1604046067</cp:lastModifiedBy>
  <dcterms:modified xsi:type="dcterms:W3CDTF">2022-10-12T08:29:36Z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D7D36D19E79647D7B7A3C1FDEF7A65B2</vt:lpwstr>
  </property>
</Properties>
</file>