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行政处罚决定书</w:t>
      </w: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丰</w:t>
      </w:r>
      <w:r>
        <w:rPr>
          <w:rFonts w:hint="eastAsia" w:ascii="仿宋" w:hAnsi="仿宋" w:eastAsia="仿宋" w:cs="仿宋"/>
          <w:sz w:val="28"/>
          <w:szCs w:val="28"/>
          <w:lang w:eastAsia="zh-CN"/>
        </w:rPr>
        <w:t>规资执罚</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lang w:eastAsia="zh-CN"/>
        </w:rPr>
        <w:t>被处罚人：</w:t>
      </w:r>
      <w:r>
        <w:rPr>
          <w:rFonts w:hint="eastAsia" w:ascii="仿宋" w:hAnsi="仿宋" w:eastAsia="仿宋" w:cs="仿宋"/>
          <w:color w:val="000000"/>
          <w:kern w:val="0"/>
          <w:sz w:val="32"/>
          <w:szCs w:val="32"/>
          <w:u w:val="none"/>
          <w:lang w:val="en-US" w:eastAsia="zh-CN"/>
        </w:rPr>
        <w:t>重庆丰都环卫集团有限公司</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统一社会信用代码：</w:t>
      </w:r>
      <w:r>
        <w:rPr>
          <w:rFonts w:hint="eastAsia" w:ascii="仿宋" w:hAnsi="仿宋" w:eastAsia="仿宋" w:cs="仿宋"/>
          <w:b w:val="0"/>
          <w:bCs w:val="0"/>
          <w:sz w:val="32"/>
          <w:szCs w:val="32"/>
          <w:lang w:val="en-US" w:eastAsia="zh-CN"/>
        </w:rPr>
        <w:t>91500230MA60CWJ95C</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法定代表人：秦宗银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地址：丰都县三合街道平都大道西段286号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你单位未经批准，擅自于2019年1月在丰都县江池镇江洋居委三社占地1070.03平方米建设丰都县农村人居环境改善环卫设施建设项目（江池垃圾中转站）的行为，违反了《中华人民共和国土地管理法》第四十四条规定，属违法占地建设行为</w:t>
      </w:r>
      <w:r>
        <w:rPr>
          <w:rFonts w:hint="eastAsia" w:ascii="仿宋" w:hAnsi="仿宋" w:eastAsia="仿宋" w:cs="仿宋"/>
          <w:sz w:val="32"/>
          <w:szCs w:val="32"/>
          <w:lang w:val="en-US" w:eastAsia="zh-CN"/>
        </w:rPr>
        <w:t>。上述违法行为有当事人身份证明、授权委托书、受委托人身份证明、</w:t>
      </w:r>
      <w:r>
        <w:rPr>
          <w:rFonts w:hint="eastAsia" w:ascii="仿宋" w:hAnsi="仿宋" w:eastAsia="仿宋" w:cs="仿宋"/>
          <w:sz w:val="32"/>
          <w:szCs w:val="32"/>
        </w:rPr>
        <w:t>重庆市丰都县</w:t>
      </w:r>
      <w:r>
        <w:rPr>
          <w:rFonts w:hint="eastAsia" w:ascii="仿宋" w:hAnsi="仿宋" w:eastAsia="仿宋" w:cs="仿宋"/>
          <w:sz w:val="32"/>
          <w:szCs w:val="32"/>
          <w:lang w:eastAsia="zh-CN"/>
        </w:rPr>
        <w:t>规划和自然资源</w:t>
      </w:r>
      <w:r>
        <w:rPr>
          <w:rFonts w:hint="eastAsia" w:ascii="仿宋" w:hAnsi="仿宋" w:eastAsia="仿宋" w:cs="仿宋"/>
          <w:sz w:val="32"/>
          <w:szCs w:val="32"/>
        </w:rPr>
        <w:t>局询问笔录</w:t>
      </w:r>
      <w:r>
        <w:rPr>
          <w:rFonts w:hint="eastAsia" w:ascii="仿宋" w:hAnsi="仿宋" w:eastAsia="仿宋" w:cs="仿宋"/>
          <w:sz w:val="32"/>
          <w:szCs w:val="32"/>
          <w:lang w:eastAsia="zh-CN"/>
        </w:rPr>
        <w:t>、现场勘测笔录、</w:t>
      </w:r>
      <w:r>
        <w:rPr>
          <w:rFonts w:hint="eastAsia" w:ascii="仿宋" w:hAnsi="仿宋" w:eastAsia="仿宋" w:cs="仿宋"/>
          <w:sz w:val="32"/>
          <w:szCs w:val="32"/>
          <w:lang w:val="en-US" w:eastAsia="zh-CN"/>
        </w:rPr>
        <w:t>土地测绘项目报告</w:t>
      </w:r>
      <w:r>
        <w:rPr>
          <w:rFonts w:hint="eastAsia" w:ascii="仿宋" w:hAnsi="仿宋" w:eastAsia="仿宋" w:cs="仿宋"/>
          <w:sz w:val="32"/>
          <w:szCs w:val="32"/>
          <w:lang w:eastAsia="zh-CN"/>
        </w:rPr>
        <w:t>等佐证材料</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我局</w:t>
      </w:r>
      <w:r>
        <w:rPr>
          <w:rFonts w:hint="eastAsia" w:ascii="仿宋" w:hAnsi="仿宋" w:eastAsia="仿宋" w:cs="仿宋"/>
          <w:sz w:val="32"/>
          <w:szCs w:val="32"/>
        </w:rPr>
        <w:t>已</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sz w:val="32"/>
          <w:szCs w:val="32"/>
        </w:rPr>
        <w:t>依法向</w:t>
      </w:r>
      <w:r>
        <w:rPr>
          <w:rFonts w:hint="eastAsia" w:ascii="仿宋" w:hAnsi="仿宋" w:eastAsia="仿宋" w:cs="仿宋"/>
          <w:sz w:val="32"/>
          <w:szCs w:val="32"/>
          <w:lang w:eastAsia="zh-CN"/>
        </w:rPr>
        <w:t>你</w:t>
      </w:r>
      <w:r>
        <w:rPr>
          <w:rFonts w:hint="eastAsia" w:ascii="仿宋" w:hAnsi="仿宋" w:eastAsia="仿宋" w:cs="仿宋"/>
          <w:sz w:val="32"/>
          <w:szCs w:val="32"/>
        </w:rPr>
        <w:t>进行了</w:t>
      </w:r>
      <w:r>
        <w:rPr>
          <w:rFonts w:hint="eastAsia" w:ascii="仿宋" w:hAnsi="仿宋" w:eastAsia="仿宋" w:cs="仿宋"/>
          <w:sz w:val="32"/>
          <w:szCs w:val="32"/>
          <w:lang w:eastAsia="zh-CN"/>
        </w:rPr>
        <w:t>行政处罚</w:t>
      </w:r>
      <w:r>
        <w:rPr>
          <w:rFonts w:hint="eastAsia" w:ascii="仿宋" w:hAnsi="仿宋" w:eastAsia="仿宋" w:cs="仿宋"/>
          <w:sz w:val="32"/>
          <w:szCs w:val="32"/>
        </w:rPr>
        <w:t>告知</w:t>
      </w:r>
      <w:r>
        <w:rPr>
          <w:rFonts w:hint="eastAsia" w:ascii="仿宋" w:hAnsi="仿宋" w:eastAsia="仿宋" w:cs="仿宋"/>
          <w:sz w:val="32"/>
          <w:szCs w:val="32"/>
          <w:lang w:eastAsia="zh-CN"/>
        </w:rPr>
        <w:t>（听证告知），</w:t>
      </w:r>
      <w:r>
        <w:rPr>
          <w:rFonts w:hint="eastAsia" w:ascii="仿宋" w:hAnsi="仿宋" w:eastAsia="仿宋" w:cs="仿宋"/>
          <w:sz w:val="32"/>
          <w:szCs w:val="32"/>
          <w:lang w:val="en-US" w:eastAsia="zh-CN"/>
        </w:rPr>
        <w:t>你在</w:t>
      </w:r>
      <w:r>
        <w:rPr>
          <w:rFonts w:hint="eastAsia" w:ascii="仿宋" w:hAnsi="仿宋" w:eastAsia="仿宋" w:cs="仿宋"/>
          <w:sz w:val="32"/>
          <w:szCs w:val="32"/>
        </w:rPr>
        <w:t>法律规定期限内未向我局提出陈述、申辩意见，也未申请听证。</w:t>
      </w:r>
      <w:r>
        <w:rPr>
          <w:rFonts w:hint="eastAsia" w:ascii="仿宋" w:hAnsi="仿宋" w:eastAsia="仿宋" w:cs="仿宋"/>
          <w:sz w:val="32"/>
          <w:szCs w:val="32"/>
          <w:u w:val="none"/>
          <w:lang w:val="en-US" w:eastAsia="zh-CN"/>
        </w:rPr>
        <w:t>根据《中华人民共和国土地管理法》第七十七条规定和《重庆市规划和自然资源局关于查处土地违法行为中新旧法规适用有关问题的通知》（渝规资〔2021〕584号）</w:t>
      </w:r>
      <w:r>
        <w:rPr>
          <w:rFonts w:hint="eastAsia" w:ascii="仿宋" w:hAnsi="仿宋" w:eastAsia="仿宋" w:cs="仿宋"/>
          <w:sz w:val="32"/>
          <w:szCs w:val="32"/>
        </w:rPr>
        <w:t>，决定</w:t>
      </w:r>
      <w:r>
        <w:rPr>
          <w:rFonts w:hint="eastAsia" w:ascii="仿宋" w:hAnsi="仿宋" w:eastAsia="仿宋" w:cs="仿宋"/>
          <w:sz w:val="32"/>
          <w:szCs w:val="32"/>
          <w:lang w:eastAsia="zh-CN"/>
        </w:rPr>
        <w:t>对你</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作出如下行政</w:t>
      </w:r>
      <w:r>
        <w:rPr>
          <w:rFonts w:hint="eastAsia" w:ascii="仿宋" w:hAnsi="仿宋" w:eastAsia="仿宋" w:cs="仿宋"/>
          <w:sz w:val="32"/>
          <w:szCs w:val="32"/>
        </w:rPr>
        <w:t>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1、责令退还非法占用的土地1070.03平方米；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2、没收在非法占用的土地上新建的建筑物和其他设施；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3、对非法占地1070.03平方米按每平方米10元并处罚款，共计罚款为：壹万零柒佰元叁角（小写：1070.03㎡×10.00元＝10700.30元）。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行政处罚</w:t>
      </w:r>
      <w:r>
        <w:rPr>
          <w:rFonts w:hint="eastAsia" w:ascii="仿宋" w:hAnsi="仿宋" w:eastAsia="仿宋" w:cs="仿宋"/>
          <w:sz w:val="32"/>
          <w:szCs w:val="32"/>
          <w:lang w:val="en-US" w:eastAsia="zh-CN"/>
        </w:rPr>
        <w:t>罚款的</w:t>
      </w:r>
      <w:r>
        <w:rPr>
          <w:rFonts w:hint="eastAsia" w:ascii="仿宋" w:hAnsi="仿宋" w:eastAsia="仿宋" w:cs="仿宋"/>
          <w:sz w:val="32"/>
          <w:szCs w:val="32"/>
        </w:rPr>
        <w:t>履行方式和期限：限于接到本处罚决定书之日起15日内，至丰都县行政服务大厅缴纳，非税收入一般缴款书（收据）复印件交至县规划和自然资源局备案；逾期不缴纳罚款，</w:t>
      </w:r>
      <w:r>
        <w:rPr>
          <w:rFonts w:hint="eastAsia" w:ascii="仿宋" w:hAnsi="仿宋" w:eastAsia="仿宋" w:cs="仿宋"/>
          <w:sz w:val="32"/>
          <w:szCs w:val="32"/>
          <w:lang w:val="en-US" w:eastAsia="zh-CN"/>
        </w:rPr>
        <w:t>可</w:t>
      </w:r>
      <w:r>
        <w:rPr>
          <w:rFonts w:hint="eastAsia" w:ascii="仿宋" w:hAnsi="仿宋" w:eastAsia="仿宋" w:cs="仿宋"/>
          <w:sz w:val="32"/>
          <w:szCs w:val="32"/>
        </w:rPr>
        <w:t>依据《中华人民共和国行政处罚法》第七十二条的规定，每日按罚款数额的3%加处罚款。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w:t>
      </w:r>
      <w:r>
        <w:rPr>
          <w:rFonts w:hint="eastAsia" w:ascii="仿宋" w:hAnsi="仿宋" w:eastAsia="仿宋" w:cs="仿宋"/>
          <w:sz w:val="32"/>
          <w:szCs w:val="32"/>
        </w:rPr>
        <w:t>电话：</w:t>
      </w:r>
      <w:r>
        <w:rPr>
          <w:rFonts w:hint="eastAsia" w:ascii="仿宋" w:hAnsi="仿宋" w:eastAsia="仿宋" w:cs="仿宋"/>
          <w:sz w:val="32"/>
          <w:szCs w:val="32"/>
          <w:lang w:val="en-US" w:eastAsia="zh-CN"/>
        </w:rPr>
        <w:t>023-</w:t>
      </w:r>
      <w:r>
        <w:rPr>
          <w:rFonts w:hint="eastAsia" w:ascii="仿宋" w:hAnsi="仿宋" w:eastAsia="仿宋" w:cs="仿宋"/>
          <w:sz w:val="32"/>
          <w:szCs w:val="32"/>
        </w:rPr>
        <w:t>7060</w:t>
      </w:r>
      <w:r>
        <w:rPr>
          <w:rFonts w:hint="eastAsia" w:ascii="仿宋" w:hAnsi="仿宋" w:eastAsia="仿宋" w:cs="仿宋"/>
          <w:sz w:val="32"/>
          <w:szCs w:val="32"/>
          <w:lang w:val="en-US" w:eastAsia="zh-CN"/>
        </w:rPr>
        <w:t>0557</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w:t>
      </w:r>
      <w:r>
        <w:rPr>
          <w:rFonts w:hint="eastAsia" w:ascii="仿宋" w:hAnsi="仿宋" w:eastAsia="仿宋" w:cs="仿宋"/>
          <w:sz w:val="32"/>
          <w:szCs w:val="32"/>
        </w:rPr>
        <w:t>地址：丰都县</w:t>
      </w:r>
      <w:r>
        <w:rPr>
          <w:rFonts w:hint="eastAsia" w:ascii="仿宋" w:hAnsi="仿宋" w:eastAsia="仿宋" w:cs="仿宋"/>
          <w:sz w:val="32"/>
          <w:szCs w:val="32"/>
          <w:lang w:val="en-US" w:eastAsia="zh-CN"/>
        </w:rPr>
        <w:t>三合街道平都大道西段295号</w:t>
      </w:r>
    </w:p>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480" w:lineRule="exact"/>
        <w:ind w:right="158"/>
        <w:jc w:val="right"/>
        <w:textAlignment w:val="auto"/>
        <w:rPr>
          <w:rFonts w:hint="eastAsia" w:ascii="仿宋" w:hAnsi="仿宋" w:eastAsia="仿宋" w:cs="仿宋"/>
          <w:sz w:val="32"/>
          <w:szCs w:val="32"/>
        </w:rPr>
      </w:pPr>
      <w:r>
        <w:rPr>
          <w:rFonts w:hint="eastAsia" w:ascii="仿宋" w:hAnsi="仿宋" w:eastAsia="仿宋" w:cs="仿宋"/>
          <w:sz w:val="32"/>
          <w:szCs w:val="32"/>
        </w:rPr>
        <w:t>丰都县</w:t>
      </w:r>
      <w:r>
        <w:rPr>
          <w:rFonts w:hint="eastAsia" w:ascii="仿宋" w:hAnsi="仿宋" w:eastAsia="仿宋" w:cs="仿宋"/>
          <w:sz w:val="32"/>
          <w:szCs w:val="32"/>
          <w:lang w:eastAsia="zh-CN"/>
        </w:rPr>
        <w:t>规划和自然资源</w:t>
      </w:r>
      <w:r>
        <w:rPr>
          <w:rFonts w:hint="eastAsia" w:ascii="仿宋" w:hAnsi="仿宋" w:eastAsia="仿宋" w:cs="仿宋"/>
          <w:sz w:val="32"/>
          <w:szCs w:val="32"/>
        </w:rPr>
        <w:t xml:space="preserve">局   </w:t>
      </w:r>
    </w:p>
    <w:p>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25年1月16</w:t>
      </w:r>
      <w:r>
        <w:rPr>
          <w:rFonts w:hint="eastAsia" w:ascii="仿宋" w:hAnsi="仿宋" w:eastAsia="仿宋" w:cs="仿宋"/>
          <w:color w:val="auto"/>
          <w:sz w:val="32"/>
          <w:szCs w:val="32"/>
        </w:rPr>
        <w:t>日</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rPr>
      </w:pPr>
    </w:p>
    <w:p>
      <w:pPr>
        <w:tabs>
          <w:tab w:val="left" w:pos="5580"/>
        </w:tabs>
        <w:spacing w:line="500" w:lineRule="exact"/>
        <w:ind w:right="-822" w:rightChars="-257"/>
        <w:rPr>
          <w:rFonts w:hint="eastAsia" w:ascii="仿宋_GB2312" w:hAnsi="宋体" w:eastAsia="仿宋_GB2312"/>
          <w:sz w:val="24"/>
          <w:u w:val="single"/>
        </w:rPr>
      </w:pPr>
      <w:r>
        <w:rPr>
          <w:rFonts w:hint="eastAsia" w:ascii="宋体" w:hAnsi="宋体"/>
          <w:sz w:val="28"/>
        </w:rPr>
        <w:t xml:space="preserve">                                    </w:t>
      </w:r>
      <w:r>
        <w:rPr>
          <w:rFonts w:hint="eastAsia" w:ascii="仿宋_GB2312" w:hAnsi="宋体" w:eastAsia="仿宋_GB2312"/>
          <w:sz w:val="28"/>
          <w:szCs w:val="28"/>
        </w:rPr>
        <w:t xml:space="preserve">     </w:t>
      </w:r>
    </w:p>
    <w:p>
      <w:pPr>
        <w:bidi w:val="0"/>
        <w:jc w:val="both"/>
        <w:rPr>
          <w:rFonts w:hint="eastAsia" w:ascii="Calibri" w:hAnsi="Calibri" w:eastAsia="方正仿宋_GBK" w:cs="Times New Roman"/>
          <w:kern w:val="2"/>
          <w:sz w:val="32"/>
          <w:lang w:val="en-US" w:eastAsia="zh-CN" w:bidi="ar-SA"/>
        </w:rPr>
      </w:pPr>
      <w:bookmarkStart w:id="0" w:name="_GoBack"/>
      <w:bookmarkEnd w:id="0"/>
    </w:p>
    <w:sectPr>
      <w:headerReference r:id="rId3" w:type="default"/>
      <w:footerReference r:id="rId4" w:type="default"/>
      <w:pgSz w:w="11906" w:h="16838"/>
      <w:pgMar w:top="2098" w:right="1474" w:bottom="1984" w:left="1587" w:header="851" w:footer="1077" w:gutter="0"/>
      <w:pgBorders w:display="firstPage">
        <w:top w:val="none" w:sz="0" w:space="0"/>
        <w:left w:val="none" w:sz="0" w:space="0"/>
        <w:bottom w:val="none" w:sz="0" w:space="0"/>
        <w:right w:val="none" w:sz="0" w:space="0"/>
      </w:pgBorders>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2E3OWI5NWZiYzk3YzljMzZlNzFmNGYzOWZlNjcifQ=="/>
    <w:docVar w:name="KSO_WPS_MARK_KEY" w:val="b02abf14-2ff1-4d9e-abc5-ba679629c45f"/>
  </w:docVars>
  <w:rsids>
    <w:rsidRoot w:val="73D11AB9"/>
    <w:rsid w:val="0103743A"/>
    <w:rsid w:val="04A415E3"/>
    <w:rsid w:val="091D15DA"/>
    <w:rsid w:val="121A67F7"/>
    <w:rsid w:val="13B860E8"/>
    <w:rsid w:val="1E28404A"/>
    <w:rsid w:val="1FCC4A98"/>
    <w:rsid w:val="26304FD4"/>
    <w:rsid w:val="28215273"/>
    <w:rsid w:val="2BD51F91"/>
    <w:rsid w:val="2FE53860"/>
    <w:rsid w:val="376E08C8"/>
    <w:rsid w:val="40AE55E7"/>
    <w:rsid w:val="46780E1B"/>
    <w:rsid w:val="4B11646C"/>
    <w:rsid w:val="55D8789B"/>
    <w:rsid w:val="57F027DE"/>
    <w:rsid w:val="596D1DDA"/>
    <w:rsid w:val="70EE48AC"/>
    <w:rsid w:val="70FB2C7C"/>
    <w:rsid w:val="73D11AB9"/>
    <w:rsid w:val="75B41815"/>
    <w:rsid w:val="7A78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0" w:firstLine="559"/>
      <w:jc w:val="left"/>
    </w:pPr>
    <w:rPr>
      <w:rFonts w:ascii="宋体" w:hAnsi="宋体" w:cs="Times New Roman"/>
      <w:kern w:val="0"/>
      <w:sz w:val="28"/>
      <w:szCs w:val="28"/>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1085</Characters>
  <Lines>0</Lines>
  <Paragraphs>0</Paragraphs>
  <TotalTime>1</TotalTime>
  <ScaleCrop>false</ScaleCrop>
  <LinksUpToDate>false</LinksUpToDate>
  <CharactersWithSpaces>1286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2023-12-19T07:45:00Z</dcterms:created>
  <dc:creator>YCDIT!!</dc:creator>
  <cp:lastModifiedBy>Administrator</cp:lastModifiedBy>
  <dcterms:modified xsi:type="dcterms:W3CDTF">2025-01-21T03:16:55Z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16FD2E97251D4372AF22FC7369FEE145_13</vt:lpwstr>
  </property>
  <property fmtid="{D5CDD505-2E9C-101B-9397-08002B2CF9AE}" pid="4" name="KSOTemplateDocerSaveRecord">
    <vt:lpwstr>eyJoZGlkIjoiNDBmYTdiOTgyN2FmMGE0MzViMWQ1OTUzMTg0YTA5MWMiLCJ1c2VySWQiOiIxMDQ3MTQ3OTY5In0=</vt:lpwstr>
  </property>
</Properties>
</file>