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Times New Roman" w:eastAsia="仿宋_GB2312" w:cs="仿宋_GB2312"/>
          <w:bCs/>
          <w:color w:val="000000"/>
          <w:szCs w:val="32"/>
        </w:rPr>
      </w:pPr>
      <w:r>
        <w:rPr>
          <w:rFonts w:hint="eastAsia" w:ascii="方正仿宋_GBK" w:hAnsi="Times New Roman" w:cs="仿宋_GB2312"/>
          <w:bCs/>
          <w:color w:val="000000"/>
          <w:szCs w:val="32"/>
        </w:rPr>
        <w:t>丰都发改委发</w:t>
      </w:r>
      <w:r>
        <w:rPr>
          <w:rFonts w:ascii="Times New Roman" w:hAnsi="Times New Roman" w:cs="Times New Roman"/>
          <w:bCs/>
          <w:color w:val="000000"/>
          <w:szCs w:val="32"/>
        </w:rPr>
        <w:t>〔202</w:t>
      </w:r>
      <w:r>
        <w:rPr>
          <w:rFonts w:hint="eastAsia" w:cs="Times New Roman"/>
          <w:bCs/>
          <w:color w:val="000000"/>
          <w:szCs w:val="32"/>
          <w:lang w:val="en-US" w:eastAsia="zh-CN"/>
        </w:rPr>
        <w:t>3</w:t>
      </w:r>
      <w:r>
        <w:rPr>
          <w:rFonts w:ascii="Times New Roman" w:hAnsi="Times New Roman" w:cs="Times New Roman"/>
          <w:bCs/>
          <w:color w:val="000000"/>
          <w:szCs w:val="32"/>
        </w:rPr>
        <w:t>〕</w:t>
      </w:r>
      <w:r>
        <w:rPr>
          <w:rFonts w:hint="eastAsia" w:cs="Times New Roman"/>
          <w:bCs/>
          <w:color w:val="000000"/>
          <w:szCs w:val="32"/>
          <w:lang w:val="en-US" w:eastAsia="zh-CN"/>
        </w:rPr>
        <w:t>582</w:t>
      </w:r>
      <w:r>
        <w:rPr>
          <w:rFonts w:hint="eastAsia" w:ascii="方正仿宋_GBK" w:hAnsi="Times New Roman" w:cs="仿宋_GB2312"/>
          <w:bCs/>
          <w:color w:val="000000"/>
          <w:szCs w:val="32"/>
        </w:rPr>
        <w:t>号</w:t>
      </w:r>
    </w:p>
    <w:p>
      <w:pPr>
        <w:widowControl/>
        <w:ind w:left="1"/>
        <w:rPr>
          <w:rFonts w:ascii="Times New Roman" w:hAnsi="Times New Roman" w:cs="Times New Roman"/>
        </w:rPr>
      </w:pPr>
    </w:p>
    <w:p>
      <w:pPr>
        <w:widowControl/>
        <w:ind w:left="1"/>
        <w:rPr>
          <w:rFonts w:ascii="Times New Roman" w:hAnsi="Times New Roman" w:cs="Times New Roman"/>
        </w:rPr>
      </w:pPr>
    </w:p>
    <w:p>
      <w:pPr>
        <w:snapToGrid w:val="0"/>
        <w:spacing w:line="72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丰都县发展和改革委员会</w:t>
      </w:r>
    </w:p>
    <w:p>
      <w:pPr>
        <w:snapToGrid w:val="0"/>
        <w:spacing w:line="72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关于2023年采暖季天然气销售价格的</w:t>
      </w:r>
    </w:p>
    <w:p>
      <w:pPr>
        <w:snapToGrid w:val="0"/>
        <w:spacing w:line="72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通知</w:t>
      </w:r>
    </w:p>
    <w:p>
      <w:pPr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县内各燃气销售企业：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cs="Times New Roman"/>
          <w:lang w:eastAsia="zh-CN"/>
        </w:rPr>
      </w:pPr>
      <w:r>
        <w:rPr>
          <w:rFonts w:hint="eastAsia" w:ascii="Times New Roman" w:hAnsi="Times New Roman" w:cs="Times New Roman"/>
        </w:rPr>
        <w:t>根据国家天然气价格形成机制的有关要求，以及上游供气企业调整我市天然气门站价格情况，按照我县城镇现行居民用气、非居民用气上下游价格联动机制</w:t>
      </w:r>
      <w:r>
        <w:rPr>
          <w:rFonts w:hint="eastAsia" w:cs="Times New Roman"/>
          <w:lang w:eastAsia="zh-CN"/>
        </w:rPr>
        <w:t>，结合丰都实际进行测算，经县政府同意，现将我县2023年采暖季城镇燃气企业转供的天然气销售价格有关事宜通知如下。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一、2023年采暖季天然气销售价格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居民用气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城区、乡镇居民用气最高销售价格不作调整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仍按丰都发改委发〔2023〕277号文件规定执行。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非居民用气调整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1.城区、乡镇工业用气最高销售价格由现行每立方米3.122元调整为每立方米3.52元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商业、集体用气最高销售价格由现行每立方米3.502元调整为每立方米4.025元。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2.经燃气企业转供的CNG原料气价格、车用CNG最高价格本次不作调整。CNG原料气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仍按现行每立方米最高销售价格2.542元执行，车用CNG最高销售价格仍按现行每立方米3.642元（按质量计算每公斤5.35元）执行。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以上采暖季非居民用气最高销售价格自2023年11月1日起至</w:t>
      </w:r>
      <w:r>
        <w:rPr>
          <w:rFonts w:hint="eastAsia" w:cs="Times New Roman"/>
          <w:lang w:val="en-US" w:eastAsia="zh-CN"/>
        </w:rPr>
        <w:t>2024年3月31日止</w:t>
      </w:r>
      <w:r>
        <w:rPr>
          <w:rFonts w:hint="eastAsia" w:cs="Times New Roman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（一）CNG气化后经管道输送的天然气销售价格仍按原有关规定执行。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cs="Times New Roman"/>
          <w:lang w:eastAsia="zh-CN"/>
        </w:rPr>
        <w:t>（二）天然气价格调整涉及面广、政策性强，各燃气企业要严格执行价格政策和气费清算结算。有关部门和燃气企业要加强供需衔接，保障用气需求和安全，做好政策宣传解释，及时回应社会关切，确保天然气市场供应平稳运行和价格政策平稳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lang w:eastAsia="zh-CN"/>
        </w:rPr>
        <w:t>丰都县发展和改革委员会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2023年12月1日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（此件公开发布）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2MwZGRmYTg2NDg3NzkzMWFjMjVhZGQ1MzRjMzQifQ=="/>
  </w:docVars>
  <w:rsids>
    <w:rsidRoot w:val="0F701591"/>
    <w:rsid w:val="018418C3"/>
    <w:rsid w:val="0D215336"/>
    <w:rsid w:val="0F5A2BFE"/>
    <w:rsid w:val="0F701591"/>
    <w:rsid w:val="30F94BA2"/>
    <w:rsid w:val="3CE3A4D7"/>
    <w:rsid w:val="3EC3599D"/>
    <w:rsid w:val="434A4221"/>
    <w:rsid w:val="45F31076"/>
    <w:rsid w:val="66130007"/>
    <w:rsid w:val="727BEF37"/>
    <w:rsid w:val="7EC5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2023-12-01T09:44:00Z</dcterms:created>
  <dc:creator>lwq</dc:creator>
  <cp:lastModifiedBy>123</cp:lastModifiedBy>
  <dcterms:modified xsi:type="dcterms:W3CDTF">2023-12-07T09:07:39Z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FF32194C5A474C3CBBE008BA2099B3B8_13</vt:lpwstr>
  </property>
</Properties>
</file>