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9E156">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32" w:firstLineChars="200"/>
        <w:jc w:val="center"/>
        <w:textAlignment w:val="auto"/>
        <w:rPr>
          <w:rFonts w:hint="default" w:ascii="Times New Roman" w:hAnsi="方正小标宋_GBK" w:eastAsia="方正小标宋_GBK" w:cs="方正小标宋_GBK"/>
          <w:b w:val="0"/>
          <w:bCs w:val="0"/>
          <w:color w:val="auto"/>
          <w:sz w:val="36"/>
          <w:szCs w:val="36"/>
          <w:highlight w:val="none"/>
          <w:lang w:val="en-US" w:eastAsia="zh-CN"/>
        </w:rPr>
      </w:pPr>
    </w:p>
    <w:p w14:paraId="42BBAB6D">
      <w:pPr>
        <w:pStyle w:val="6"/>
        <w:spacing w:before="0" w:beforeAutospacing="0" w:after="0" w:afterAutospacing="0" w:line="596" w:lineRule="exact"/>
        <w:jc w:val="center"/>
        <w:rPr>
          <w:rFonts w:ascii="Times New Roman" w:hAnsi="方正小标宋_GBK" w:eastAsia="方正小标宋_GBK" w:cs="方正小标宋_GBK"/>
          <w:b w:val="0"/>
          <w:bCs w:val="0"/>
          <w:color w:val="auto"/>
          <w:sz w:val="44"/>
          <w:szCs w:val="44"/>
          <w:highlight w:val="none"/>
        </w:rPr>
      </w:pPr>
      <w:r>
        <w:rPr>
          <w:rFonts w:ascii="Times New Roman" w:hAnsi="方正小标宋_GBK" w:eastAsia="方正小标宋_GBK" w:cs="方正小标宋_GBK"/>
          <w:b w:val="0"/>
          <w:bCs w:val="0"/>
          <w:color w:val="auto"/>
          <w:sz w:val="44"/>
          <w:szCs w:val="44"/>
          <w:highlight w:val="none"/>
        </w:rPr>
        <w:t>丰都县发展和改革委员会</w:t>
      </w:r>
    </w:p>
    <w:p w14:paraId="075D9422">
      <w:pPr>
        <w:pStyle w:val="6"/>
        <w:spacing w:before="0" w:beforeAutospacing="0" w:after="0" w:afterAutospacing="0" w:line="596" w:lineRule="exact"/>
        <w:jc w:val="center"/>
        <w:rPr>
          <w:rFonts w:hint="default" w:ascii="Times New Roman" w:hAnsi="方正小标宋_GBK" w:eastAsia="方正小标宋_GBK" w:cs="方正小标宋_GBK"/>
          <w:b w:val="0"/>
          <w:bCs w:val="0"/>
          <w:color w:val="auto"/>
          <w:sz w:val="44"/>
          <w:szCs w:val="44"/>
          <w:highlight w:val="none"/>
          <w:shd w:val="clear" w:color="auto" w:fill="FFFFFF"/>
        </w:rPr>
      </w:pPr>
      <w:bookmarkStart w:id="0" w:name="_GoBack"/>
      <w:bookmarkEnd w:id="0"/>
      <w:r>
        <w:rPr>
          <w:rFonts w:hint="default" w:ascii="Times New Roman" w:hAnsi="Times New Roman" w:eastAsia="方正小标宋_GBK"/>
          <w:b w:val="0"/>
          <w:bCs w:val="0"/>
          <w:color w:val="auto"/>
          <w:sz w:val="44"/>
          <w:szCs w:val="44"/>
          <w:highlight w:val="none"/>
          <w:shd w:val="clear" w:color="auto" w:fill="FFFFFF"/>
        </w:rPr>
        <w:t>2024</w:t>
      </w:r>
      <w:r>
        <w:rPr>
          <w:rFonts w:ascii="Times New Roman" w:hAnsi="方正小标宋_GBK" w:eastAsia="方正小标宋_GBK" w:cs="方正小标宋_GBK"/>
          <w:b w:val="0"/>
          <w:bCs w:val="0"/>
          <w:color w:val="auto"/>
          <w:sz w:val="44"/>
          <w:szCs w:val="44"/>
          <w:highlight w:val="none"/>
          <w:shd w:val="clear" w:color="auto" w:fill="FFFFFF"/>
        </w:rPr>
        <w:t>年度决算公开说明</w:t>
      </w:r>
    </w:p>
    <w:p w14:paraId="7322E6DC">
      <w:pPr>
        <w:pStyle w:val="6"/>
        <w:keepNext w:val="0"/>
        <w:keepLines w:val="0"/>
        <w:pageBreakBefore w:val="0"/>
        <w:shd w:val="clear" w:color="auto" w:fill="FFFFFF"/>
        <w:kinsoku/>
        <w:overflowPunct w:val="0"/>
        <w:topLinePunct/>
        <w:autoSpaceDN/>
        <w:bidi w:val="0"/>
        <w:spacing w:beforeAutospacing="0" w:line="560" w:lineRule="atLeast"/>
        <w:rPr>
          <w:rFonts w:hint="default" w:ascii="Times New Roman" w:hAnsi="Times New Roman" w:eastAsia="方正黑体_GBK" w:cs="方正黑体_GBK"/>
          <w:b w:val="0"/>
          <w:bCs w:val="0"/>
          <w:color w:val="auto"/>
          <w:sz w:val="32"/>
          <w:szCs w:val="32"/>
          <w:highlight w:val="none"/>
        </w:rPr>
      </w:pPr>
      <w:r>
        <w:rPr>
          <w:rStyle w:val="10"/>
          <w:rFonts w:ascii="Times New Roman" w:hAnsi="Times New Roman" w:eastAsia="方正黑体_GBK" w:cs="方正黑体_GBK"/>
          <w:b w:val="0"/>
          <w:bCs w:val="0"/>
          <w:color w:val="auto"/>
          <w:sz w:val="32"/>
          <w:szCs w:val="32"/>
          <w:highlight w:val="none"/>
          <w:shd w:val="clear" w:color="auto" w:fill="FFFFFF"/>
        </w:rPr>
        <w:t>一、部门基本情况</w:t>
      </w:r>
    </w:p>
    <w:p w14:paraId="4F3FFE97">
      <w:pPr>
        <w:pStyle w:val="6"/>
        <w:keepNext w:val="0"/>
        <w:keepLines w:val="0"/>
        <w:pageBreakBefore w:val="0"/>
        <w:shd w:val="clear" w:color="auto" w:fill="FFFFFF"/>
        <w:kinsoku/>
        <w:overflowPunct w:val="0"/>
        <w:topLinePunct/>
        <w:autoSpaceDN/>
        <w:bidi w:val="0"/>
        <w:spacing w:beforeAutospacing="0" w:line="560" w:lineRule="atLeast"/>
        <w:ind w:firstLine="420"/>
        <w:rPr>
          <w:rFonts w:hint="default" w:ascii="Times New Roman" w:hAnsi="Times New Roman" w:eastAsia="方正仿宋_GBK" w:cs="方正仿宋_GBK"/>
          <w:b w:val="0"/>
          <w:bCs w:val="0"/>
          <w:color w:val="auto"/>
          <w:sz w:val="32"/>
          <w:szCs w:val="32"/>
          <w:highlight w:val="none"/>
        </w:rPr>
      </w:pPr>
      <w:r>
        <w:rPr>
          <w:rStyle w:val="10"/>
          <w:rFonts w:ascii="Times New Roman" w:hAnsi="Times New Roman" w:eastAsia="方正楷体_GBK" w:cs="方正楷体_GBK"/>
          <w:b w:val="0"/>
          <w:bCs w:val="0"/>
          <w:color w:val="auto"/>
          <w:sz w:val="32"/>
          <w:szCs w:val="32"/>
          <w:highlight w:val="none"/>
          <w:shd w:val="clear" w:color="auto" w:fill="FFFFFF"/>
        </w:rPr>
        <w:t>（一）职能职责</w:t>
      </w:r>
    </w:p>
    <w:p w14:paraId="432D70C1">
      <w:pPr>
        <w:keepNext w:val="0"/>
        <w:keepLines w:val="0"/>
        <w:pageBreakBefore w:val="0"/>
        <w:widowControl w:val="0"/>
        <w:kinsoku/>
        <w:wordWrap/>
        <w:overflowPunct/>
        <w:topLinePunct w:val="0"/>
        <w:autoSpaceDE/>
        <w:autoSpaceDN/>
        <w:bidi w:val="0"/>
        <w:adjustRightInd/>
        <w:snapToGrid/>
        <w:spacing w:line="560" w:lineRule="exact"/>
        <w:ind w:firstLine="652" w:firstLineChars="200"/>
        <w:textAlignment w:val="auto"/>
        <w:rPr>
          <w:rFonts w:hint="eastAsia" w:ascii="Times New Roman" w:hAnsi="方正仿宋_GBK" w:eastAsia="方正仿宋_GBK" w:cs="方正仿宋_GBK"/>
          <w:b w:val="0"/>
          <w:bCs w:val="0"/>
          <w:color w:val="auto"/>
          <w:sz w:val="32"/>
          <w:highlight w:val="none"/>
        </w:rPr>
      </w:pPr>
      <w:r>
        <w:rPr>
          <w:rFonts w:hint="eastAsia" w:ascii="Times New Roman" w:hAnsi="方正仿宋_GBK" w:eastAsia="方正仿宋_GBK" w:cs="方正仿宋_GBK"/>
          <w:b w:val="0"/>
          <w:bCs w:val="0"/>
          <w:color w:val="auto"/>
          <w:sz w:val="32"/>
          <w:highlight w:val="none"/>
        </w:rPr>
        <w:t>1.拟订并组织实施全县国民经济和社会发展战略、中长期规划和年度计划。</w:t>
      </w:r>
    </w:p>
    <w:p w14:paraId="21D48492">
      <w:pPr>
        <w:keepNext w:val="0"/>
        <w:keepLines w:val="0"/>
        <w:pageBreakBefore w:val="0"/>
        <w:widowControl w:val="0"/>
        <w:kinsoku/>
        <w:wordWrap/>
        <w:overflowPunct/>
        <w:topLinePunct w:val="0"/>
        <w:autoSpaceDE/>
        <w:autoSpaceDN/>
        <w:bidi w:val="0"/>
        <w:adjustRightInd/>
        <w:snapToGrid/>
        <w:spacing w:line="560" w:lineRule="exact"/>
        <w:ind w:firstLine="652" w:firstLineChars="200"/>
        <w:textAlignment w:val="auto"/>
        <w:rPr>
          <w:rFonts w:hint="eastAsia" w:ascii="Times New Roman" w:hAnsi="方正仿宋_GBK" w:eastAsia="方正仿宋_GBK" w:cs="方正仿宋_GBK"/>
          <w:b w:val="0"/>
          <w:bCs w:val="0"/>
          <w:color w:val="auto"/>
          <w:sz w:val="32"/>
          <w:highlight w:val="none"/>
        </w:rPr>
      </w:pPr>
      <w:r>
        <w:rPr>
          <w:rFonts w:hint="eastAsia" w:ascii="Times New Roman" w:hAnsi="方正仿宋_GBK" w:eastAsia="方正仿宋_GBK" w:cs="方正仿宋_GBK"/>
          <w:b w:val="0"/>
          <w:bCs w:val="0"/>
          <w:color w:val="auto"/>
          <w:sz w:val="32"/>
          <w:highlight w:val="none"/>
        </w:rPr>
        <w:t>2.负责拟订人口发展规划。</w:t>
      </w:r>
    </w:p>
    <w:p w14:paraId="25817621">
      <w:pPr>
        <w:keepNext w:val="0"/>
        <w:keepLines w:val="0"/>
        <w:pageBreakBefore w:val="0"/>
        <w:widowControl w:val="0"/>
        <w:kinsoku/>
        <w:wordWrap/>
        <w:overflowPunct/>
        <w:topLinePunct w:val="0"/>
        <w:autoSpaceDE/>
        <w:autoSpaceDN/>
        <w:bidi w:val="0"/>
        <w:adjustRightInd/>
        <w:snapToGrid/>
        <w:spacing w:line="560" w:lineRule="exact"/>
        <w:ind w:firstLine="652" w:firstLineChars="200"/>
        <w:textAlignment w:val="auto"/>
        <w:rPr>
          <w:rFonts w:hint="eastAsia" w:ascii="Times New Roman" w:hAnsi="方正仿宋_GBK" w:eastAsia="方正仿宋_GBK" w:cs="方正仿宋_GBK"/>
          <w:b w:val="0"/>
          <w:bCs w:val="0"/>
          <w:color w:val="auto"/>
          <w:sz w:val="32"/>
          <w:highlight w:val="none"/>
        </w:rPr>
      </w:pPr>
      <w:r>
        <w:rPr>
          <w:rFonts w:hint="eastAsia" w:ascii="Times New Roman" w:hAnsi="方正仿宋_GBK" w:eastAsia="方正仿宋_GBK" w:cs="方正仿宋_GBK"/>
          <w:b w:val="0"/>
          <w:bCs w:val="0"/>
          <w:color w:val="auto"/>
          <w:sz w:val="32"/>
          <w:highlight w:val="none"/>
        </w:rPr>
        <w:t>3.负责监测全县经济和社会发展态势，承担预测预警和信息引导的责任。</w:t>
      </w:r>
    </w:p>
    <w:p w14:paraId="1A5A2560">
      <w:pPr>
        <w:keepNext w:val="0"/>
        <w:keepLines w:val="0"/>
        <w:pageBreakBefore w:val="0"/>
        <w:widowControl w:val="0"/>
        <w:kinsoku/>
        <w:wordWrap/>
        <w:overflowPunct/>
        <w:topLinePunct w:val="0"/>
        <w:autoSpaceDE/>
        <w:autoSpaceDN/>
        <w:bidi w:val="0"/>
        <w:adjustRightInd/>
        <w:snapToGrid/>
        <w:spacing w:line="560" w:lineRule="exact"/>
        <w:ind w:firstLine="652" w:firstLineChars="200"/>
        <w:textAlignment w:val="auto"/>
        <w:rPr>
          <w:rFonts w:hint="eastAsia" w:ascii="Times New Roman" w:hAnsi="方正仿宋_GBK" w:eastAsia="方正仿宋_GBK" w:cs="方正仿宋_GBK"/>
          <w:b w:val="0"/>
          <w:bCs w:val="0"/>
          <w:color w:val="auto"/>
          <w:sz w:val="32"/>
          <w:highlight w:val="none"/>
        </w:rPr>
      </w:pPr>
      <w:r>
        <w:rPr>
          <w:rFonts w:hint="eastAsia" w:ascii="Times New Roman" w:hAnsi="方正仿宋_GBK" w:eastAsia="方正仿宋_GBK" w:cs="方正仿宋_GBK"/>
          <w:b w:val="0"/>
          <w:bCs w:val="0"/>
          <w:color w:val="auto"/>
          <w:sz w:val="32"/>
          <w:highlight w:val="none"/>
        </w:rPr>
        <w:t>4.承担指导推进和综合协调经济体制改革、城乡综合配套改革试验的责任。</w:t>
      </w:r>
    </w:p>
    <w:p w14:paraId="142D1653">
      <w:pPr>
        <w:keepNext w:val="0"/>
        <w:keepLines w:val="0"/>
        <w:pageBreakBefore w:val="0"/>
        <w:widowControl w:val="0"/>
        <w:kinsoku/>
        <w:wordWrap/>
        <w:overflowPunct/>
        <w:topLinePunct w:val="0"/>
        <w:autoSpaceDE/>
        <w:autoSpaceDN/>
        <w:bidi w:val="0"/>
        <w:adjustRightInd/>
        <w:snapToGrid/>
        <w:spacing w:line="560" w:lineRule="exact"/>
        <w:ind w:firstLine="652" w:firstLineChars="200"/>
        <w:textAlignment w:val="auto"/>
        <w:rPr>
          <w:rFonts w:hint="eastAsia" w:ascii="Times New Roman" w:hAnsi="方正仿宋_GBK" w:eastAsia="方正仿宋_GBK" w:cs="方正仿宋_GBK"/>
          <w:b w:val="0"/>
          <w:bCs w:val="0"/>
          <w:color w:val="auto"/>
          <w:sz w:val="32"/>
          <w:highlight w:val="none"/>
        </w:rPr>
      </w:pPr>
      <w:r>
        <w:rPr>
          <w:rFonts w:hint="eastAsia" w:ascii="Times New Roman" w:hAnsi="方正仿宋_GBK" w:eastAsia="方正仿宋_GBK" w:cs="方正仿宋_GBK"/>
          <w:b w:val="0"/>
          <w:bCs w:val="0"/>
          <w:color w:val="auto"/>
          <w:sz w:val="32"/>
          <w:highlight w:val="none"/>
        </w:rPr>
        <w:t>5.承担全社会固定资产投资调控，规划重大建设项目和生产力布局的责任。</w:t>
      </w:r>
    </w:p>
    <w:p w14:paraId="648FA2DA">
      <w:pPr>
        <w:keepNext w:val="0"/>
        <w:keepLines w:val="0"/>
        <w:pageBreakBefore w:val="0"/>
        <w:widowControl w:val="0"/>
        <w:kinsoku/>
        <w:wordWrap/>
        <w:overflowPunct/>
        <w:topLinePunct w:val="0"/>
        <w:autoSpaceDE/>
        <w:autoSpaceDN/>
        <w:bidi w:val="0"/>
        <w:adjustRightInd/>
        <w:snapToGrid/>
        <w:spacing w:line="560" w:lineRule="exact"/>
        <w:ind w:firstLine="652" w:firstLineChars="200"/>
        <w:textAlignment w:val="auto"/>
        <w:rPr>
          <w:rFonts w:hint="eastAsia" w:ascii="Times New Roman" w:hAnsi="方正仿宋_GBK" w:eastAsia="方正仿宋_GBK" w:cs="方正仿宋_GBK"/>
          <w:b w:val="0"/>
          <w:bCs w:val="0"/>
          <w:color w:val="auto"/>
          <w:sz w:val="32"/>
          <w:highlight w:val="none"/>
        </w:rPr>
      </w:pPr>
      <w:r>
        <w:rPr>
          <w:rFonts w:hint="eastAsia" w:ascii="Times New Roman" w:hAnsi="方正仿宋_GBK" w:eastAsia="方正仿宋_GBK" w:cs="方正仿宋_GBK"/>
          <w:b w:val="0"/>
          <w:bCs w:val="0"/>
          <w:color w:val="auto"/>
          <w:sz w:val="32"/>
          <w:highlight w:val="none"/>
        </w:rPr>
        <w:t>6.研究对内对外开放的重大问题。研究提出利用内外资和境外投资的战略、规划、总量平衡和结构优化的目标和政策。</w:t>
      </w:r>
    </w:p>
    <w:p w14:paraId="5951A530">
      <w:pPr>
        <w:keepNext w:val="0"/>
        <w:keepLines w:val="0"/>
        <w:pageBreakBefore w:val="0"/>
        <w:widowControl w:val="0"/>
        <w:kinsoku/>
        <w:wordWrap/>
        <w:overflowPunct/>
        <w:topLinePunct w:val="0"/>
        <w:autoSpaceDE/>
        <w:autoSpaceDN/>
        <w:bidi w:val="0"/>
        <w:adjustRightInd/>
        <w:snapToGrid/>
        <w:spacing w:line="560" w:lineRule="exact"/>
        <w:ind w:firstLine="652" w:firstLineChars="200"/>
        <w:textAlignment w:val="auto"/>
        <w:rPr>
          <w:rFonts w:hint="eastAsia" w:ascii="Times New Roman" w:hAnsi="方正仿宋_GBK" w:eastAsia="方正仿宋_GBK" w:cs="方正仿宋_GBK"/>
          <w:b w:val="0"/>
          <w:bCs w:val="0"/>
          <w:color w:val="auto"/>
          <w:sz w:val="32"/>
          <w:highlight w:val="none"/>
        </w:rPr>
      </w:pPr>
      <w:r>
        <w:rPr>
          <w:rFonts w:hint="eastAsia" w:ascii="Times New Roman" w:hAnsi="方正仿宋_GBK" w:eastAsia="方正仿宋_GBK" w:cs="方正仿宋_GBK"/>
          <w:b w:val="0"/>
          <w:bCs w:val="0"/>
          <w:color w:val="auto"/>
          <w:sz w:val="32"/>
          <w:highlight w:val="none"/>
        </w:rPr>
        <w:t>7.研究能源发展的重大战略问题、能源节约和新能源开发问题，拟订能源发展中长期规划和年度计划、政策并组织实施。按规定权限核准、审核重大能源投资项目，安排财政性建设资金。</w:t>
      </w:r>
    </w:p>
    <w:p w14:paraId="3B3D7049">
      <w:pPr>
        <w:keepNext w:val="0"/>
        <w:keepLines w:val="0"/>
        <w:pageBreakBefore w:val="0"/>
        <w:widowControl w:val="0"/>
        <w:kinsoku/>
        <w:wordWrap/>
        <w:overflowPunct/>
        <w:topLinePunct w:val="0"/>
        <w:autoSpaceDE/>
        <w:autoSpaceDN/>
        <w:bidi w:val="0"/>
        <w:adjustRightInd/>
        <w:snapToGrid/>
        <w:spacing w:line="560" w:lineRule="exact"/>
        <w:ind w:firstLine="652" w:firstLineChars="200"/>
        <w:textAlignment w:val="auto"/>
        <w:rPr>
          <w:rFonts w:hint="eastAsia" w:ascii="Times New Roman" w:hAnsi="方正仿宋_GBK" w:eastAsia="方正仿宋_GBK" w:cs="方正仿宋_GBK"/>
          <w:b w:val="0"/>
          <w:bCs w:val="0"/>
          <w:color w:val="auto"/>
          <w:sz w:val="32"/>
          <w:highlight w:val="none"/>
        </w:rPr>
      </w:pPr>
      <w:r>
        <w:rPr>
          <w:rFonts w:hint="eastAsia" w:ascii="Times New Roman" w:hAnsi="方正仿宋_GBK" w:eastAsia="方正仿宋_GBK" w:cs="方正仿宋_GBK"/>
          <w:b w:val="0"/>
          <w:bCs w:val="0"/>
          <w:color w:val="auto"/>
          <w:sz w:val="32"/>
          <w:highlight w:val="none"/>
        </w:rPr>
        <w:t>8.推进经济结构战略性调整。</w:t>
      </w:r>
    </w:p>
    <w:p w14:paraId="0B5BECD0">
      <w:pPr>
        <w:keepNext w:val="0"/>
        <w:keepLines w:val="0"/>
        <w:pageBreakBefore w:val="0"/>
        <w:widowControl w:val="0"/>
        <w:kinsoku/>
        <w:wordWrap/>
        <w:overflowPunct/>
        <w:topLinePunct w:val="0"/>
        <w:autoSpaceDE/>
        <w:autoSpaceDN/>
        <w:bidi w:val="0"/>
        <w:adjustRightInd/>
        <w:snapToGrid/>
        <w:spacing w:line="560" w:lineRule="exact"/>
        <w:ind w:firstLine="652" w:firstLineChars="200"/>
        <w:textAlignment w:val="auto"/>
        <w:rPr>
          <w:rFonts w:hint="eastAsia" w:ascii="Times New Roman" w:hAnsi="方正仿宋_GBK" w:eastAsia="方正仿宋_GBK" w:cs="方正仿宋_GBK"/>
          <w:b w:val="0"/>
          <w:bCs w:val="0"/>
          <w:color w:val="auto"/>
          <w:sz w:val="32"/>
          <w:highlight w:val="none"/>
        </w:rPr>
      </w:pPr>
      <w:r>
        <w:rPr>
          <w:rFonts w:hint="eastAsia" w:ascii="Times New Roman" w:hAnsi="方正仿宋_GBK" w:eastAsia="方正仿宋_GBK" w:cs="方正仿宋_GBK"/>
          <w:b w:val="0"/>
          <w:bCs w:val="0"/>
          <w:color w:val="auto"/>
          <w:sz w:val="32"/>
          <w:highlight w:val="none"/>
        </w:rPr>
        <w:t>9.承担重要商品总量平衡和宏观调控的责任。</w:t>
      </w:r>
    </w:p>
    <w:p w14:paraId="75D77C9A">
      <w:pPr>
        <w:keepNext w:val="0"/>
        <w:keepLines w:val="0"/>
        <w:pageBreakBefore w:val="0"/>
        <w:widowControl w:val="0"/>
        <w:kinsoku/>
        <w:wordWrap/>
        <w:overflowPunct/>
        <w:topLinePunct w:val="0"/>
        <w:autoSpaceDE/>
        <w:autoSpaceDN/>
        <w:bidi w:val="0"/>
        <w:adjustRightInd/>
        <w:snapToGrid/>
        <w:spacing w:line="560" w:lineRule="exact"/>
        <w:ind w:firstLine="652" w:firstLineChars="200"/>
        <w:textAlignment w:val="auto"/>
        <w:rPr>
          <w:rFonts w:hint="eastAsia" w:ascii="Times New Roman" w:hAnsi="方正仿宋_GBK" w:eastAsia="方正仿宋_GBK" w:cs="方正仿宋_GBK"/>
          <w:b w:val="0"/>
          <w:bCs w:val="0"/>
          <w:color w:val="auto"/>
          <w:sz w:val="32"/>
          <w:highlight w:val="none"/>
        </w:rPr>
      </w:pPr>
      <w:r>
        <w:rPr>
          <w:rFonts w:hint="eastAsia" w:ascii="Times New Roman" w:hAnsi="方正仿宋_GBK" w:eastAsia="方正仿宋_GBK" w:cs="方正仿宋_GBK"/>
          <w:b w:val="0"/>
          <w:bCs w:val="0"/>
          <w:color w:val="auto"/>
          <w:sz w:val="32"/>
          <w:highlight w:val="none"/>
        </w:rPr>
        <w:t>10.负责社会发展与国民经济发展的政策衔接。</w:t>
      </w:r>
    </w:p>
    <w:p w14:paraId="334855BA">
      <w:pPr>
        <w:keepNext w:val="0"/>
        <w:keepLines w:val="0"/>
        <w:pageBreakBefore w:val="0"/>
        <w:widowControl w:val="0"/>
        <w:kinsoku/>
        <w:wordWrap/>
        <w:overflowPunct/>
        <w:topLinePunct w:val="0"/>
        <w:autoSpaceDE/>
        <w:autoSpaceDN/>
        <w:bidi w:val="0"/>
        <w:adjustRightInd/>
        <w:snapToGrid/>
        <w:spacing w:line="560" w:lineRule="exact"/>
        <w:ind w:firstLine="652" w:firstLineChars="200"/>
        <w:textAlignment w:val="auto"/>
        <w:rPr>
          <w:rFonts w:hint="eastAsia" w:ascii="Times New Roman" w:hAnsi="方正仿宋_GBK" w:eastAsia="方正仿宋_GBK" w:cs="方正仿宋_GBK"/>
          <w:b w:val="0"/>
          <w:bCs w:val="0"/>
          <w:color w:val="auto"/>
          <w:sz w:val="32"/>
          <w:highlight w:val="none"/>
        </w:rPr>
      </w:pPr>
      <w:r>
        <w:rPr>
          <w:rFonts w:hint="eastAsia" w:ascii="Times New Roman" w:hAnsi="方正仿宋_GBK" w:eastAsia="方正仿宋_GBK" w:cs="方正仿宋_GBK"/>
          <w:b w:val="0"/>
          <w:bCs w:val="0"/>
          <w:color w:val="auto"/>
          <w:sz w:val="32"/>
          <w:highlight w:val="none"/>
        </w:rPr>
        <w:t>11.推进可持续发展战略，综合研究经济社会与资源、生态环境协调发展的重大战略问题以及气候变化对经济社会发展的影响。</w:t>
      </w:r>
    </w:p>
    <w:p w14:paraId="338D80DF">
      <w:pPr>
        <w:keepNext w:val="0"/>
        <w:keepLines w:val="0"/>
        <w:pageBreakBefore w:val="0"/>
        <w:widowControl w:val="0"/>
        <w:kinsoku/>
        <w:wordWrap/>
        <w:overflowPunct/>
        <w:topLinePunct w:val="0"/>
        <w:autoSpaceDE/>
        <w:autoSpaceDN/>
        <w:bidi w:val="0"/>
        <w:adjustRightInd/>
        <w:snapToGrid/>
        <w:spacing w:line="560" w:lineRule="exact"/>
        <w:ind w:firstLine="652" w:firstLineChars="200"/>
        <w:textAlignment w:val="auto"/>
        <w:rPr>
          <w:rFonts w:hint="eastAsia" w:ascii="Times New Roman" w:hAnsi="方正仿宋_GBK" w:eastAsia="方正仿宋_GBK" w:cs="方正仿宋_GBK"/>
          <w:b w:val="0"/>
          <w:bCs w:val="0"/>
          <w:color w:val="auto"/>
          <w:sz w:val="32"/>
          <w:highlight w:val="none"/>
        </w:rPr>
      </w:pPr>
      <w:r>
        <w:rPr>
          <w:rFonts w:hint="eastAsia" w:ascii="Times New Roman" w:hAnsi="方正仿宋_GBK" w:eastAsia="方正仿宋_GBK" w:cs="方正仿宋_GBK"/>
          <w:b w:val="0"/>
          <w:bCs w:val="0"/>
          <w:color w:val="auto"/>
          <w:sz w:val="32"/>
          <w:highlight w:val="none"/>
        </w:rPr>
        <w:t>12.组织编制和实施西部大开发总体规划及年度工作目标，承担县西部开发领导小组办公室工作。</w:t>
      </w:r>
    </w:p>
    <w:p w14:paraId="1795355E">
      <w:pPr>
        <w:keepNext w:val="0"/>
        <w:keepLines w:val="0"/>
        <w:pageBreakBefore w:val="0"/>
        <w:widowControl w:val="0"/>
        <w:kinsoku/>
        <w:wordWrap/>
        <w:overflowPunct/>
        <w:topLinePunct w:val="0"/>
        <w:autoSpaceDE/>
        <w:autoSpaceDN/>
        <w:bidi w:val="0"/>
        <w:adjustRightInd/>
        <w:snapToGrid/>
        <w:spacing w:line="560" w:lineRule="exact"/>
        <w:ind w:firstLine="652" w:firstLineChars="200"/>
        <w:textAlignment w:val="auto"/>
        <w:rPr>
          <w:rFonts w:hint="eastAsia" w:ascii="Times New Roman" w:hAnsi="方正仿宋_GBK" w:eastAsia="方正仿宋_GBK" w:cs="方正仿宋_GBK"/>
          <w:b w:val="0"/>
          <w:bCs w:val="0"/>
          <w:color w:val="auto"/>
          <w:sz w:val="32"/>
          <w:highlight w:val="none"/>
        </w:rPr>
      </w:pPr>
      <w:r>
        <w:rPr>
          <w:rFonts w:hint="eastAsia" w:ascii="Times New Roman" w:hAnsi="方正仿宋_GBK" w:eastAsia="方正仿宋_GBK" w:cs="方正仿宋_GBK"/>
          <w:b w:val="0"/>
          <w:bCs w:val="0"/>
          <w:color w:val="auto"/>
          <w:sz w:val="32"/>
          <w:highlight w:val="none"/>
        </w:rPr>
        <w:t>13.参与国防动员工作，具体承担国防经济动员工作。</w:t>
      </w:r>
    </w:p>
    <w:p w14:paraId="37C889BD">
      <w:pPr>
        <w:keepNext w:val="0"/>
        <w:keepLines w:val="0"/>
        <w:pageBreakBefore w:val="0"/>
        <w:widowControl w:val="0"/>
        <w:kinsoku/>
        <w:wordWrap/>
        <w:overflowPunct/>
        <w:topLinePunct w:val="0"/>
        <w:autoSpaceDE/>
        <w:autoSpaceDN/>
        <w:bidi w:val="0"/>
        <w:adjustRightInd/>
        <w:snapToGrid/>
        <w:spacing w:line="560" w:lineRule="exact"/>
        <w:ind w:firstLine="652" w:firstLineChars="200"/>
        <w:textAlignment w:val="auto"/>
        <w:rPr>
          <w:rFonts w:hint="eastAsia" w:ascii="Times New Roman" w:hAnsi="方正仿宋_GBK" w:eastAsia="方正仿宋_GBK" w:cs="方正仿宋_GBK"/>
          <w:b w:val="0"/>
          <w:bCs w:val="0"/>
          <w:color w:val="auto"/>
          <w:sz w:val="32"/>
          <w:highlight w:val="none"/>
        </w:rPr>
      </w:pPr>
      <w:r>
        <w:rPr>
          <w:rFonts w:hint="eastAsia" w:ascii="Times New Roman" w:hAnsi="方正仿宋_GBK" w:eastAsia="方正仿宋_GBK" w:cs="方正仿宋_GBK"/>
          <w:b w:val="0"/>
          <w:bCs w:val="0"/>
          <w:color w:val="auto"/>
          <w:sz w:val="32"/>
          <w:highlight w:val="none"/>
        </w:rPr>
        <w:t>14.贯彻执行国家价格</w:t>
      </w:r>
      <w:r>
        <w:rPr>
          <w:rFonts w:hint="eastAsia" w:ascii="Times New Roman" w:hAnsi="方正仿宋_GBK" w:eastAsia="方正仿宋_GBK" w:cs="方正仿宋_GBK"/>
          <w:b w:val="0"/>
          <w:bCs w:val="0"/>
          <w:color w:val="auto"/>
          <w:sz w:val="32"/>
          <w:highlight w:val="none"/>
          <w:lang w:eastAsia="zh-CN"/>
        </w:rPr>
        <w:t>法律法规</w:t>
      </w:r>
      <w:r>
        <w:rPr>
          <w:rFonts w:hint="eastAsia" w:ascii="Times New Roman" w:hAnsi="方正仿宋_GBK" w:eastAsia="方正仿宋_GBK" w:cs="方正仿宋_GBK"/>
          <w:b w:val="0"/>
          <w:bCs w:val="0"/>
          <w:color w:val="auto"/>
          <w:sz w:val="32"/>
          <w:highlight w:val="none"/>
        </w:rPr>
        <w:t>、规章和方针，负责组织实施国务院价格主管部门、市政府价格主管部门制定的商品、服务价格和行政事业性收费规定。</w:t>
      </w:r>
    </w:p>
    <w:p w14:paraId="24BD58C5">
      <w:pPr>
        <w:keepNext w:val="0"/>
        <w:keepLines w:val="0"/>
        <w:pageBreakBefore w:val="0"/>
        <w:widowControl w:val="0"/>
        <w:kinsoku/>
        <w:wordWrap/>
        <w:overflowPunct/>
        <w:topLinePunct w:val="0"/>
        <w:autoSpaceDE/>
        <w:autoSpaceDN/>
        <w:bidi w:val="0"/>
        <w:adjustRightInd/>
        <w:snapToGrid/>
        <w:spacing w:line="560" w:lineRule="exact"/>
        <w:ind w:firstLine="652" w:firstLineChars="200"/>
        <w:textAlignment w:val="auto"/>
        <w:rPr>
          <w:rFonts w:hint="eastAsia" w:ascii="Times New Roman" w:hAnsi="方正仿宋_GBK" w:eastAsia="方正仿宋_GBK" w:cs="方正仿宋_GBK"/>
          <w:b w:val="0"/>
          <w:bCs w:val="0"/>
          <w:color w:val="auto"/>
          <w:sz w:val="32"/>
          <w:highlight w:val="none"/>
        </w:rPr>
      </w:pPr>
      <w:r>
        <w:rPr>
          <w:rFonts w:hint="eastAsia" w:ascii="Times New Roman" w:hAnsi="方正仿宋_GBK" w:eastAsia="方正仿宋_GBK" w:cs="方正仿宋_GBK"/>
          <w:b w:val="0"/>
          <w:bCs w:val="0"/>
          <w:color w:val="auto"/>
          <w:sz w:val="32"/>
          <w:highlight w:val="none"/>
        </w:rPr>
        <w:t>15.负责管理实行政府定价、政府指导价的商品和服务价格，制定、调整权限范围内重要商品和服务价格的政府定价和政府指导价，依法组织价格听证。</w:t>
      </w:r>
    </w:p>
    <w:p w14:paraId="5FC2ADCA">
      <w:pPr>
        <w:keepNext w:val="0"/>
        <w:keepLines w:val="0"/>
        <w:pageBreakBefore w:val="0"/>
        <w:widowControl w:val="0"/>
        <w:kinsoku/>
        <w:wordWrap/>
        <w:overflowPunct/>
        <w:topLinePunct w:val="0"/>
        <w:autoSpaceDE/>
        <w:autoSpaceDN/>
        <w:bidi w:val="0"/>
        <w:adjustRightInd/>
        <w:snapToGrid/>
        <w:spacing w:line="560" w:lineRule="exact"/>
        <w:ind w:firstLine="652" w:firstLineChars="200"/>
        <w:textAlignment w:val="auto"/>
        <w:rPr>
          <w:rFonts w:hint="eastAsia" w:ascii="Times New Roman" w:hAnsi="方正仿宋_GBK" w:eastAsia="方正仿宋_GBK" w:cs="方正仿宋_GBK"/>
          <w:b w:val="0"/>
          <w:bCs w:val="0"/>
          <w:color w:val="auto"/>
          <w:sz w:val="32"/>
          <w:highlight w:val="none"/>
        </w:rPr>
      </w:pPr>
      <w:r>
        <w:rPr>
          <w:rFonts w:hint="eastAsia" w:ascii="Times New Roman" w:hAnsi="方正仿宋_GBK" w:eastAsia="方正仿宋_GBK" w:cs="方正仿宋_GBK"/>
          <w:b w:val="0"/>
          <w:bCs w:val="0"/>
          <w:color w:val="auto"/>
          <w:sz w:val="32"/>
          <w:highlight w:val="none"/>
        </w:rPr>
        <w:t>16.协调、引导已放开的商品和服务价格，依法组织实施价格干预措施或紧急措施。</w:t>
      </w:r>
    </w:p>
    <w:p w14:paraId="6D6799FA">
      <w:pPr>
        <w:keepNext w:val="0"/>
        <w:keepLines w:val="0"/>
        <w:pageBreakBefore w:val="0"/>
        <w:widowControl w:val="0"/>
        <w:kinsoku/>
        <w:wordWrap/>
        <w:overflowPunct/>
        <w:topLinePunct w:val="0"/>
        <w:autoSpaceDE/>
        <w:autoSpaceDN/>
        <w:bidi w:val="0"/>
        <w:adjustRightInd/>
        <w:snapToGrid/>
        <w:spacing w:line="560" w:lineRule="exact"/>
        <w:ind w:firstLine="652" w:firstLineChars="200"/>
        <w:textAlignment w:val="auto"/>
        <w:rPr>
          <w:rFonts w:hint="eastAsia" w:ascii="Times New Roman" w:hAnsi="方正仿宋_GBK" w:eastAsia="方正仿宋_GBK" w:cs="方正仿宋_GBK"/>
          <w:b w:val="0"/>
          <w:bCs w:val="0"/>
          <w:color w:val="auto"/>
          <w:sz w:val="32"/>
          <w:highlight w:val="none"/>
        </w:rPr>
      </w:pPr>
      <w:r>
        <w:rPr>
          <w:rFonts w:hint="eastAsia" w:ascii="Times New Roman" w:hAnsi="方正仿宋_GBK" w:eastAsia="方正仿宋_GBK" w:cs="方正仿宋_GBK"/>
          <w:b w:val="0"/>
          <w:bCs w:val="0"/>
          <w:color w:val="auto"/>
          <w:sz w:val="32"/>
          <w:highlight w:val="none"/>
        </w:rPr>
        <w:t>17.负责管辖权内的价格和收费监督检查。</w:t>
      </w:r>
    </w:p>
    <w:p w14:paraId="50D94208">
      <w:pPr>
        <w:keepNext w:val="0"/>
        <w:keepLines w:val="0"/>
        <w:pageBreakBefore w:val="0"/>
        <w:widowControl w:val="0"/>
        <w:kinsoku/>
        <w:wordWrap/>
        <w:overflowPunct/>
        <w:topLinePunct w:val="0"/>
        <w:autoSpaceDE/>
        <w:autoSpaceDN/>
        <w:bidi w:val="0"/>
        <w:adjustRightInd/>
        <w:snapToGrid/>
        <w:spacing w:line="560" w:lineRule="exact"/>
        <w:ind w:firstLine="652" w:firstLineChars="200"/>
        <w:textAlignment w:val="auto"/>
        <w:rPr>
          <w:rFonts w:hint="eastAsia" w:ascii="Times New Roman" w:hAnsi="方正仿宋_GBK" w:eastAsia="方正仿宋_GBK" w:cs="方正仿宋_GBK"/>
          <w:b w:val="0"/>
          <w:bCs w:val="0"/>
          <w:color w:val="auto"/>
          <w:sz w:val="32"/>
          <w:highlight w:val="none"/>
        </w:rPr>
      </w:pPr>
      <w:r>
        <w:rPr>
          <w:rFonts w:hint="eastAsia" w:ascii="Times New Roman" w:hAnsi="方正仿宋_GBK" w:eastAsia="方正仿宋_GBK" w:cs="方正仿宋_GBK"/>
          <w:b w:val="0"/>
          <w:bCs w:val="0"/>
          <w:color w:val="auto"/>
          <w:sz w:val="32"/>
          <w:highlight w:val="none"/>
        </w:rPr>
        <w:t>18.研究全县统筹城乡综合配套改革的中长期规划、年度工作方案和综合性政策。</w:t>
      </w:r>
    </w:p>
    <w:p w14:paraId="16F28784">
      <w:pPr>
        <w:keepNext w:val="0"/>
        <w:keepLines w:val="0"/>
        <w:pageBreakBefore w:val="0"/>
        <w:widowControl w:val="0"/>
        <w:kinsoku/>
        <w:wordWrap/>
        <w:overflowPunct/>
        <w:topLinePunct w:val="0"/>
        <w:autoSpaceDE/>
        <w:autoSpaceDN/>
        <w:bidi w:val="0"/>
        <w:adjustRightInd/>
        <w:snapToGrid/>
        <w:spacing w:line="560" w:lineRule="exact"/>
        <w:ind w:firstLine="652" w:firstLineChars="200"/>
        <w:textAlignment w:val="auto"/>
        <w:rPr>
          <w:rFonts w:hint="eastAsia" w:ascii="Times New Roman" w:hAnsi="方正仿宋_GBK" w:eastAsia="方正仿宋_GBK" w:cs="方正仿宋_GBK"/>
          <w:b w:val="0"/>
          <w:bCs w:val="0"/>
          <w:color w:val="auto"/>
          <w:sz w:val="32"/>
          <w:highlight w:val="none"/>
        </w:rPr>
      </w:pPr>
      <w:r>
        <w:rPr>
          <w:rFonts w:hint="eastAsia" w:ascii="Times New Roman" w:hAnsi="方正仿宋_GBK" w:eastAsia="方正仿宋_GBK" w:cs="方正仿宋_GBK"/>
          <w:b w:val="0"/>
          <w:bCs w:val="0"/>
          <w:color w:val="auto"/>
          <w:sz w:val="32"/>
          <w:highlight w:val="none"/>
        </w:rPr>
        <w:t>19.负责发改委机关和所属</w:t>
      </w:r>
      <w:r>
        <w:rPr>
          <w:rFonts w:hint="eastAsia" w:ascii="Times New Roman" w:hAnsi="方正仿宋_GBK" w:cs="方正仿宋_GBK"/>
          <w:color w:val="auto"/>
          <w:sz w:val="32"/>
          <w:highlight w:val="none"/>
          <w:lang w:eastAsia="zh-CN"/>
        </w:rPr>
        <w:t>部门</w:t>
      </w:r>
      <w:r>
        <w:rPr>
          <w:rFonts w:hint="eastAsia" w:ascii="Times New Roman" w:hAnsi="方正仿宋_GBK" w:eastAsia="方正仿宋_GBK" w:cs="方正仿宋_GBK"/>
          <w:b w:val="0"/>
          <w:bCs w:val="0"/>
          <w:color w:val="auto"/>
          <w:sz w:val="32"/>
          <w:highlight w:val="none"/>
        </w:rPr>
        <w:t>的安全监管和信访稳定工作。</w:t>
      </w:r>
    </w:p>
    <w:p w14:paraId="3F7E4122">
      <w:pPr>
        <w:keepNext w:val="0"/>
        <w:keepLines w:val="0"/>
        <w:pageBreakBefore w:val="0"/>
        <w:widowControl w:val="0"/>
        <w:kinsoku/>
        <w:wordWrap/>
        <w:overflowPunct/>
        <w:topLinePunct w:val="0"/>
        <w:autoSpaceDE/>
        <w:autoSpaceDN/>
        <w:bidi w:val="0"/>
        <w:adjustRightInd/>
        <w:snapToGrid/>
        <w:spacing w:line="560" w:lineRule="exact"/>
        <w:ind w:firstLine="652" w:firstLineChars="200"/>
        <w:textAlignment w:val="auto"/>
        <w:rPr>
          <w:rFonts w:hint="eastAsia" w:ascii="Times New Roman" w:hAnsi="方正仿宋_GBK" w:eastAsia="方正仿宋_GBK" w:cs="方正仿宋_GBK"/>
          <w:b w:val="0"/>
          <w:bCs w:val="0"/>
          <w:color w:val="auto"/>
          <w:sz w:val="32"/>
          <w:highlight w:val="none"/>
        </w:rPr>
      </w:pPr>
      <w:r>
        <w:rPr>
          <w:rFonts w:hint="eastAsia" w:ascii="Times New Roman" w:hAnsi="方正仿宋_GBK" w:eastAsia="方正仿宋_GBK" w:cs="方正仿宋_GBK"/>
          <w:b w:val="0"/>
          <w:bCs w:val="0"/>
          <w:color w:val="auto"/>
          <w:sz w:val="32"/>
          <w:highlight w:val="none"/>
        </w:rPr>
        <w:t>20.对智慧丰都方案设计进行审查、对丰都出台大数据相关政策开展技术咨询、专家评审、大数据培训。</w:t>
      </w:r>
    </w:p>
    <w:p w14:paraId="255A36F4">
      <w:pPr>
        <w:keepNext w:val="0"/>
        <w:keepLines w:val="0"/>
        <w:pageBreakBefore w:val="0"/>
        <w:widowControl w:val="0"/>
        <w:kinsoku/>
        <w:wordWrap/>
        <w:overflowPunct/>
        <w:topLinePunct w:val="0"/>
        <w:autoSpaceDE/>
        <w:autoSpaceDN/>
        <w:bidi w:val="0"/>
        <w:adjustRightInd/>
        <w:snapToGrid/>
        <w:spacing w:line="560" w:lineRule="exact"/>
        <w:ind w:firstLine="652" w:firstLineChars="200"/>
        <w:textAlignment w:val="auto"/>
        <w:rPr>
          <w:rFonts w:hint="eastAsia" w:ascii="Times New Roman" w:hAnsi="方正仿宋_GBK" w:eastAsia="方正仿宋_GBK" w:cs="方正仿宋_GBK"/>
          <w:b w:val="0"/>
          <w:bCs w:val="0"/>
          <w:color w:val="auto"/>
          <w:sz w:val="32"/>
          <w:highlight w:val="none"/>
        </w:rPr>
      </w:pPr>
      <w:r>
        <w:rPr>
          <w:rFonts w:hint="eastAsia" w:ascii="Times New Roman" w:hAnsi="方正仿宋_GBK" w:eastAsia="方正仿宋_GBK" w:cs="方正仿宋_GBK"/>
          <w:b w:val="0"/>
          <w:bCs w:val="0"/>
          <w:color w:val="auto"/>
          <w:sz w:val="32"/>
          <w:highlight w:val="none"/>
        </w:rPr>
        <w:t>21</w:t>
      </w:r>
      <w:r>
        <w:rPr>
          <w:rFonts w:hint="eastAsia" w:ascii="Times New Roman" w:hAnsi="方正仿宋_GBK" w:eastAsia="方正仿宋_GBK" w:cs="方正仿宋_GBK"/>
          <w:b w:val="0"/>
          <w:bCs w:val="0"/>
          <w:color w:val="auto"/>
          <w:sz w:val="32"/>
          <w:highlight w:val="none"/>
          <w:lang w:eastAsia="zh-CN"/>
        </w:rPr>
        <w:t>.</w:t>
      </w:r>
      <w:r>
        <w:rPr>
          <w:rFonts w:hint="eastAsia" w:ascii="Times New Roman" w:hAnsi="方正仿宋_GBK" w:eastAsia="方正仿宋_GBK" w:cs="方正仿宋_GBK"/>
          <w:b w:val="0"/>
          <w:bCs w:val="0"/>
          <w:color w:val="auto"/>
          <w:sz w:val="32"/>
          <w:highlight w:val="none"/>
        </w:rPr>
        <w:t>推进丰都县社会信用体系建设，开展“信用丰都”网站升级，信用培训，信用报告应用等工作，初步创建信用城市。</w:t>
      </w:r>
    </w:p>
    <w:p w14:paraId="6B3D90EE">
      <w:pPr>
        <w:keepNext w:val="0"/>
        <w:keepLines w:val="0"/>
        <w:pageBreakBefore w:val="0"/>
        <w:widowControl w:val="0"/>
        <w:kinsoku/>
        <w:wordWrap/>
        <w:overflowPunct/>
        <w:topLinePunct w:val="0"/>
        <w:autoSpaceDE/>
        <w:autoSpaceDN/>
        <w:bidi w:val="0"/>
        <w:adjustRightInd/>
        <w:snapToGrid/>
        <w:spacing w:line="560" w:lineRule="exact"/>
        <w:ind w:firstLine="652" w:firstLineChars="200"/>
        <w:textAlignment w:val="auto"/>
        <w:rPr>
          <w:rFonts w:hint="eastAsia" w:ascii="Times New Roman" w:hAnsi="方正仿宋_GBK" w:eastAsia="方正仿宋_GBK" w:cs="方正仿宋_GBK"/>
          <w:b w:val="0"/>
          <w:bCs w:val="0"/>
          <w:color w:val="auto"/>
          <w:sz w:val="32"/>
          <w:highlight w:val="none"/>
        </w:rPr>
      </w:pPr>
      <w:r>
        <w:rPr>
          <w:rFonts w:hint="eastAsia" w:ascii="Times New Roman" w:hAnsi="方正仿宋_GBK" w:eastAsia="方正仿宋_GBK" w:cs="方正仿宋_GBK"/>
          <w:b w:val="0"/>
          <w:bCs w:val="0"/>
          <w:color w:val="auto"/>
          <w:sz w:val="32"/>
          <w:highlight w:val="none"/>
        </w:rPr>
        <w:t>22.（智慧城市）信息化项目前期工作开展，加快智慧城市建设。</w:t>
      </w:r>
    </w:p>
    <w:p w14:paraId="0A985A1F">
      <w:pPr>
        <w:keepNext w:val="0"/>
        <w:keepLines w:val="0"/>
        <w:pageBreakBefore w:val="0"/>
        <w:widowControl w:val="0"/>
        <w:kinsoku/>
        <w:wordWrap/>
        <w:overflowPunct/>
        <w:topLinePunct w:val="0"/>
        <w:autoSpaceDE/>
        <w:autoSpaceDN/>
        <w:bidi w:val="0"/>
        <w:adjustRightInd/>
        <w:snapToGrid/>
        <w:spacing w:line="560" w:lineRule="exact"/>
        <w:ind w:firstLine="652" w:firstLineChars="200"/>
        <w:textAlignment w:val="auto"/>
        <w:rPr>
          <w:rFonts w:hint="eastAsia" w:ascii="Times New Roman" w:hAnsi="方正仿宋_GBK" w:eastAsia="方正仿宋_GBK" w:cs="方正仿宋_GBK"/>
          <w:b w:val="0"/>
          <w:bCs w:val="0"/>
          <w:color w:val="auto"/>
          <w:sz w:val="32"/>
          <w:highlight w:val="none"/>
        </w:rPr>
      </w:pPr>
      <w:r>
        <w:rPr>
          <w:rFonts w:hint="eastAsia" w:ascii="Times New Roman" w:hAnsi="方正仿宋_GBK" w:eastAsia="方正仿宋_GBK" w:cs="方正仿宋_GBK"/>
          <w:b w:val="0"/>
          <w:bCs w:val="0"/>
          <w:color w:val="auto"/>
          <w:sz w:val="32"/>
          <w:highlight w:val="none"/>
        </w:rPr>
        <w:t>23.保障我县粮食安全，提升我县应急供应和应对突发自然灾害的能力，切实落实行政首长责任制工作。</w:t>
      </w:r>
    </w:p>
    <w:p w14:paraId="4E8F1B32">
      <w:pPr>
        <w:keepNext w:val="0"/>
        <w:keepLines w:val="0"/>
        <w:pageBreakBefore w:val="0"/>
        <w:widowControl w:val="0"/>
        <w:kinsoku/>
        <w:wordWrap/>
        <w:overflowPunct/>
        <w:topLinePunct w:val="0"/>
        <w:autoSpaceDE/>
        <w:autoSpaceDN/>
        <w:bidi w:val="0"/>
        <w:adjustRightInd/>
        <w:snapToGrid/>
        <w:spacing w:line="560" w:lineRule="exact"/>
        <w:ind w:firstLine="652" w:firstLineChars="200"/>
        <w:textAlignment w:val="auto"/>
        <w:rPr>
          <w:rFonts w:hint="eastAsia" w:ascii="Times New Roman" w:hAnsi="方正仿宋_GBK" w:eastAsia="方正仿宋_GBK" w:cs="方正仿宋_GBK"/>
          <w:b w:val="0"/>
          <w:bCs w:val="0"/>
          <w:color w:val="auto"/>
          <w:sz w:val="32"/>
          <w:highlight w:val="none"/>
          <w:lang w:val="en-US" w:eastAsia="zh-CN"/>
        </w:rPr>
      </w:pPr>
      <w:r>
        <w:rPr>
          <w:rFonts w:hint="eastAsia" w:ascii="Times New Roman" w:hAnsi="方正仿宋_GBK" w:eastAsia="方正仿宋_GBK" w:cs="方正仿宋_GBK"/>
          <w:b w:val="0"/>
          <w:bCs w:val="0"/>
          <w:color w:val="auto"/>
          <w:sz w:val="32"/>
          <w:highlight w:val="none"/>
          <w:lang w:val="en-US" w:eastAsia="zh-CN"/>
        </w:rPr>
        <w:t>24.负责国防动员建设管理、规划计划编制、动员准备、组织实施；负责人民防空建设管理和组织实施；承担经济动员、信息动员和交通战备的综合协调职能；统筹协调军事设施保护工作。</w:t>
      </w:r>
    </w:p>
    <w:p w14:paraId="7EE2B68B">
      <w:pPr>
        <w:keepNext w:val="0"/>
        <w:keepLines w:val="0"/>
        <w:pageBreakBefore w:val="0"/>
        <w:widowControl w:val="0"/>
        <w:kinsoku/>
        <w:wordWrap/>
        <w:overflowPunct/>
        <w:topLinePunct w:val="0"/>
        <w:autoSpaceDE/>
        <w:autoSpaceDN/>
        <w:bidi w:val="0"/>
        <w:adjustRightInd/>
        <w:snapToGrid/>
        <w:spacing w:line="560" w:lineRule="exact"/>
        <w:ind w:firstLine="652" w:firstLineChars="200"/>
        <w:textAlignment w:val="auto"/>
        <w:rPr>
          <w:rFonts w:hint="eastAsia" w:ascii="Times New Roman" w:hAnsi="方正仿宋_GBK" w:eastAsia="方正楷体_GBK" w:cs="方正仿宋_GBK"/>
          <w:b w:val="0"/>
          <w:bCs w:val="0"/>
          <w:color w:val="auto"/>
          <w:sz w:val="32"/>
          <w:highlight w:val="none"/>
        </w:rPr>
      </w:pPr>
      <w:r>
        <w:rPr>
          <w:rFonts w:hint="eastAsia" w:ascii="Times New Roman" w:hAnsi="方正仿宋_GBK" w:eastAsia="方正仿宋_GBK" w:cs="方正仿宋_GBK"/>
          <w:b w:val="0"/>
          <w:bCs w:val="0"/>
          <w:color w:val="auto"/>
          <w:sz w:val="32"/>
          <w:highlight w:val="none"/>
        </w:rPr>
        <w:t>2</w:t>
      </w:r>
      <w:r>
        <w:rPr>
          <w:rFonts w:hint="eastAsia" w:ascii="Times New Roman" w:hAnsi="方正仿宋_GBK" w:eastAsia="方正仿宋_GBK" w:cs="方正仿宋_GBK"/>
          <w:b w:val="0"/>
          <w:bCs w:val="0"/>
          <w:color w:val="auto"/>
          <w:sz w:val="32"/>
          <w:highlight w:val="none"/>
          <w:lang w:val="en-US" w:eastAsia="zh-CN"/>
        </w:rPr>
        <w:t>5</w:t>
      </w:r>
      <w:r>
        <w:rPr>
          <w:rFonts w:hint="eastAsia" w:ascii="Times New Roman" w:hAnsi="方正仿宋_GBK" w:eastAsia="方正仿宋_GBK" w:cs="方正仿宋_GBK"/>
          <w:b w:val="0"/>
          <w:bCs w:val="0"/>
          <w:color w:val="auto"/>
          <w:sz w:val="32"/>
          <w:highlight w:val="none"/>
        </w:rPr>
        <w:t>.承办县政府交办的其他事项。</w:t>
      </w:r>
    </w:p>
    <w:p w14:paraId="247A582D">
      <w:pPr>
        <w:pStyle w:val="6"/>
        <w:keepNext w:val="0"/>
        <w:keepLines w:val="0"/>
        <w:pageBreakBefore w:val="0"/>
        <w:shd w:val="clear" w:color="auto" w:fill="FFFFFF"/>
        <w:kinsoku/>
        <w:overflowPunct w:val="0"/>
        <w:topLinePunct/>
        <w:autoSpaceDN/>
        <w:bidi w:val="0"/>
        <w:spacing w:beforeAutospacing="0" w:line="560" w:lineRule="atLeast"/>
        <w:ind w:firstLine="420"/>
        <w:rPr>
          <w:rFonts w:hint="default" w:ascii="Times New Roman" w:hAnsi="Times New Roman" w:eastAsia="方正楷体_GBK" w:cs="方正楷体_GBK"/>
          <w:b w:val="0"/>
          <w:bCs w:val="0"/>
          <w:color w:val="auto"/>
          <w:sz w:val="32"/>
          <w:szCs w:val="32"/>
          <w:highlight w:val="none"/>
        </w:rPr>
      </w:pPr>
      <w:r>
        <w:rPr>
          <w:rStyle w:val="10"/>
          <w:rFonts w:ascii="Times New Roman" w:hAnsi="Times New Roman" w:eastAsia="方正楷体_GBK" w:cs="方正楷体_GBK"/>
          <w:b w:val="0"/>
          <w:bCs w:val="0"/>
          <w:color w:val="auto"/>
          <w:sz w:val="32"/>
          <w:szCs w:val="32"/>
          <w:highlight w:val="none"/>
          <w:shd w:val="clear" w:color="auto" w:fill="FFFFFF"/>
        </w:rPr>
        <w:t>（二）机构设置</w:t>
      </w:r>
    </w:p>
    <w:p w14:paraId="7C1494EF">
      <w:pPr>
        <w:keepNext w:val="0"/>
        <w:keepLines w:val="0"/>
        <w:pageBreakBefore w:val="0"/>
        <w:widowControl w:val="0"/>
        <w:kinsoku/>
        <w:wordWrap/>
        <w:overflowPunct/>
        <w:topLinePunct w:val="0"/>
        <w:autoSpaceDE/>
        <w:autoSpaceDN/>
        <w:bidi w:val="0"/>
        <w:adjustRightInd/>
        <w:snapToGrid/>
        <w:spacing w:line="560" w:lineRule="exact"/>
        <w:ind w:firstLine="652" w:firstLineChars="200"/>
        <w:textAlignment w:val="auto"/>
        <w:rPr>
          <w:rFonts w:hint="eastAsia" w:ascii="Times New Roman" w:hAnsi="方正仿宋_GBK" w:eastAsia="方正仿宋_GBK" w:cs="方正仿宋_GBK"/>
          <w:b w:val="0"/>
          <w:bCs w:val="0"/>
          <w:color w:val="auto"/>
          <w:sz w:val="32"/>
          <w:highlight w:val="none"/>
          <w:lang w:val="en-US" w:eastAsia="zh-CN"/>
        </w:rPr>
      </w:pPr>
      <w:r>
        <w:rPr>
          <w:rFonts w:hint="eastAsia" w:ascii="Times New Roman" w:hAnsi="方正仿宋_GBK" w:eastAsia="方正仿宋_GBK" w:cs="方正仿宋_GBK"/>
          <w:b w:val="0"/>
          <w:bCs w:val="0"/>
          <w:color w:val="auto"/>
          <w:sz w:val="32"/>
          <w:highlight w:val="none"/>
          <w:lang w:val="en-US" w:eastAsia="zh-CN"/>
        </w:rPr>
        <w:t>本部门包含丰都县发展和改革委员会（本级）、丰都县城乡统筹发展中心（二级预算单位）、丰都县民防指挥信息保障中心（二级预算单位）。下设十四个内设科室。编制人数53人，其中：行政编制25人，全额拨款事业编制29人；行政退休人员39人。</w:t>
      </w:r>
    </w:p>
    <w:p w14:paraId="0A098C83">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52" w:firstLineChars="200"/>
        <w:textAlignment w:val="auto"/>
        <w:rPr>
          <w:rStyle w:val="10"/>
          <w:rFonts w:hint="default" w:ascii="Times New Roman" w:hAnsi="方正黑体_GBK" w:eastAsia="方正黑体_GBK" w:cs="方正黑体_GBK"/>
          <w:b w:val="0"/>
          <w:bCs w:val="0"/>
          <w:color w:val="auto"/>
          <w:sz w:val="32"/>
          <w:szCs w:val="32"/>
          <w:highlight w:val="none"/>
          <w:shd w:val="clear" w:color="auto" w:fill="FFFFFF"/>
        </w:rPr>
      </w:pPr>
      <w:r>
        <w:rPr>
          <w:rStyle w:val="10"/>
          <w:rFonts w:ascii="Times New Roman" w:hAnsi="方正黑体_GBK" w:eastAsia="方正黑体_GBK" w:cs="方正黑体_GBK"/>
          <w:b w:val="0"/>
          <w:bCs w:val="0"/>
          <w:color w:val="auto"/>
          <w:sz w:val="32"/>
          <w:szCs w:val="32"/>
          <w:highlight w:val="none"/>
          <w:shd w:val="clear" w:color="auto" w:fill="FFFFFF"/>
        </w:rPr>
        <w:t>二、部门决算</w:t>
      </w:r>
      <w:r>
        <w:rPr>
          <w:rStyle w:val="10"/>
          <w:rFonts w:hint="eastAsia" w:ascii="Times New Roman" w:hAnsi="方正黑体_GBK" w:eastAsia="方正黑体_GBK" w:cs="方正黑体_GBK"/>
          <w:b w:val="0"/>
          <w:bCs w:val="0"/>
          <w:color w:val="auto"/>
          <w:sz w:val="32"/>
          <w:szCs w:val="32"/>
          <w:highlight w:val="none"/>
          <w:shd w:val="clear" w:color="auto" w:fill="FFFFFF"/>
          <w:lang w:eastAsia="zh-CN"/>
        </w:rPr>
        <w:t>收支</w:t>
      </w:r>
      <w:r>
        <w:rPr>
          <w:rStyle w:val="10"/>
          <w:rFonts w:ascii="Times New Roman" w:hAnsi="方正黑体_GBK" w:eastAsia="方正黑体_GBK" w:cs="方正黑体_GBK"/>
          <w:b w:val="0"/>
          <w:bCs w:val="0"/>
          <w:color w:val="auto"/>
          <w:sz w:val="32"/>
          <w:szCs w:val="32"/>
          <w:highlight w:val="none"/>
          <w:shd w:val="clear" w:color="auto" w:fill="FFFFFF"/>
        </w:rPr>
        <w:t>情况说明</w:t>
      </w:r>
    </w:p>
    <w:p w14:paraId="17D00C08">
      <w:pPr>
        <w:pStyle w:val="11"/>
        <w:keepNext w:val="0"/>
        <w:keepLines w:val="0"/>
        <w:pageBreakBefore w:val="0"/>
        <w:widowControl/>
        <w:kinsoku/>
        <w:wordWrap/>
        <w:overflowPunct/>
        <w:topLinePunct w:val="0"/>
        <w:autoSpaceDE w:val="0"/>
        <w:autoSpaceDN/>
        <w:bidi w:val="0"/>
        <w:adjustRightInd/>
        <w:snapToGrid/>
        <w:spacing w:line="596" w:lineRule="exact"/>
        <w:ind w:firstLine="652" w:firstLineChars="200"/>
        <w:textAlignment w:val="auto"/>
        <w:rPr>
          <w:rFonts w:ascii="Times New Roman" w:hAnsi="方正楷体_GBK" w:eastAsia="方正楷体_GBK" w:cs="方正楷体_GBK"/>
          <w:b w:val="0"/>
          <w:bCs w:val="0"/>
          <w:color w:val="auto"/>
          <w:sz w:val="32"/>
          <w:szCs w:val="32"/>
          <w:highlight w:val="none"/>
          <w:shd w:val="clear" w:color="auto" w:fill="FFFFFF"/>
        </w:rPr>
      </w:pPr>
      <w:r>
        <w:rPr>
          <w:rFonts w:hint="eastAsia" w:ascii="Times New Roman" w:hAnsi="方正楷体_GBK" w:eastAsia="方正楷体_GBK" w:cs="方正楷体_GBK"/>
          <w:b w:val="0"/>
          <w:bCs w:val="0"/>
          <w:color w:val="auto"/>
          <w:sz w:val="32"/>
          <w:szCs w:val="32"/>
          <w:highlight w:val="none"/>
          <w:shd w:val="clear" w:color="auto" w:fill="FFFFFF"/>
        </w:rPr>
        <w:t>（一）收入支出决算总体情况说明</w:t>
      </w:r>
    </w:p>
    <w:p w14:paraId="287F644E">
      <w:pPr>
        <w:pStyle w:val="6"/>
        <w:shd w:val="clear" w:color="auto" w:fill="FFFFFF"/>
        <w:spacing w:before="0" w:beforeAutospacing="0" w:after="0" w:afterAutospacing="0" w:line="596" w:lineRule="exact"/>
        <w:ind w:firstLine="652" w:firstLineChars="200"/>
        <w:jc w:val="both"/>
        <w:rPr>
          <w:rFonts w:hint="default" w:ascii="Times New Roman" w:hAnsi="方正仿宋_GBK" w:eastAsia="方正仿宋_GBK" w:cs="方正仿宋_GBK"/>
          <w:b w:val="0"/>
          <w:bCs w:val="0"/>
          <w:color w:val="auto"/>
          <w:sz w:val="32"/>
          <w:szCs w:val="32"/>
          <w:highlight w:val="none"/>
          <w:shd w:val="clear" w:color="auto" w:fill="FFFFFF"/>
        </w:rPr>
      </w:pP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年度收</w:t>
      </w:r>
      <w:r>
        <w:rPr>
          <w:rFonts w:hint="eastAsia" w:ascii="Times New Roman" w:hAnsi="方正仿宋_GBK" w:eastAsia="方正仿宋_GBK" w:cs="方正仿宋_GBK"/>
          <w:b w:val="0"/>
          <w:bCs w:val="0"/>
          <w:color w:val="auto"/>
          <w:sz w:val="32"/>
          <w:szCs w:val="32"/>
          <w:highlight w:val="none"/>
          <w:shd w:val="clear" w:color="auto" w:fill="FFFFFF"/>
          <w:lang w:eastAsia="zh-CN"/>
        </w:rPr>
        <w:t>、支</w:t>
      </w:r>
      <w:r>
        <w:rPr>
          <w:rFonts w:ascii="Times New Roman" w:hAnsi="方正仿宋_GBK" w:eastAsia="方正仿宋_GBK" w:cs="方正仿宋_GBK"/>
          <w:b w:val="0"/>
          <w:bCs w:val="0"/>
          <w:color w:val="auto"/>
          <w:sz w:val="32"/>
          <w:szCs w:val="32"/>
          <w:highlight w:val="none"/>
          <w:shd w:val="clear" w:color="auto" w:fill="FFFFFF"/>
        </w:rPr>
        <w:t>总计</w:t>
      </w:r>
      <w:r>
        <w:rPr>
          <w:rFonts w:hint="eastAsia" w:ascii="Times New Roman" w:hAnsi="方正仿宋_GBK" w:eastAsia="方正仿宋_GBK" w:cs="方正仿宋_GBK"/>
          <w:b w:val="0"/>
          <w:bCs w:val="0"/>
          <w:color w:val="auto"/>
          <w:sz w:val="32"/>
          <w:szCs w:val="32"/>
          <w:highlight w:val="none"/>
          <w:shd w:val="clear" w:color="auto" w:fill="FFFFFF"/>
          <w:lang w:eastAsia="zh-CN"/>
        </w:rPr>
        <w:t>均为</w:t>
      </w:r>
      <w:r>
        <w:rPr>
          <w:rFonts w:hint="default" w:ascii="Times New Roman" w:hAnsi="Times New Roman" w:eastAsia="方正仿宋_GBK"/>
          <w:b w:val="0"/>
          <w:bCs w:val="0"/>
          <w:color w:val="auto"/>
          <w:sz w:val="32"/>
          <w:szCs w:val="32"/>
          <w:highlight w:val="none"/>
          <w:shd w:val="clear" w:color="auto" w:fill="FFFFFF"/>
        </w:rPr>
        <w:t>2379.24</w:t>
      </w:r>
      <w:r>
        <w:rPr>
          <w:rFonts w:ascii="Times New Roman" w:hAnsi="方正仿宋_GBK" w:eastAsia="方正仿宋_GBK" w:cs="方正仿宋_GBK"/>
          <w:b w:val="0"/>
          <w:bCs w:val="0"/>
          <w:color w:val="auto"/>
          <w:sz w:val="32"/>
          <w:szCs w:val="32"/>
          <w:highlight w:val="none"/>
          <w:shd w:val="clear" w:color="auto" w:fill="FFFFFF"/>
        </w:rPr>
        <w:t>万元。</w:t>
      </w:r>
      <w:r>
        <w:rPr>
          <w:rFonts w:hint="default" w:ascii="Times New Roman" w:hAnsi="Times New Roman" w:eastAsia="方正仿宋_GBK"/>
          <w:b w:val="0"/>
          <w:bCs w:val="0"/>
          <w:color w:val="auto"/>
          <w:sz w:val="32"/>
          <w:szCs w:val="32"/>
          <w:highlight w:val="none"/>
          <w:shd w:val="clear" w:color="auto" w:fill="FFFFFF"/>
        </w:rPr>
        <w:t>收、支与2023年度相比，减少594.49万元，下降20.0%</w:t>
      </w:r>
      <w:r>
        <w:rPr>
          <w:rFonts w:ascii="Times New Roman" w:hAnsi="方正仿宋_GBK" w:eastAsia="方正仿宋_GBK" w:cs="方正仿宋_GBK"/>
          <w:b w:val="0"/>
          <w:bCs w:val="0"/>
          <w:color w:val="auto"/>
          <w:sz w:val="32"/>
          <w:szCs w:val="32"/>
          <w:highlight w:val="none"/>
          <w:shd w:val="clear" w:color="auto" w:fill="FFFFFF"/>
        </w:rPr>
        <w:t>，</w:t>
      </w:r>
      <w:r>
        <w:rPr>
          <w:rFonts w:ascii="Times New Roman" w:hAnsi="方正仿宋_GBK" w:eastAsia="方正仿宋_GBK" w:cs="方正仿宋_GBK"/>
          <w:b w:val="0"/>
          <w:bCs w:val="0"/>
          <w:color w:val="auto"/>
          <w:sz w:val="32"/>
          <w:szCs w:val="32"/>
          <w:highlight w:val="none"/>
        </w:rPr>
        <w:t>主要原因是</w:t>
      </w:r>
      <w:r>
        <w:rPr>
          <w:rFonts w:hint="eastAsia" w:ascii="Times New Roman" w:hAnsi="方正仿宋_GBK" w:eastAsia="方正仿宋_GBK" w:cs="方正仿宋_GBK"/>
          <w:b w:val="0"/>
          <w:bCs w:val="0"/>
          <w:color w:val="auto"/>
          <w:sz w:val="32"/>
          <w:szCs w:val="32"/>
          <w:highlight w:val="none"/>
          <w:lang w:eastAsia="zh-CN"/>
        </w:rPr>
        <w:t>粮油储备补贴上解至市上支付，另外抽水蓄能等项目经费减少</w:t>
      </w:r>
      <w:r>
        <w:rPr>
          <w:rFonts w:ascii="Times New Roman" w:hAnsi="方正仿宋_GBK" w:eastAsia="方正仿宋_GBK" w:cs="方正仿宋_GBK"/>
          <w:b w:val="0"/>
          <w:bCs w:val="0"/>
          <w:color w:val="auto"/>
          <w:sz w:val="32"/>
          <w:szCs w:val="32"/>
          <w:highlight w:val="none"/>
          <w:shd w:val="clear" w:color="auto" w:fill="FFFFFF"/>
        </w:rPr>
        <w:t>。</w:t>
      </w:r>
    </w:p>
    <w:p w14:paraId="4CAC058F">
      <w:pPr>
        <w:pStyle w:val="6"/>
        <w:shd w:val="clear" w:color="auto" w:fill="FFFFFF"/>
        <w:spacing w:before="0" w:beforeAutospacing="0" w:after="0" w:afterAutospacing="0" w:line="596" w:lineRule="exact"/>
        <w:ind w:firstLine="652" w:firstLineChars="200"/>
        <w:jc w:val="both"/>
        <w:rPr>
          <w:rFonts w:hint="default" w:ascii="Times New Roman" w:hAnsi="方正仿宋_GBK" w:eastAsia="方正仿宋_GBK" w:cs="方正仿宋_GBK"/>
          <w:b w:val="0"/>
          <w:bCs w:val="0"/>
          <w:color w:val="auto"/>
          <w:sz w:val="32"/>
          <w:szCs w:val="32"/>
          <w:highlight w:val="none"/>
          <w:shd w:val="clear" w:color="auto" w:fill="FFFFFF"/>
        </w:rPr>
      </w:pPr>
      <w:r>
        <w:rPr>
          <w:rStyle w:val="10"/>
          <w:rFonts w:hint="eastAsia" w:ascii="Times New Roman" w:hAnsi="Times New Roman" w:eastAsia="方正仿宋_GBK"/>
          <w:b w:val="0"/>
          <w:bCs w:val="0"/>
          <w:color w:val="auto"/>
          <w:sz w:val="32"/>
          <w:szCs w:val="32"/>
          <w:highlight w:val="none"/>
          <w:shd w:val="clear" w:color="auto" w:fill="FFFFFF"/>
          <w:lang w:val="en-US" w:eastAsia="zh-CN"/>
        </w:rPr>
        <w:t>1</w:t>
      </w:r>
      <w:r>
        <w:rPr>
          <w:rStyle w:val="10"/>
          <w:rFonts w:ascii="Times New Roman" w:hAnsi="方正仿宋_GBK" w:eastAsia="方正仿宋_GBK" w:cs="方正仿宋_GBK"/>
          <w:b w:val="0"/>
          <w:bCs w:val="0"/>
          <w:color w:val="auto"/>
          <w:sz w:val="32"/>
          <w:szCs w:val="32"/>
          <w:highlight w:val="none"/>
          <w:shd w:val="clear" w:color="auto" w:fill="FFFFFF"/>
        </w:rPr>
        <w:t>.收入情况。</w:t>
      </w: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年度收入合计</w:t>
      </w:r>
      <w:r>
        <w:rPr>
          <w:rFonts w:hint="default" w:ascii="Times New Roman" w:hAnsi="Times New Roman" w:eastAsia="方正仿宋_GBK"/>
          <w:b w:val="0"/>
          <w:bCs w:val="0"/>
          <w:color w:val="auto"/>
          <w:sz w:val="32"/>
          <w:szCs w:val="32"/>
          <w:highlight w:val="none"/>
          <w:shd w:val="clear" w:color="auto" w:fill="FFFFFF"/>
        </w:rPr>
        <w:t>2360.44</w:t>
      </w:r>
      <w:r>
        <w:rPr>
          <w:rFonts w:ascii="Times New Roman" w:hAnsi="方正仿宋_GBK" w:eastAsia="方正仿宋_GBK" w:cs="方正仿宋_GBK"/>
          <w:b w:val="0"/>
          <w:bCs w:val="0"/>
          <w:color w:val="auto"/>
          <w:sz w:val="32"/>
          <w:szCs w:val="32"/>
          <w:highlight w:val="none"/>
          <w:shd w:val="clear" w:color="auto" w:fill="FFFFFF"/>
        </w:rPr>
        <w:t>万元，</w:t>
      </w:r>
      <w:r>
        <w:rPr>
          <w:rFonts w:hint="default" w:ascii="Times New Roman" w:hAnsi="Times New Roman" w:eastAsia="方正仿宋_GBK"/>
          <w:b w:val="0"/>
          <w:bCs w:val="0"/>
          <w:color w:val="auto"/>
          <w:sz w:val="32"/>
          <w:szCs w:val="32"/>
          <w:highlight w:val="none"/>
          <w:shd w:val="clear" w:color="auto" w:fill="FFFFFF"/>
        </w:rPr>
        <w:t>与2023年度相比，减少109.50万元，下降4.4%</w:t>
      </w:r>
      <w:r>
        <w:rPr>
          <w:rFonts w:ascii="Times New Roman" w:hAnsi="方正仿宋_GBK" w:eastAsia="方正仿宋_GBK" w:cs="方正仿宋_GBK"/>
          <w:b w:val="0"/>
          <w:bCs w:val="0"/>
          <w:color w:val="auto"/>
          <w:sz w:val="32"/>
          <w:szCs w:val="32"/>
          <w:highlight w:val="none"/>
          <w:shd w:val="clear" w:color="auto" w:fill="FFFFFF"/>
        </w:rPr>
        <w:t>，</w:t>
      </w:r>
      <w:r>
        <w:rPr>
          <w:rFonts w:ascii="Times New Roman" w:hAnsi="方正仿宋_GBK" w:eastAsia="方正仿宋_GBK" w:cs="方正仿宋_GBK"/>
          <w:b w:val="0"/>
          <w:bCs w:val="0"/>
          <w:color w:val="auto"/>
          <w:sz w:val="32"/>
          <w:szCs w:val="32"/>
          <w:highlight w:val="none"/>
        </w:rPr>
        <w:t>主要原因是</w:t>
      </w:r>
      <w:r>
        <w:rPr>
          <w:rFonts w:hint="eastAsia" w:ascii="Times New Roman" w:hAnsi="方正仿宋_GBK" w:eastAsia="方正仿宋_GBK" w:cs="方正仿宋_GBK"/>
          <w:b w:val="0"/>
          <w:bCs w:val="0"/>
          <w:color w:val="auto"/>
          <w:sz w:val="32"/>
          <w:szCs w:val="32"/>
          <w:highlight w:val="none"/>
          <w:lang w:eastAsia="zh-CN"/>
        </w:rPr>
        <w:t>粮油储备补贴上解至市上支付，另外抽水蓄能等项目经费减少</w:t>
      </w:r>
      <w:r>
        <w:rPr>
          <w:rFonts w:ascii="Times New Roman" w:hAnsi="方正仿宋_GBK" w:eastAsia="方正仿宋_GBK" w:cs="方正仿宋_GBK"/>
          <w:b w:val="0"/>
          <w:bCs w:val="0"/>
          <w:color w:val="auto"/>
          <w:sz w:val="32"/>
          <w:szCs w:val="32"/>
          <w:highlight w:val="none"/>
          <w:shd w:val="clear" w:color="auto" w:fill="FFFFFF"/>
        </w:rPr>
        <w:t>。其中：财政拨款收入</w:t>
      </w:r>
      <w:r>
        <w:rPr>
          <w:rFonts w:hint="default" w:ascii="Times New Roman" w:hAnsi="Times New Roman" w:eastAsia="方正仿宋_GBK"/>
          <w:b w:val="0"/>
          <w:bCs w:val="0"/>
          <w:color w:val="auto"/>
          <w:sz w:val="32"/>
          <w:szCs w:val="32"/>
          <w:highlight w:val="none"/>
          <w:shd w:val="clear" w:color="auto" w:fill="FFFFFF"/>
        </w:rPr>
        <w:t>2360.44</w:t>
      </w:r>
      <w:r>
        <w:rPr>
          <w:rFonts w:ascii="Times New Roman" w:hAnsi="方正仿宋_GBK" w:eastAsia="方正仿宋_GBK" w:cs="方正仿宋_GBK"/>
          <w:b w:val="0"/>
          <w:bCs w:val="0"/>
          <w:color w:val="auto"/>
          <w:sz w:val="32"/>
          <w:szCs w:val="32"/>
          <w:highlight w:val="none"/>
          <w:shd w:val="clear" w:color="auto" w:fill="FFFFFF"/>
        </w:rPr>
        <w:t>万元，占</w:t>
      </w:r>
      <w:r>
        <w:rPr>
          <w:rFonts w:hint="default" w:ascii="Times New Roman" w:hAnsi="Times New Roman" w:eastAsia="方正仿宋_GBK"/>
          <w:b w:val="0"/>
          <w:bCs w:val="0"/>
          <w:color w:val="auto"/>
          <w:sz w:val="32"/>
          <w:szCs w:val="32"/>
          <w:highlight w:val="none"/>
          <w:shd w:val="clear" w:color="auto" w:fill="FFFFFF"/>
        </w:rPr>
        <w:t>100.0%</w:t>
      </w:r>
      <w:r>
        <w:rPr>
          <w:rFonts w:ascii="Times New Roman" w:hAnsi="方正仿宋_GBK" w:eastAsia="方正仿宋_GBK" w:cs="方正仿宋_GBK"/>
          <w:b w:val="0"/>
          <w:bCs w:val="0"/>
          <w:color w:val="auto"/>
          <w:sz w:val="32"/>
          <w:szCs w:val="32"/>
          <w:highlight w:val="none"/>
          <w:shd w:val="clear" w:color="auto" w:fill="FFFFFF"/>
        </w:rPr>
        <w:t>；事业收入</w:t>
      </w:r>
      <w:r>
        <w:rPr>
          <w:rFonts w:hint="default" w:ascii="Times New Roman" w:hAnsi="Times New Roman" w:eastAsia="方正仿宋_GBK"/>
          <w:b w:val="0"/>
          <w:bCs w:val="0"/>
          <w:color w:val="auto"/>
          <w:sz w:val="32"/>
          <w:szCs w:val="32"/>
          <w:highlight w:val="none"/>
          <w:shd w:val="clear" w:color="auto" w:fill="FFFFFF"/>
        </w:rPr>
        <w:t>0.00</w:t>
      </w:r>
      <w:r>
        <w:rPr>
          <w:rFonts w:ascii="Times New Roman" w:hAnsi="方正仿宋_GBK" w:eastAsia="方正仿宋_GBK" w:cs="方正仿宋_GBK"/>
          <w:b w:val="0"/>
          <w:bCs w:val="0"/>
          <w:color w:val="auto"/>
          <w:sz w:val="32"/>
          <w:szCs w:val="32"/>
          <w:highlight w:val="none"/>
          <w:shd w:val="clear" w:color="auto" w:fill="FFFFFF"/>
        </w:rPr>
        <w:t>万元，占</w:t>
      </w:r>
      <w:r>
        <w:rPr>
          <w:rFonts w:hint="default" w:ascii="Times New Roman" w:hAnsi="Times New Roman" w:eastAsia="方正仿宋_GBK"/>
          <w:b w:val="0"/>
          <w:bCs w:val="0"/>
          <w:color w:val="auto"/>
          <w:sz w:val="32"/>
          <w:szCs w:val="32"/>
          <w:highlight w:val="none"/>
          <w:shd w:val="clear" w:color="auto" w:fill="FFFFFF"/>
        </w:rPr>
        <w:t>0.0%</w:t>
      </w:r>
      <w:r>
        <w:rPr>
          <w:rFonts w:ascii="Times New Roman" w:hAnsi="方正仿宋_GBK" w:eastAsia="方正仿宋_GBK" w:cs="方正仿宋_GBK"/>
          <w:b w:val="0"/>
          <w:bCs w:val="0"/>
          <w:color w:val="auto"/>
          <w:sz w:val="32"/>
          <w:szCs w:val="32"/>
          <w:highlight w:val="none"/>
          <w:shd w:val="clear" w:color="auto" w:fill="FFFFFF"/>
        </w:rPr>
        <w:t>；经营收入</w:t>
      </w:r>
      <w:r>
        <w:rPr>
          <w:rFonts w:hint="default" w:ascii="Times New Roman" w:hAnsi="Times New Roman" w:eastAsia="方正仿宋_GBK"/>
          <w:b w:val="0"/>
          <w:bCs w:val="0"/>
          <w:color w:val="auto"/>
          <w:sz w:val="32"/>
          <w:szCs w:val="32"/>
          <w:highlight w:val="none"/>
          <w:shd w:val="clear" w:color="auto" w:fill="FFFFFF"/>
        </w:rPr>
        <w:t>0.00</w:t>
      </w:r>
      <w:r>
        <w:rPr>
          <w:rFonts w:ascii="Times New Roman" w:hAnsi="方正仿宋_GBK" w:eastAsia="方正仿宋_GBK" w:cs="方正仿宋_GBK"/>
          <w:b w:val="0"/>
          <w:bCs w:val="0"/>
          <w:color w:val="auto"/>
          <w:sz w:val="32"/>
          <w:szCs w:val="32"/>
          <w:highlight w:val="none"/>
          <w:shd w:val="clear" w:color="auto" w:fill="FFFFFF"/>
        </w:rPr>
        <w:t>万元，占</w:t>
      </w:r>
      <w:r>
        <w:rPr>
          <w:rFonts w:hint="default" w:ascii="Times New Roman" w:hAnsi="Times New Roman" w:eastAsia="方正仿宋_GBK"/>
          <w:b w:val="0"/>
          <w:bCs w:val="0"/>
          <w:color w:val="auto"/>
          <w:sz w:val="32"/>
          <w:szCs w:val="32"/>
          <w:highlight w:val="none"/>
          <w:shd w:val="clear" w:color="auto" w:fill="FFFFFF"/>
        </w:rPr>
        <w:t>0.0%</w:t>
      </w:r>
      <w:r>
        <w:rPr>
          <w:rFonts w:ascii="Times New Roman" w:hAnsi="方正仿宋_GBK" w:eastAsia="方正仿宋_GBK" w:cs="方正仿宋_GBK"/>
          <w:b w:val="0"/>
          <w:bCs w:val="0"/>
          <w:color w:val="auto"/>
          <w:sz w:val="32"/>
          <w:szCs w:val="32"/>
          <w:highlight w:val="none"/>
          <w:shd w:val="clear" w:color="auto" w:fill="FFFFFF"/>
        </w:rPr>
        <w:t>；其他收入</w:t>
      </w:r>
      <w:r>
        <w:rPr>
          <w:rFonts w:hint="default" w:ascii="Times New Roman" w:hAnsi="Times New Roman" w:eastAsia="方正仿宋_GBK"/>
          <w:b w:val="0"/>
          <w:bCs w:val="0"/>
          <w:color w:val="auto"/>
          <w:sz w:val="32"/>
          <w:szCs w:val="32"/>
          <w:highlight w:val="none"/>
          <w:shd w:val="clear" w:color="auto" w:fill="FFFFFF"/>
        </w:rPr>
        <w:t>0.00</w:t>
      </w:r>
      <w:r>
        <w:rPr>
          <w:rFonts w:ascii="Times New Roman" w:hAnsi="方正仿宋_GBK" w:eastAsia="方正仿宋_GBK" w:cs="方正仿宋_GBK"/>
          <w:b w:val="0"/>
          <w:bCs w:val="0"/>
          <w:color w:val="auto"/>
          <w:sz w:val="32"/>
          <w:szCs w:val="32"/>
          <w:highlight w:val="none"/>
          <w:shd w:val="clear" w:color="auto" w:fill="FFFFFF"/>
        </w:rPr>
        <w:t>万元，占</w:t>
      </w:r>
      <w:r>
        <w:rPr>
          <w:rFonts w:hint="default" w:ascii="Times New Roman" w:hAnsi="Times New Roman" w:eastAsia="方正仿宋_GBK"/>
          <w:b w:val="0"/>
          <w:bCs w:val="0"/>
          <w:color w:val="auto"/>
          <w:sz w:val="32"/>
          <w:szCs w:val="32"/>
          <w:highlight w:val="none"/>
          <w:shd w:val="clear" w:color="auto" w:fill="FFFFFF"/>
        </w:rPr>
        <w:t>0.0%</w:t>
      </w:r>
      <w:r>
        <w:rPr>
          <w:rFonts w:ascii="Times New Roman" w:hAnsi="方正仿宋_GBK" w:eastAsia="方正仿宋_GBK" w:cs="方正仿宋_GBK"/>
          <w:b w:val="0"/>
          <w:bCs w:val="0"/>
          <w:color w:val="auto"/>
          <w:sz w:val="32"/>
          <w:szCs w:val="32"/>
          <w:highlight w:val="none"/>
          <w:shd w:val="clear" w:color="auto" w:fill="FFFFFF"/>
        </w:rPr>
        <w:t>。此外，</w:t>
      </w:r>
      <w:r>
        <w:rPr>
          <w:rFonts w:hint="eastAsia" w:ascii="Times New Roman" w:hAnsi="方正仿宋_GBK" w:eastAsia="方正仿宋_GBK" w:cs="方正仿宋_GBK"/>
          <w:b w:val="0"/>
          <w:bCs w:val="0"/>
          <w:color w:val="auto"/>
          <w:sz w:val="32"/>
          <w:szCs w:val="32"/>
          <w:highlight w:val="none"/>
          <w:shd w:val="clear" w:color="auto" w:fill="FFFFFF"/>
        </w:rPr>
        <w:t>使用非财政拨款结余（含专用结余）</w:t>
      </w:r>
      <w:r>
        <w:rPr>
          <w:rFonts w:hint="default" w:ascii="Times New Roman" w:hAnsi="Times New Roman" w:eastAsia="方正仿宋_GBK"/>
          <w:b w:val="0"/>
          <w:bCs w:val="0"/>
          <w:color w:val="auto"/>
          <w:sz w:val="32"/>
          <w:szCs w:val="32"/>
          <w:highlight w:val="none"/>
          <w:shd w:val="clear" w:color="auto" w:fill="FFFFFF"/>
        </w:rPr>
        <w:t>0.00</w:t>
      </w:r>
      <w:r>
        <w:rPr>
          <w:rFonts w:ascii="Times New Roman" w:hAnsi="方正仿宋_GBK" w:eastAsia="方正仿宋_GBK" w:cs="方正仿宋_GBK"/>
          <w:b w:val="0"/>
          <w:bCs w:val="0"/>
          <w:color w:val="auto"/>
          <w:sz w:val="32"/>
          <w:szCs w:val="32"/>
          <w:highlight w:val="none"/>
          <w:shd w:val="clear" w:color="auto" w:fill="FFFFFF"/>
        </w:rPr>
        <w:t>万元，年初结转和结余</w:t>
      </w:r>
      <w:r>
        <w:rPr>
          <w:rFonts w:hint="default" w:ascii="Times New Roman" w:hAnsi="Times New Roman" w:eastAsia="方正仿宋_GBK"/>
          <w:b w:val="0"/>
          <w:bCs w:val="0"/>
          <w:color w:val="auto"/>
          <w:sz w:val="32"/>
          <w:szCs w:val="32"/>
          <w:highlight w:val="none"/>
          <w:shd w:val="clear" w:color="auto" w:fill="FFFFFF"/>
        </w:rPr>
        <w:t>18.80</w:t>
      </w:r>
      <w:r>
        <w:rPr>
          <w:rFonts w:ascii="Times New Roman" w:hAnsi="方正仿宋_GBK" w:eastAsia="方正仿宋_GBK" w:cs="方正仿宋_GBK"/>
          <w:b w:val="0"/>
          <w:bCs w:val="0"/>
          <w:color w:val="auto"/>
          <w:sz w:val="32"/>
          <w:szCs w:val="32"/>
          <w:highlight w:val="none"/>
          <w:shd w:val="clear" w:color="auto" w:fill="FFFFFF"/>
        </w:rPr>
        <w:t>万元。</w:t>
      </w:r>
    </w:p>
    <w:p w14:paraId="1920B37E">
      <w:pPr>
        <w:pStyle w:val="6"/>
        <w:snapToGrid w:val="0"/>
        <w:spacing w:before="0" w:beforeAutospacing="0" w:after="0" w:afterAutospacing="0" w:line="596" w:lineRule="exact"/>
        <w:ind w:firstLine="652" w:firstLineChars="200"/>
        <w:jc w:val="both"/>
        <w:rPr>
          <w:rFonts w:hint="default" w:ascii="Times New Roman" w:hAnsi="方正仿宋_GBK" w:eastAsia="方正仿宋_GBK" w:cs="方正仿宋_GBK"/>
          <w:b w:val="0"/>
          <w:bCs w:val="0"/>
          <w:color w:val="auto"/>
          <w:sz w:val="32"/>
          <w:szCs w:val="32"/>
          <w:highlight w:val="none"/>
          <w:shd w:val="clear" w:color="auto" w:fill="FFFFFF"/>
        </w:rPr>
      </w:pPr>
      <w:r>
        <w:rPr>
          <w:rStyle w:val="10"/>
          <w:rFonts w:hint="eastAsia" w:ascii="Times New Roman" w:hAnsi="Times New Roman" w:eastAsia="方正仿宋_GBK"/>
          <w:b w:val="0"/>
          <w:bCs w:val="0"/>
          <w:color w:val="auto"/>
          <w:sz w:val="32"/>
          <w:szCs w:val="32"/>
          <w:highlight w:val="none"/>
          <w:shd w:val="clear" w:color="auto" w:fill="FFFFFF"/>
          <w:lang w:val="en-US" w:eastAsia="zh-CN"/>
        </w:rPr>
        <w:t>2</w:t>
      </w:r>
      <w:r>
        <w:rPr>
          <w:rStyle w:val="10"/>
          <w:rFonts w:ascii="Times New Roman" w:hAnsi="方正仿宋_GBK" w:eastAsia="方正仿宋_GBK" w:cs="方正仿宋_GBK"/>
          <w:b w:val="0"/>
          <w:bCs w:val="0"/>
          <w:color w:val="auto"/>
          <w:sz w:val="32"/>
          <w:szCs w:val="32"/>
          <w:highlight w:val="none"/>
          <w:shd w:val="clear" w:color="auto" w:fill="FFFFFF"/>
        </w:rPr>
        <w:t>.支出情况。</w:t>
      </w: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年度支出合计</w:t>
      </w:r>
      <w:r>
        <w:rPr>
          <w:rFonts w:hint="default" w:ascii="Times New Roman" w:hAnsi="Times New Roman" w:eastAsia="方正仿宋_GBK"/>
          <w:b w:val="0"/>
          <w:bCs w:val="0"/>
          <w:color w:val="auto"/>
          <w:sz w:val="32"/>
          <w:szCs w:val="32"/>
          <w:highlight w:val="none"/>
          <w:shd w:val="clear" w:color="auto" w:fill="FFFFFF"/>
        </w:rPr>
        <w:t>2379.24</w:t>
      </w:r>
      <w:r>
        <w:rPr>
          <w:rFonts w:ascii="Times New Roman" w:hAnsi="方正仿宋_GBK" w:eastAsia="方正仿宋_GBK" w:cs="方正仿宋_GBK"/>
          <w:b w:val="0"/>
          <w:bCs w:val="0"/>
          <w:color w:val="auto"/>
          <w:sz w:val="32"/>
          <w:szCs w:val="32"/>
          <w:highlight w:val="none"/>
          <w:shd w:val="clear" w:color="auto" w:fill="FFFFFF"/>
        </w:rPr>
        <w:t>万元，</w:t>
      </w:r>
      <w:r>
        <w:rPr>
          <w:rFonts w:hint="default" w:ascii="Times New Roman" w:hAnsi="Times New Roman" w:eastAsia="方正仿宋_GBK"/>
          <w:b w:val="0"/>
          <w:bCs w:val="0"/>
          <w:color w:val="auto"/>
          <w:sz w:val="32"/>
          <w:szCs w:val="32"/>
          <w:highlight w:val="none"/>
          <w:shd w:val="clear" w:color="auto" w:fill="FFFFFF"/>
        </w:rPr>
        <w:t>与2023年度相比，减少594.49万元，下降20.0%</w:t>
      </w:r>
      <w:r>
        <w:rPr>
          <w:rFonts w:hint="eastAsia" w:ascii="Times New Roman" w:hAnsi="Times New Roman" w:eastAsia="方正仿宋_GBK"/>
          <w:b w:val="0"/>
          <w:bCs w:val="0"/>
          <w:color w:val="auto"/>
          <w:sz w:val="32"/>
          <w:szCs w:val="32"/>
          <w:highlight w:val="none"/>
          <w:shd w:val="clear" w:color="auto" w:fill="FFFFFF"/>
          <w:lang w:eastAsia="zh-CN"/>
        </w:rPr>
        <w:t>，</w:t>
      </w:r>
      <w:r>
        <w:rPr>
          <w:rFonts w:ascii="Times New Roman" w:hAnsi="方正仿宋_GBK" w:eastAsia="方正仿宋_GBK" w:cs="方正仿宋_GBK"/>
          <w:b w:val="0"/>
          <w:bCs w:val="0"/>
          <w:color w:val="auto"/>
          <w:sz w:val="32"/>
          <w:szCs w:val="32"/>
          <w:highlight w:val="none"/>
        </w:rPr>
        <w:t>主要原因是</w:t>
      </w:r>
      <w:r>
        <w:rPr>
          <w:rFonts w:hint="eastAsia" w:ascii="Times New Roman" w:hAnsi="方正仿宋_GBK" w:eastAsia="方正仿宋_GBK" w:cs="方正仿宋_GBK"/>
          <w:b w:val="0"/>
          <w:bCs w:val="0"/>
          <w:color w:val="auto"/>
          <w:sz w:val="32"/>
          <w:szCs w:val="32"/>
          <w:highlight w:val="none"/>
          <w:lang w:eastAsia="zh-CN"/>
        </w:rPr>
        <w:t>粮油储备补贴上解至市上支付，另外抽水蓄能等项目经费减少</w:t>
      </w:r>
      <w:r>
        <w:rPr>
          <w:rFonts w:ascii="Times New Roman" w:hAnsi="方正仿宋_GBK" w:eastAsia="方正仿宋_GBK" w:cs="方正仿宋_GBK"/>
          <w:b w:val="0"/>
          <w:bCs w:val="0"/>
          <w:color w:val="auto"/>
          <w:sz w:val="32"/>
          <w:szCs w:val="32"/>
          <w:highlight w:val="none"/>
          <w:shd w:val="clear" w:color="auto" w:fill="FFFFFF"/>
        </w:rPr>
        <w:t>。其中：基本支出</w:t>
      </w:r>
      <w:r>
        <w:rPr>
          <w:rFonts w:hint="default" w:ascii="Times New Roman" w:hAnsi="Times New Roman" w:eastAsia="方正仿宋_GBK"/>
          <w:b w:val="0"/>
          <w:bCs w:val="0"/>
          <w:color w:val="auto"/>
          <w:sz w:val="32"/>
          <w:szCs w:val="32"/>
          <w:highlight w:val="none"/>
          <w:shd w:val="clear" w:color="auto" w:fill="FFFFFF"/>
        </w:rPr>
        <w:t>1255.81</w:t>
      </w:r>
      <w:r>
        <w:rPr>
          <w:rFonts w:ascii="Times New Roman" w:hAnsi="方正仿宋_GBK" w:eastAsia="方正仿宋_GBK" w:cs="方正仿宋_GBK"/>
          <w:b w:val="0"/>
          <w:bCs w:val="0"/>
          <w:color w:val="auto"/>
          <w:sz w:val="32"/>
          <w:szCs w:val="32"/>
          <w:highlight w:val="none"/>
          <w:shd w:val="clear" w:color="auto" w:fill="FFFFFF"/>
        </w:rPr>
        <w:t>万元，占</w:t>
      </w:r>
      <w:r>
        <w:rPr>
          <w:rFonts w:hint="default" w:ascii="Times New Roman" w:hAnsi="Times New Roman" w:eastAsia="方正仿宋_GBK"/>
          <w:b w:val="0"/>
          <w:bCs w:val="0"/>
          <w:color w:val="auto"/>
          <w:sz w:val="32"/>
          <w:szCs w:val="32"/>
          <w:highlight w:val="none"/>
          <w:shd w:val="clear" w:color="auto" w:fill="FFFFFF"/>
        </w:rPr>
        <w:t>52.8%</w:t>
      </w:r>
      <w:r>
        <w:rPr>
          <w:rFonts w:ascii="Times New Roman" w:hAnsi="方正仿宋_GBK" w:eastAsia="方正仿宋_GBK" w:cs="方正仿宋_GBK"/>
          <w:b w:val="0"/>
          <w:bCs w:val="0"/>
          <w:color w:val="auto"/>
          <w:sz w:val="32"/>
          <w:szCs w:val="32"/>
          <w:highlight w:val="none"/>
          <w:shd w:val="clear" w:color="auto" w:fill="FFFFFF"/>
        </w:rPr>
        <w:t>；项目支出</w:t>
      </w:r>
      <w:r>
        <w:rPr>
          <w:rFonts w:hint="default" w:ascii="Times New Roman" w:hAnsi="Times New Roman" w:eastAsia="方正仿宋_GBK"/>
          <w:b w:val="0"/>
          <w:bCs w:val="0"/>
          <w:color w:val="auto"/>
          <w:sz w:val="32"/>
          <w:szCs w:val="32"/>
          <w:highlight w:val="none"/>
          <w:shd w:val="clear" w:color="auto" w:fill="FFFFFF"/>
        </w:rPr>
        <w:t>1123.43</w:t>
      </w:r>
      <w:r>
        <w:rPr>
          <w:rFonts w:ascii="Times New Roman" w:hAnsi="方正仿宋_GBK" w:eastAsia="方正仿宋_GBK" w:cs="方正仿宋_GBK"/>
          <w:b w:val="0"/>
          <w:bCs w:val="0"/>
          <w:color w:val="auto"/>
          <w:sz w:val="32"/>
          <w:szCs w:val="32"/>
          <w:highlight w:val="none"/>
          <w:shd w:val="clear" w:color="auto" w:fill="FFFFFF"/>
        </w:rPr>
        <w:t>万元，占</w:t>
      </w:r>
      <w:r>
        <w:rPr>
          <w:rFonts w:hint="default" w:ascii="Times New Roman" w:hAnsi="Times New Roman" w:eastAsia="方正仿宋_GBK"/>
          <w:b w:val="0"/>
          <w:bCs w:val="0"/>
          <w:color w:val="auto"/>
          <w:sz w:val="32"/>
          <w:szCs w:val="32"/>
          <w:highlight w:val="none"/>
          <w:shd w:val="clear" w:color="auto" w:fill="FFFFFF"/>
        </w:rPr>
        <w:t>47.2%</w:t>
      </w:r>
      <w:r>
        <w:rPr>
          <w:rFonts w:ascii="Times New Roman" w:hAnsi="方正仿宋_GBK" w:eastAsia="方正仿宋_GBK" w:cs="方正仿宋_GBK"/>
          <w:b w:val="0"/>
          <w:bCs w:val="0"/>
          <w:color w:val="auto"/>
          <w:sz w:val="32"/>
          <w:szCs w:val="32"/>
          <w:highlight w:val="none"/>
          <w:shd w:val="clear" w:color="auto" w:fill="FFFFFF"/>
        </w:rPr>
        <w:t>；经营支出</w:t>
      </w:r>
      <w:r>
        <w:rPr>
          <w:rFonts w:hint="default" w:ascii="Times New Roman" w:hAnsi="Times New Roman" w:eastAsia="方正仿宋_GBK"/>
          <w:b w:val="0"/>
          <w:bCs w:val="0"/>
          <w:color w:val="auto"/>
          <w:sz w:val="32"/>
          <w:szCs w:val="32"/>
          <w:highlight w:val="none"/>
        </w:rPr>
        <w:t>0.00</w:t>
      </w:r>
      <w:r>
        <w:rPr>
          <w:rFonts w:ascii="Times New Roman" w:hAnsi="方正仿宋_GBK" w:eastAsia="方正仿宋_GBK" w:cs="方正仿宋_GBK"/>
          <w:b w:val="0"/>
          <w:bCs w:val="0"/>
          <w:color w:val="auto"/>
          <w:sz w:val="32"/>
          <w:szCs w:val="32"/>
          <w:highlight w:val="none"/>
          <w:shd w:val="clear" w:color="auto" w:fill="FFFFFF"/>
        </w:rPr>
        <w:t>万元，占</w:t>
      </w:r>
      <w:r>
        <w:rPr>
          <w:rFonts w:hint="default" w:ascii="Times New Roman" w:hAnsi="Times New Roman" w:eastAsia="方正仿宋_GBK"/>
          <w:b w:val="0"/>
          <w:bCs w:val="0"/>
          <w:color w:val="auto"/>
          <w:sz w:val="32"/>
          <w:szCs w:val="32"/>
          <w:highlight w:val="none"/>
          <w:shd w:val="clear" w:color="auto" w:fill="FFFFFF"/>
        </w:rPr>
        <w:t>0.0%</w:t>
      </w:r>
      <w:r>
        <w:rPr>
          <w:rFonts w:ascii="Times New Roman" w:hAnsi="方正仿宋_GBK" w:eastAsia="方正仿宋_GBK" w:cs="方正仿宋_GBK"/>
          <w:b w:val="0"/>
          <w:bCs w:val="0"/>
          <w:color w:val="auto"/>
          <w:sz w:val="32"/>
          <w:szCs w:val="32"/>
          <w:highlight w:val="none"/>
          <w:shd w:val="clear" w:color="auto" w:fill="FFFFFF"/>
        </w:rPr>
        <w:t>。此外，结余分配</w:t>
      </w:r>
      <w:r>
        <w:rPr>
          <w:rFonts w:hint="default" w:ascii="Times New Roman" w:hAnsi="Times New Roman" w:eastAsia="方正仿宋_GBK"/>
          <w:b w:val="0"/>
          <w:bCs w:val="0"/>
          <w:color w:val="auto"/>
          <w:sz w:val="32"/>
          <w:szCs w:val="32"/>
          <w:highlight w:val="none"/>
          <w:shd w:val="clear" w:color="auto" w:fill="FFFFFF"/>
        </w:rPr>
        <w:t>0.00</w:t>
      </w:r>
      <w:r>
        <w:rPr>
          <w:rFonts w:ascii="Times New Roman" w:hAnsi="方正仿宋_GBK" w:eastAsia="方正仿宋_GBK" w:cs="方正仿宋_GBK"/>
          <w:b w:val="0"/>
          <w:bCs w:val="0"/>
          <w:color w:val="auto"/>
          <w:sz w:val="32"/>
          <w:szCs w:val="32"/>
          <w:highlight w:val="none"/>
          <w:shd w:val="clear" w:color="auto" w:fill="FFFFFF"/>
        </w:rPr>
        <w:t>万元。</w:t>
      </w:r>
    </w:p>
    <w:p w14:paraId="47B39B79">
      <w:pPr>
        <w:pStyle w:val="6"/>
        <w:snapToGrid w:val="0"/>
        <w:spacing w:before="0" w:beforeAutospacing="0" w:after="0" w:afterAutospacing="0" w:line="596" w:lineRule="exact"/>
        <w:ind w:firstLine="652" w:firstLineChars="200"/>
        <w:jc w:val="both"/>
        <w:rPr>
          <w:rFonts w:hint="default" w:ascii="Times New Roman" w:hAnsi="方正仿宋_GBK" w:eastAsia="方正仿宋_GBK" w:cs="方正仿宋_GBK"/>
          <w:b w:val="0"/>
          <w:bCs w:val="0"/>
          <w:color w:val="auto"/>
          <w:sz w:val="32"/>
          <w:szCs w:val="32"/>
          <w:highlight w:val="none"/>
        </w:rPr>
      </w:pPr>
      <w:r>
        <w:rPr>
          <w:rStyle w:val="10"/>
          <w:rFonts w:hint="eastAsia" w:ascii="Times New Roman" w:hAnsi="Times New Roman" w:eastAsia="方正仿宋_GBK"/>
          <w:b w:val="0"/>
          <w:bCs w:val="0"/>
          <w:color w:val="auto"/>
          <w:sz w:val="32"/>
          <w:szCs w:val="32"/>
          <w:highlight w:val="none"/>
          <w:shd w:val="clear" w:color="auto" w:fill="FFFFFF"/>
          <w:lang w:val="en-US" w:eastAsia="zh-CN"/>
        </w:rPr>
        <w:t>3</w:t>
      </w:r>
      <w:r>
        <w:rPr>
          <w:rStyle w:val="10"/>
          <w:rFonts w:ascii="Times New Roman" w:hAnsi="方正仿宋_GBK" w:eastAsia="方正仿宋_GBK" w:cs="方正仿宋_GBK"/>
          <w:b w:val="0"/>
          <w:bCs w:val="0"/>
          <w:color w:val="auto"/>
          <w:sz w:val="32"/>
          <w:szCs w:val="32"/>
          <w:highlight w:val="none"/>
          <w:shd w:val="clear" w:color="auto" w:fill="FFFFFF"/>
        </w:rPr>
        <w:t>.结转结余情况。</w:t>
      </w: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年度年末结转和结余</w:t>
      </w:r>
      <w:r>
        <w:rPr>
          <w:rFonts w:hint="default" w:ascii="Times New Roman" w:hAnsi="Times New Roman" w:eastAsia="方正仿宋_GBK"/>
          <w:b w:val="0"/>
          <w:bCs w:val="0"/>
          <w:color w:val="auto"/>
          <w:sz w:val="32"/>
          <w:szCs w:val="32"/>
          <w:highlight w:val="none"/>
          <w:shd w:val="clear" w:color="auto" w:fill="FFFFFF"/>
        </w:rPr>
        <w:t>0.00</w:t>
      </w:r>
      <w:r>
        <w:rPr>
          <w:rFonts w:ascii="Times New Roman" w:hAnsi="方正仿宋_GBK" w:eastAsia="方正仿宋_GBK" w:cs="方正仿宋_GBK"/>
          <w:b w:val="0"/>
          <w:bCs w:val="0"/>
          <w:color w:val="auto"/>
          <w:sz w:val="32"/>
          <w:szCs w:val="32"/>
          <w:highlight w:val="none"/>
          <w:shd w:val="clear" w:color="auto" w:fill="FFFFFF"/>
        </w:rPr>
        <w:t>万元，</w:t>
      </w:r>
      <w:r>
        <w:rPr>
          <w:rFonts w:hint="default" w:ascii="Times New Roman" w:hAnsi="Times New Roman" w:eastAsia="方正仿宋_GBK"/>
          <w:b w:val="0"/>
          <w:bCs w:val="0"/>
          <w:color w:val="auto"/>
          <w:sz w:val="32"/>
          <w:szCs w:val="32"/>
          <w:highlight w:val="none"/>
          <w:shd w:val="clear" w:color="auto" w:fill="FFFFFF"/>
        </w:rPr>
        <w:t>与2023年度相比，无增减</w:t>
      </w:r>
      <w:r>
        <w:rPr>
          <w:rFonts w:ascii="Times New Roman" w:hAnsi="方正仿宋_GBK" w:eastAsia="方正仿宋_GBK" w:cs="方正仿宋_GBK"/>
          <w:b w:val="0"/>
          <w:bCs w:val="0"/>
          <w:color w:val="auto"/>
          <w:sz w:val="32"/>
          <w:szCs w:val="32"/>
          <w:highlight w:val="none"/>
          <w:shd w:val="clear" w:color="auto" w:fill="FFFFFF"/>
        </w:rPr>
        <w:t>，</w:t>
      </w:r>
      <w:r>
        <w:rPr>
          <w:rFonts w:hint="eastAsia" w:ascii="Times New Roman" w:hAnsi="Times New Roman" w:eastAsia="方正仿宋_GBK"/>
          <w:b w:val="0"/>
          <w:bCs w:val="0"/>
          <w:color w:val="auto"/>
          <w:sz w:val="32"/>
          <w:szCs w:val="32"/>
          <w:highlight w:val="none"/>
          <w:shd w:val="clear" w:color="auto" w:fill="FFFFFF"/>
        </w:rPr>
        <w:t>与</w:t>
      </w:r>
      <w:r>
        <w:rPr>
          <w:rFonts w:hint="default" w:ascii="Times New Roman" w:hAnsi="Times New Roman" w:eastAsia="方正仿宋_GBK"/>
          <w:b w:val="0"/>
          <w:bCs w:val="0"/>
          <w:color w:val="auto"/>
          <w:sz w:val="32"/>
          <w:szCs w:val="32"/>
          <w:highlight w:val="none"/>
          <w:shd w:val="clear" w:color="auto" w:fill="FFFFFF"/>
        </w:rPr>
        <w:t>上年决算数</w:t>
      </w:r>
      <w:r>
        <w:rPr>
          <w:rFonts w:hint="eastAsia" w:ascii="Times New Roman" w:hAnsi="Times New Roman" w:eastAsia="方正仿宋_GBK"/>
          <w:b w:val="0"/>
          <w:bCs w:val="0"/>
          <w:color w:val="auto"/>
          <w:sz w:val="32"/>
          <w:szCs w:val="32"/>
          <w:highlight w:val="none"/>
          <w:shd w:val="clear" w:color="auto" w:fill="FFFFFF"/>
        </w:rPr>
        <w:t>持平</w:t>
      </w:r>
      <w:r>
        <w:rPr>
          <w:rFonts w:hint="default" w:ascii="Times New Roman" w:hAnsi="Times New Roman" w:eastAsia="方正仿宋_GBK"/>
          <w:b w:val="0"/>
          <w:bCs w:val="0"/>
          <w:color w:val="auto"/>
          <w:sz w:val="32"/>
          <w:szCs w:val="32"/>
          <w:highlight w:val="none"/>
          <w:shd w:val="clear" w:color="auto" w:fill="FFFFFF"/>
        </w:rPr>
        <w:t>。</w:t>
      </w:r>
    </w:p>
    <w:p w14:paraId="0E316E2F">
      <w:pPr>
        <w:pStyle w:val="11"/>
        <w:keepNext w:val="0"/>
        <w:keepLines w:val="0"/>
        <w:pageBreakBefore w:val="0"/>
        <w:widowControl/>
        <w:kinsoku/>
        <w:wordWrap/>
        <w:overflowPunct/>
        <w:topLinePunct w:val="0"/>
        <w:autoSpaceDE w:val="0"/>
        <w:autoSpaceDN/>
        <w:bidi w:val="0"/>
        <w:adjustRightInd/>
        <w:snapToGrid/>
        <w:spacing w:line="596" w:lineRule="exact"/>
        <w:ind w:firstLine="652" w:firstLineChars="200"/>
        <w:textAlignment w:val="auto"/>
        <w:rPr>
          <w:rFonts w:ascii="Times New Roman" w:hAnsi="方正楷体_GBK" w:eastAsia="方正楷体_GBK" w:cs="方正楷体_GBK"/>
          <w:b w:val="0"/>
          <w:bCs w:val="0"/>
          <w:color w:val="auto"/>
          <w:sz w:val="32"/>
          <w:szCs w:val="32"/>
          <w:highlight w:val="none"/>
          <w:shd w:val="clear" w:color="auto" w:fill="FFFFFF"/>
        </w:rPr>
      </w:pPr>
      <w:r>
        <w:rPr>
          <w:rFonts w:hint="eastAsia" w:ascii="Times New Roman" w:hAnsi="方正楷体_GBK" w:eastAsia="方正楷体_GBK" w:cs="方正楷体_GBK"/>
          <w:b w:val="0"/>
          <w:bCs w:val="0"/>
          <w:color w:val="auto"/>
          <w:sz w:val="32"/>
          <w:szCs w:val="32"/>
          <w:highlight w:val="none"/>
          <w:shd w:val="clear" w:color="auto" w:fill="FFFFFF"/>
        </w:rPr>
        <w:t>（二）财政拨款收入支出决算总体情况说明</w:t>
      </w:r>
    </w:p>
    <w:p w14:paraId="14F723DA">
      <w:pPr>
        <w:pStyle w:val="6"/>
        <w:snapToGrid w:val="0"/>
        <w:spacing w:before="0" w:beforeAutospacing="0" w:after="0" w:afterAutospacing="0" w:line="596" w:lineRule="exact"/>
        <w:ind w:firstLine="652" w:firstLineChars="200"/>
        <w:jc w:val="both"/>
        <w:rPr>
          <w:rFonts w:hint="default" w:ascii="Times New Roman" w:hAnsi="方正仿宋_GBK" w:eastAsia="方正仿宋_GBK" w:cs="方正仿宋_GBK"/>
          <w:b w:val="0"/>
          <w:bCs w:val="0"/>
          <w:color w:val="auto"/>
          <w:sz w:val="32"/>
          <w:szCs w:val="32"/>
          <w:highlight w:val="none"/>
        </w:rPr>
      </w:pP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年度财政拨款收、支总计均为</w:t>
      </w:r>
      <w:r>
        <w:rPr>
          <w:rFonts w:hint="default" w:ascii="Times New Roman" w:hAnsi="Times New Roman" w:eastAsia="方正仿宋_GBK"/>
          <w:b w:val="0"/>
          <w:bCs w:val="0"/>
          <w:color w:val="auto"/>
          <w:sz w:val="32"/>
          <w:szCs w:val="32"/>
          <w:highlight w:val="none"/>
          <w:shd w:val="clear" w:color="auto" w:fill="FFFFFF"/>
        </w:rPr>
        <w:t>2379.24</w:t>
      </w:r>
      <w:r>
        <w:rPr>
          <w:rFonts w:ascii="Times New Roman" w:hAnsi="方正仿宋_GBK" w:eastAsia="方正仿宋_GBK" w:cs="方正仿宋_GBK"/>
          <w:b w:val="0"/>
          <w:bCs w:val="0"/>
          <w:color w:val="auto"/>
          <w:sz w:val="32"/>
          <w:szCs w:val="32"/>
          <w:highlight w:val="none"/>
          <w:shd w:val="clear" w:color="auto" w:fill="FFFFFF"/>
        </w:rPr>
        <w:t>万元。与</w:t>
      </w:r>
      <w:r>
        <w:rPr>
          <w:rFonts w:hint="default" w:ascii="Times New Roman" w:hAnsi="Times New Roman" w:eastAsia="方正仿宋_GBK"/>
          <w:b w:val="0"/>
          <w:bCs w:val="0"/>
          <w:color w:val="auto"/>
          <w:sz w:val="32"/>
          <w:szCs w:val="32"/>
          <w:highlight w:val="none"/>
          <w:shd w:val="clear" w:color="auto" w:fill="FFFFFF"/>
        </w:rPr>
        <w:t>2023</w:t>
      </w:r>
      <w:r>
        <w:rPr>
          <w:rFonts w:ascii="Times New Roman" w:hAnsi="方正仿宋_GBK" w:eastAsia="方正仿宋_GBK" w:cs="方正仿宋_GBK"/>
          <w:b w:val="0"/>
          <w:bCs w:val="0"/>
          <w:color w:val="auto"/>
          <w:sz w:val="32"/>
          <w:szCs w:val="32"/>
          <w:highlight w:val="none"/>
          <w:shd w:val="clear" w:color="auto" w:fill="FFFFFF"/>
        </w:rPr>
        <w:t>年</w:t>
      </w:r>
      <w:r>
        <w:rPr>
          <w:rFonts w:hint="eastAsia" w:ascii="Times New Roman" w:hAnsi="方正仿宋_GBK" w:eastAsia="方正仿宋_GBK" w:cs="方正仿宋_GBK"/>
          <w:b w:val="0"/>
          <w:bCs w:val="0"/>
          <w:color w:val="auto"/>
          <w:sz w:val="32"/>
          <w:szCs w:val="32"/>
          <w:highlight w:val="none"/>
          <w:shd w:val="clear" w:color="auto" w:fill="FFFFFF"/>
          <w:lang w:eastAsia="zh-CN"/>
        </w:rPr>
        <w:t>度</w:t>
      </w:r>
      <w:r>
        <w:rPr>
          <w:rFonts w:ascii="Times New Roman" w:hAnsi="方正仿宋_GBK" w:eastAsia="方正仿宋_GBK" w:cs="方正仿宋_GBK"/>
          <w:b w:val="0"/>
          <w:bCs w:val="0"/>
          <w:color w:val="auto"/>
          <w:sz w:val="32"/>
          <w:szCs w:val="32"/>
          <w:highlight w:val="none"/>
          <w:shd w:val="clear" w:color="auto" w:fill="FFFFFF"/>
        </w:rPr>
        <w:t>相比，</w:t>
      </w:r>
      <w:r>
        <w:rPr>
          <w:rFonts w:hint="default" w:ascii="Times New Roman" w:hAnsi="Times New Roman" w:eastAsia="方正仿宋_GBK"/>
          <w:b w:val="0"/>
          <w:bCs w:val="0"/>
          <w:color w:val="auto"/>
          <w:sz w:val="32"/>
          <w:szCs w:val="32"/>
          <w:highlight w:val="none"/>
          <w:shd w:val="clear" w:color="auto" w:fill="FFFFFF"/>
        </w:rPr>
        <w:t>财政拨款收、支总计各减少594.49万元，下降20.0%</w:t>
      </w:r>
      <w:r>
        <w:rPr>
          <w:rFonts w:ascii="Times New Roman" w:hAnsi="方正仿宋_GBK" w:eastAsia="方正仿宋_GBK" w:cs="方正仿宋_GBK"/>
          <w:b w:val="0"/>
          <w:bCs w:val="0"/>
          <w:color w:val="auto"/>
          <w:sz w:val="32"/>
          <w:szCs w:val="32"/>
          <w:highlight w:val="none"/>
          <w:shd w:val="clear" w:color="auto" w:fill="FFFFFF"/>
        </w:rPr>
        <w:t>。</w:t>
      </w:r>
      <w:r>
        <w:rPr>
          <w:rFonts w:ascii="Times New Roman" w:hAnsi="方正仿宋_GBK" w:eastAsia="方正仿宋_GBK" w:cs="方正仿宋_GBK"/>
          <w:b w:val="0"/>
          <w:bCs w:val="0"/>
          <w:color w:val="auto"/>
          <w:sz w:val="32"/>
          <w:szCs w:val="32"/>
          <w:highlight w:val="none"/>
        </w:rPr>
        <w:t>主要原因是</w:t>
      </w:r>
      <w:r>
        <w:rPr>
          <w:rFonts w:hint="eastAsia" w:ascii="Times New Roman" w:hAnsi="方正仿宋_GBK" w:eastAsia="方正仿宋_GBK" w:cs="方正仿宋_GBK"/>
          <w:b w:val="0"/>
          <w:bCs w:val="0"/>
          <w:color w:val="auto"/>
          <w:sz w:val="32"/>
          <w:szCs w:val="32"/>
          <w:highlight w:val="none"/>
          <w:lang w:eastAsia="zh-CN"/>
        </w:rPr>
        <w:t>粮油储备补贴上解至市上支付，另外抽水蓄能等项目经费减少</w:t>
      </w:r>
      <w:r>
        <w:rPr>
          <w:rFonts w:ascii="Times New Roman" w:hAnsi="方正仿宋_GBK" w:eastAsia="方正仿宋_GBK" w:cs="方正仿宋_GBK"/>
          <w:b w:val="0"/>
          <w:bCs w:val="0"/>
          <w:color w:val="auto"/>
          <w:sz w:val="32"/>
          <w:szCs w:val="32"/>
          <w:highlight w:val="none"/>
          <w:shd w:val="clear" w:color="auto" w:fill="FFFFFF"/>
        </w:rPr>
        <w:t>。</w:t>
      </w:r>
    </w:p>
    <w:p w14:paraId="4FCB1EA9">
      <w:pPr>
        <w:pStyle w:val="11"/>
        <w:keepNext w:val="0"/>
        <w:keepLines w:val="0"/>
        <w:pageBreakBefore w:val="0"/>
        <w:widowControl/>
        <w:kinsoku/>
        <w:wordWrap/>
        <w:overflowPunct/>
        <w:topLinePunct w:val="0"/>
        <w:autoSpaceDE w:val="0"/>
        <w:autoSpaceDN/>
        <w:bidi w:val="0"/>
        <w:adjustRightInd/>
        <w:snapToGrid/>
        <w:spacing w:line="596" w:lineRule="exact"/>
        <w:ind w:firstLine="652" w:firstLineChars="200"/>
        <w:textAlignment w:val="auto"/>
        <w:rPr>
          <w:rFonts w:ascii="Times New Roman" w:hAnsi="方正楷体_GBK" w:eastAsia="方正楷体_GBK" w:cs="方正楷体_GBK"/>
          <w:b w:val="0"/>
          <w:bCs w:val="0"/>
          <w:color w:val="auto"/>
          <w:sz w:val="32"/>
          <w:szCs w:val="32"/>
          <w:highlight w:val="none"/>
          <w:shd w:val="clear" w:color="auto" w:fill="FFFFFF"/>
        </w:rPr>
      </w:pPr>
      <w:r>
        <w:rPr>
          <w:rFonts w:hint="eastAsia" w:ascii="Times New Roman" w:hAnsi="方正楷体_GBK" w:eastAsia="方正楷体_GBK" w:cs="方正楷体_GBK"/>
          <w:b w:val="0"/>
          <w:bCs w:val="0"/>
          <w:color w:val="auto"/>
          <w:sz w:val="32"/>
          <w:szCs w:val="32"/>
          <w:highlight w:val="none"/>
          <w:shd w:val="clear" w:color="auto" w:fill="FFFFFF"/>
        </w:rPr>
        <w:t>（三）一般公共预算财政拨款收入支出决算情况说明</w:t>
      </w:r>
    </w:p>
    <w:p w14:paraId="0E78C938">
      <w:pPr>
        <w:pStyle w:val="6"/>
        <w:snapToGrid w:val="0"/>
        <w:spacing w:before="0" w:beforeAutospacing="0" w:after="0" w:afterAutospacing="0" w:line="596" w:lineRule="exact"/>
        <w:ind w:firstLine="652" w:firstLineChars="200"/>
        <w:jc w:val="both"/>
        <w:rPr>
          <w:rFonts w:hint="default" w:ascii="Times New Roman" w:hAnsi="方正仿宋_GBK" w:eastAsia="方正仿宋_GBK" w:cs="方正仿宋_GBK"/>
          <w:b w:val="0"/>
          <w:bCs w:val="0"/>
          <w:color w:val="auto"/>
          <w:sz w:val="32"/>
          <w:szCs w:val="32"/>
          <w:highlight w:val="none"/>
        </w:rPr>
      </w:pPr>
      <w:r>
        <w:rPr>
          <w:rStyle w:val="10"/>
          <w:rFonts w:hint="default" w:ascii="Times New Roman" w:hAnsi="Times New Roman" w:eastAsia="方正仿宋_GBK"/>
          <w:b w:val="0"/>
          <w:bCs w:val="0"/>
          <w:color w:val="auto"/>
          <w:sz w:val="32"/>
          <w:szCs w:val="32"/>
          <w:highlight w:val="none"/>
          <w:shd w:val="clear" w:color="auto" w:fill="FFFFFF"/>
        </w:rPr>
        <w:t>1</w:t>
      </w:r>
      <w:r>
        <w:rPr>
          <w:rStyle w:val="10"/>
          <w:rFonts w:ascii="Times New Roman" w:hAnsi="方正仿宋_GBK" w:eastAsia="方正仿宋_GBK" w:cs="方正仿宋_GBK"/>
          <w:b w:val="0"/>
          <w:bCs w:val="0"/>
          <w:color w:val="auto"/>
          <w:sz w:val="32"/>
          <w:szCs w:val="32"/>
          <w:highlight w:val="none"/>
          <w:shd w:val="clear" w:color="auto" w:fill="FFFFFF"/>
        </w:rPr>
        <w:t>.收入情况。</w:t>
      </w: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年度一般公共预算财政拨款收入</w:t>
      </w:r>
      <w:r>
        <w:rPr>
          <w:rFonts w:hint="default" w:ascii="Times New Roman" w:hAnsi="Times New Roman" w:eastAsia="方正仿宋_GBK"/>
          <w:b w:val="0"/>
          <w:bCs w:val="0"/>
          <w:color w:val="auto"/>
          <w:sz w:val="32"/>
          <w:szCs w:val="32"/>
          <w:highlight w:val="none"/>
          <w:shd w:val="clear" w:color="auto" w:fill="FFFFFF"/>
        </w:rPr>
        <w:t>2360.44</w:t>
      </w:r>
      <w:r>
        <w:rPr>
          <w:rFonts w:ascii="Times New Roman" w:hAnsi="方正仿宋_GBK" w:eastAsia="方正仿宋_GBK" w:cs="方正仿宋_GBK"/>
          <w:b w:val="0"/>
          <w:bCs w:val="0"/>
          <w:color w:val="auto"/>
          <w:sz w:val="32"/>
          <w:szCs w:val="32"/>
          <w:highlight w:val="none"/>
          <w:shd w:val="clear" w:color="auto" w:fill="FFFFFF"/>
        </w:rPr>
        <w:t>万元，</w:t>
      </w:r>
      <w:r>
        <w:rPr>
          <w:rFonts w:hint="default" w:ascii="Times New Roman" w:hAnsi="Times New Roman" w:eastAsia="方正仿宋_GBK"/>
          <w:b w:val="0"/>
          <w:bCs w:val="0"/>
          <w:color w:val="auto"/>
          <w:sz w:val="32"/>
          <w:szCs w:val="32"/>
          <w:highlight w:val="none"/>
          <w:shd w:val="clear" w:color="auto" w:fill="FFFFFF"/>
        </w:rPr>
        <w:t>与2023年度相比，减少109.50万元，下降4.4%</w:t>
      </w:r>
      <w:r>
        <w:rPr>
          <w:rFonts w:ascii="Times New Roman" w:hAnsi="方正仿宋_GBK" w:eastAsia="方正仿宋_GBK" w:cs="方正仿宋_GBK"/>
          <w:b w:val="0"/>
          <w:bCs w:val="0"/>
          <w:color w:val="auto"/>
          <w:sz w:val="32"/>
          <w:szCs w:val="32"/>
          <w:highlight w:val="none"/>
          <w:shd w:val="clear" w:color="auto" w:fill="FFFFFF"/>
        </w:rPr>
        <w:t>。</w:t>
      </w:r>
      <w:r>
        <w:rPr>
          <w:rFonts w:ascii="Times New Roman" w:hAnsi="方正仿宋_GBK" w:eastAsia="方正仿宋_GBK" w:cs="方正仿宋_GBK"/>
          <w:b w:val="0"/>
          <w:bCs w:val="0"/>
          <w:color w:val="auto"/>
          <w:sz w:val="32"/>
          <w:szCs w:val="32"/>
          <w:highlight w:val="none"/>
        </w:rPr>
        <w:t>主要原因是</w:t>
      </w:r>
      <w:r>
        <w:rPr>
          <w:rFonts w:hint="eastAsia" w:ascii="Times New Roman" w:hAnsi="方正仿宋_GBK" w:eastAsia="方正仿宋_GBK" w:cs="方正仿宋_GBK"/>
          <w:b w:val="0"/>
          <w:bCs w:val="0"/>
          <w:color w:val="auto"/>
          <w:sz w:val="32"/>
          <w:szCs w:val="32"/>
          <w:highlight w:val="none"/>
          <w:lang w:eastAsia="zh-CN"/>
        </w:rPr>
        <w:t>粮油储备补贴上解至市上支付</w:t>
      </w:r>
      <w:r>
        <w:rPr>
          <w:rFonts w:hint="eastAsia" w:hAnsi="方正仿宋_GBK" w:eastAsia="方正仿宋_GBK" w:cs="方正仿宋_GBK"/>
          <w:b w:val="0"/>
          <w:bCs w:val="0"/>
          <w:color w:val="auto"/>
          <w:sz w:val="32"/>
          <w:szCs w:val="32"/>
          <w:highlight w:val="none"/>
          <w:lang w:eastAsia="zh-CN"/>
        </w:rPr>
        <w:t>另外，</w:t>
      </w:r>
      <w:r>
        <w:rPr>
          <w:rFonts w:hint="eastAsia" w:ascii="Times New Roman" w:hAnsi="方正仿宋_GBK" w:eastAsia="方正仿宋_GBK" w:cs="方正仿宋_GBK"/>
          <w:b w:val="0"/>
          <w:bCs w:val="0"/>
          <w:color w:val="auto"/>
          <w:sz w:val="32"/>
          <w:szCs w:val="32"/>
          <w:highlight w:val="none"/>
          <w:lang w:eastAsia="zh-CN"/>
        </w:rPr>
        <w:t>抽水蓄能等项目经费收入减少</w:t>
      </w:r>
      <w:r>
        <w:rPr>
          <w:rFonts w:ascii="Times New Roman" w:hAnsi="方正仿宋_GBK" w:eastAsia="方正仿宋_GBK" w:cs="方正仿宋_GBK"/>
          <w:b w:val="0"/>
          <w:bCs w:val="0"/>
          <w:color w:val="auto"/>
          <w:sz w:val="32"/>
          <w:szCs w:val="32"/>
          <w:highlight w:val="none"/>
          <w:shd w:val="clear" w:color="auto" w:fill="FFFFFF"/>
        </w:rPr>
        <w:t>。</w:t>
      </w:r>
      <w:r>
        <w:rPr>
          <w:rFonts w:hint="default" w:ascii="Times New Roman" w:hAnsi="Times New Roman" w:eastAsia="方正仿宋_GBK"/>
          <w:b w:val="0"/>
          <w:bCs w:val="0"/>
          <w:color w:val="auto"/>
          <w:sz w:val="32"/>
          <w:szCs w:val="32"/>
          <w:highlight w:val="none"/>
          <w:shd w:val="clear" w:color="auto" w:fill="FFFFFF"/>
        </w:rPr>
        <w:t>较年初预算数减少518.80万元，下降18.0%</w:t>
      </w:r>
      <w:r>
        <w:rPr>
          <w:rFonts w:ascii="Times New Roman" w:hAnsi="方正仿宋_GBK" w:eastAsia="方正仿宋_GBK" w:cs="方正仿宋_GBK"/>
          <w:b w:val="0"/>
          <w:bCs w:val="0"/>
          <w:color w:val="auto"/>
          <w:sz w:val="32"/>
          <w:szCs w:val="32"/>
          <w:highlight w:val="none"/>
          <w:shd w:val="clear" w:color="auto" w:fill="FFFFFF"/>
        </w:rPr>
        <w:t>。</w:t>
      </w:r>
      <w:r>
        <w:rPr>
          <w:rFonts w:ascii="Times New Roman" w:hAnsi="方正仿宋_GBK" w:eastAsia="方正仿宋_GBK" w:cs="方正仿宋_GBK"/>
          <w:b w:val="0"/>
          <w:bCs w:val="0"/>
          <w:color w:val="auto"/>
          <w:sz w:val="32"/>
          <w:szCs w:val="32"/>
          <w:highlight w:val="none"/>
        </w:rPr>
        <w:t>主要原因是</w:t>
      </w:r>
      <w:r>
        <w:rPr>
          <w:rFonts w:hint="eastAsia" w:ascii="Times New Roman" w:hAnsi="方正仿宋_GBK" w:eastAsia="方正仿宋_GBK" w:cs="方正仿宋_GBK"/>
          <w:b w:val="0"/>
          <w:bCs w:val="0"/>
          <w:color w:val="auto"/>
          <w:sz w:val="32"/>
          <w:szCs w:val="32"/>
          <w:highlight w:val="none"/>
          <w:lang w:eastAsia="zh-CN"/>
        </w:rPr>
        <w:t>粮油储备补贴上解至市上支付</w:t>
      </w:r>
      <w:r>
        <w:rPr>
          <w:rFonts w:hint="eastAsia" w:hAnsi="方正仿宋_GBK" w:eastAsia="方正仿宋_GBK" w:cs="方正仿宋_GBK"/>
          <w:b w:val="0"/>
          <w:bCs w:val="0"/>
          <w:color w:val="auto"/>
          <w:sz w:val="32"/>
          <w:szCs w:val="32"/>
          <w:highlight w:val="none"/>
          <w:lang w:eastAsia="zh-CN"/>
        </w:rPr>
        <w:t>另外，</w:t>
      </w:r>
      <w:r>
        <w:rPr>
          <w:rFonts w:hint="eastAsia" w:ascii="Times New Roman" w:hAnsi="方正仿宋_GBK" w:eastAsia="方正仿宋_GBK" w:cs="方正仿宋_GBK"/>
          <w:b w:val="0"/>
          <w:bCs w:val="0"/>
          <w:color w:val="auto"/>
          <w:sz w:val="32"/>
          <w:szCs w:val="32"/>
          <w:highlight w:val="none"/>
          <w:lang w:eastAsia="zh-CN"/>
        </w:rPr>
        <w:t>抽水蓄能等项目经费减少</w:t>
      </w:r>
      <w:r>
        <w:rPr>
          <w:rFonts w:ascii="Times New Roman" w:hAnsi="方正仿宋_GBK" w:eastAsia="方正仿宋_GBK" w:cs="方正仿宋_GBK"/>
          <w:b w:val="0"/>
          <w:bCs w:val="0"/>
          <w:color w:val="auto"/>
          <w:sz w:val="32"/>
          <w:szCs w:val="32"/>
          <w:highlight w:val="none"/>
          <w:shd w:val="clear" w:color="auto" w:fill="FFFFFF"/>
        </w:rPr>
        <w:t>。此外，年初财政拨款结转和结余</w:t>
      </w:r>
      <w:r>
        <w:rPr>
          <w:rFonts w:hint="default" w:ascii="Times New Roman" w:hAnsi="Times New Roman" w:eastAsia="方正仿宋_GBK"/>
          <w:b w:val="0"/>
          <w:bCs w:val="0"/>
          <w:color w:val="auto"/>
          <w:sz w:val="32"/>
          <w:szCs w:val="32"/>
          <w:highlight w:val="none"/>
          <w:shd w:val="clear" w:color="auto" w:fill="FFFFFF"/>
        </w:rPr>
        <w:t>18.80</w:t>
      </w:r>
      <w:r>
        <w:rPr>
          <w:rFonts w:ascii="Times New Roman" w:hAnsi="方正仿宋_GBK" w:eastAsia="方正仿宋_GBK" w:cs="方正仿宋_GBK"/>
          <w:b w:val="0"/>
          <w:bCs w:val="0"/>
          <w:color w:val="auto"/>
          <w:sz w:val="32"/>
          <w:szCs w:val="32"/>
          <w:highlight w:val="none"/>
          <w:shd w:val="clear" w:color="auto" w:fill="FFFFFF"/>
        </w:rPr>
        <w:t>万元。</w:t>
      </w:r>
    </w:p>
    <w:p w14:paraId="0335BC16">
      <w:pPr>
        <w:pStyle w:val="6"/>
        <w:snapToGrid w:val="0"/>
        <w:spacing w:before="0" w:beforeAutospacing="0" w:after="0" w:afterAutospacing="0" w:line="596" w:lineRule="exact"/>
        <w:ind w:firstLine="652" w:firstLineChars="200"/>
        <w:jc w:val="both"/>
        <w:rPr>
          <w:rFonts w:ascii="Times New Roman" w:hAnsi="方正仿宋_GBK" w:eastAsia="方正仿宋_GBK" w:cs="方正仿宋_GBK"/>
          <w:b w:val="0"/>
          <w:bCs w:val="0"/>
          <w:color w:val="auto"/>
          <w:sz w:val="32"/>
          <w:szCs w:val="32"/>
          <w:highlight w:val="none"/>
          <w:shd w:val="clear" w:color="auto" w:fill="FFFFFF"/>
        </w:rPr>
      </w:pPr>
      <w:r>
        <w:rPr>
          <w:rStyle w:val="10"/>
          <w:rFonts w:hint="default" w:ascii="Times New Roman" w:hAnsi="Times New Roman" w:eastAsia="方正仿宋_GBK"/>
          <w:b w:val="0"/>
          <w:bCs w:val="0"/>
          <w:color w:val="auto"/>
          <w:sz w:val="32"/>
          <w:szCs w:val="32"/>
          <w:highlight w:val="none"/>
          <w:shd w:val="clear" w:color="auto" w:fill="FFFFFF"/>
        </w:rPr>
        <w:t>2</w:t>
      </w:r>
      <w:r>
        <w:rPr>
          <w:rStyle w:val="10"/>
          <w:rFonts w:ascii="Times New Roman" w:hAnsi="方正仿宋_GBK" w:eastAsia="方正仿宋_GBK" w:cs="方正仿宋_GBK"/>
          <w:b w:val="0"/>
          <w:bCs w:val="0"/>
          <w:color w:val="auto"/>
          <w:sz w:val="32"/>
          <w:szCs w:val="32"/>
          <w:highlight w:val="none"/>
          <w:shd w:val="clear" w:color="auto" w:fill="FFFFFF"/>
        </w:rPr>
        <w:t>.支出情况。</w:t>
      </w: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年度一般公共预算财政拨款支出</w:t>
      </w:r>
      <w:r>
        <w:rPr>
          <w:rFonts w:hint="default" w:ascii="Times New Roman" w:hAnsi="Times New Roman" w:eastAsia="方正仿宋_GBK"/>
          <w:b w:val="0"/>
          <w:bCs w:val="0"/>
          <w:color w:val="auto"/>
          <w:sz w:val="32"/>
          <w:szCs w:val="32"/>
          <w:highlight w:val="none"/>
          <w:shd w:val="clear" w:color="auto" w:fill="FFFFFF"/>
        </w:rPr>
        <w:t>2379.24</w:t>
      </w:r>
      <w:r>
        <w:rPr>
          <w:rFonts w:ascii="Times New Roman" w:hAnsi="方正仿宋_GBK" w:eastAsia="方正仿宋_GBK" w:cs="方正仿宋_GBK"/>
          <w:b w:val="0"/>
          <w:bCs w:val="0"/>
          <w:color w:val="auto"/>
          <w:sz w:val="32"/>
          <w:szCs w:val="32"/>
          <w:highlight w:val="none"/>
          <w:shd w:val="clear" w:color="auto" w:fill="FFFFFF"/>
        </w:rPr>
        <w:t>万元，</w:t>
      </w:r>
      <w:r>
        <w:rPr>
          <w:rFonts w:hint="default" w:ascii="Times New Roman" w:hAnsi="Times New Roman" w:eastAsia="方正仿宋_GBK"/>
          <w:b w:val="0"/>
          <w:bCs w:val="0"/>
          <w:color w:val="auto"/>
          <w:sz w:val="32"/>
          <w:szCs w:val="32"/>
          <w:highlight w:val="none"/>
          <w:shd w:val="clear" w:color="auto" w:fill="FFFFFF"/>
        </w:rPr>
        <w:t>与2023年度相比，减少594.49万元，下降20.0%</w:t>
      </w:r>
      <w:r>
        <w:rPr>
          <w:rFonts w:ascii="Times New Roman" w:hAnsi="方正仿宋_GBK" w:eastAsia="方正仿宋_GBK" w:cs="方正仿宋_GBK"/>
          <w:b w:val="0"/>
          <w:bCs w:val="0"/>
          <w:color w:val="auto"/>
          <w:sz w:val="32"/>
          <w:szCs w:val="32"/>
          <w:highlight w:val="none"/>
          <w:shd w:val="clear" w:color="auto" w:fill="FFFFFF"/>
        </w:rPr>
        <w:t>。</w:t>
      </w:r>
      <w:r>
        <w:rPr>
          <w:rFonts w:ascii="Times New Roman" w:hAnsi="方正仿宋_GBK" w:eastAsia="方正仿宋_GBK" w:cs="方正仿宋_GBK"/>
          <w:b w:val="0"/>
          <w:bCs w:val="0"/>
          <w:color w:val="auto"/>
          <w:sz w:val="32"/>
          <w:szCs w:val="32"/>
          <w:highlight w:val="none"/>
        </w:rPr>
        <w:t>主要原因是</w:t>
      </w:r>
      <w:r>
        <w:rPr>
          <w:rFonts w:hint="eastAsia" w:ascii="Times New Roman" w:hAnsi="方正仿宋_GBK" w:eastAsia="方正仿宋_GBK" w:cs="方正仿宋_GBK"/>
          <w:b w:val="0"/>
          <w:bCs w:val="0"/>
          <w:color w:val="auto"/>
          <w:sz w:val="32"/>
          <w:szCs w:val="32"/>
          <w:highlight w:val="none"/>
          <w:lang w:eastAsia="zh-CN"/>
        </w:rPr>
        <w:t>粮油储备补贴上解至市上支付</w:t>
      </w:r>
      <w:r>
        <w:rPr>
          <w:rFonts w:hint="eastAsia" w:hAnsi="方正仿宋_GBK" w:eastAsia="方正仿宋_GBK" w:cs="方正仿宋_GBK"/>
          <w:b w:val="0"/>
          <w:bCs w:val="0"/>
          <w:color w:val="auto"/>
          <w:sz w:val="32"/>
          <w:szCs w:val="32"/>
          <w:highlight w:val="none"/>
          <w:lang w:eastAsia="zh-CN"/>
        </w:rPr>
        <w:t>；</w:t>
      </w:r>
      <w:r>
        <w:rPr>
          <w:rFonts w:hint="eastAsia" w:ascii="Times New Roman" w:hAnsi="方正仿宋_GBK" w:eastAsia="方正仿宋_GBK" w:cs="方正仿宋_GBK"/>
          <w:b w:val="0"/>
          <w:bCs w:val="0"/>
          <w:color w:val="auto"/>
          <w:sz w:val="32"/>
          <w:szCs w:val="32"/>
          <w:highlight w:val="none"/>
          <w:lang w:eastAsia="zh-CN"/>
        </w:rPr>
        <w:t>另外</w:t>
      </w:r>
      <w:r>
        <w:rPr>
          <w:rFonts w:hint="eastAsia" w:hAnsi="方正仿宋_GBK" w:eastAsia="方正仿宋_GBK" w:cs="方正仿宋_GBK"/>
          <w:b w:val="0"/>
          <w:bCs w:val="0"/>
          <w:color w:val="auto"/>
          <w:sz w:val="32"/>
          <w:szCs w:val="32"/>
          <w:highlight w:val="none"/>
          <w:lang w:eastAsia="zh-CN"/>
        </w:rPr>
        <w:t>，抽水</w:t>
      </w:r>
      <w:r>
        <w:rPr>
          <w:rFonts w:hint="eastAsia" w:ascii="Times New Roman" w:hAnsi="方正仿宋_GBK" w:eastAsia="方正仿宋_GBK" w:cs="方正仿宋_GBK"/>
          <w:b w:val="0"/>
          <w:bCs w:val="0"/>
          <w:color w:val="auto"/>
          <w:sz w:val="32"/>
          <w:szCs w:val="32"/>
          <w:highlight w:val="none"/>
          <w:lang w:eastAsia="zh-CN"/>
        </w:rPr>
        <w:t>蓄能等项目经费有所减少</w:t>
      </w:r>
      <w:r>
        <w:rPr>
          <w:rFonts w:ascii="Times New Roman" w:hAnsi="方正仿宋_GBK" w:eastAsia="方正仿宋_GBK" w:cs="方正仿宋_GBK"/>
          <w:b w:val="0"/>
          <w:bCs w:val="0"/>
          <w:color w:val="auto"/>
          <w:sz w:val="32"/>
          <w:szCs w:val="32"/>
          <w:highlight w:val="none"/>
          <w:shd w:val="clear" w:color="auto" w:fill="FFFFFF"/>
        </w:rPr>
        <w:t>。</w:t>
      </w:r>
      <w:r>
        <w:rPr>
          <w:rFonts w:hint="default" w:ascii="Times New Roman" w:hAnsi="Times New Roman" w:eastAsia="方正仿宋_GBK"/>
          <w:b w:val="0"/>
          <w:bCs w:val="0"/>
          <w:color w:val="auto"/>
          <w:sz w:val="32"/>
          <w:szCs w:val="32"/>
          <w:highlight w:val="none"/>
          <w:shd w:val="clear" w:color="auto" w:fill="FFFFFF"/>
        </w:rPr>
        <w:t>较年初预算数减少500.00万元，下降17.4%</w:t>
      </w:r>
      <w:r>
        <w:rPr>
          <w:rFonts w:ascii="Times New Roman" w:hAnsi="方正仿宋_GBK" w:eastAsia="方正仿宋_GBK" w:cs="方正仿宋_GBK"/>
          <w:b w:val="0"/>
          <w:bCs w:val="0"/>
          <w:color w:val="auto"/>
          <w:sz w:val="32"/>
          <w:szCs w:val="32"/>
          <w:highlight w:val="none"/>
          <w:shd w:val="clear" w:color="auto" w:fill="FFFFFF"/>
        </w:rPr>
        <w:t>。</w:t>
      </w:r>
      <w:r>
        <w:rPr>
          <w:rFonts w:ascii="Times New Roman" w:hAnsi="方正仿宋_GBK" w:eastAsia="方正仿宋_GBK" w:cs="方正仿宋_GBK"/>
          <w:b w:val="0"/>
          <w:bCs w:val="0"/>
          <w:color w:val="auto"/>
          <w:sz w:val="32"/>
          <w:szCs w:val="32"/>
          <w:highlight w:val="none"/>
        </w:rPr>
        <w:t>主要原因是</w:t>
      </w:r>
      <w:r>
        <w:rPr>
          <w:rFonts w:hint="eastAsia" w:ascii="Times New Roman" w:hAnsi="方正仿宋_GBK" w:eastAsia="方正仿宋_GBK" w:cs="方正仿宋_GBK"/>
          <w:b w:val="0"/>
          <w:bCs w:val="0"/>
          <w:color w:val="auto"/>
          <w:sz w:val="32"/>
          <w:szCs w:val="32"/>
          <w:highlight w:val="none"/>
          <w:lang w:eastAsia="zh-CN"/>
        </w:rPr>
        <w:t>粮油储备补贴上解至市上支付、另外抽水蓄能等项目经费有所减少</w:t>
      </w:r>
      <w:r>
        <w:rPr>
          <w:rFonts w:ascii="Times New Roman" w:hAnsi="方正仿宋_GBK" w:eastAsia="方正仿宋_GBK" w:cs="方正仿宋_GBK"/>
          <w:b w:val="0"/>
          <w:bCs w:val="0"/>
          <w:color w:val="auto"/>
          <w:sz w:val="32"/>
          <w:szCs w:val="32"/>
          <w:highlight w:val="none"/>
          <w:shd w:val="clear" w:color="auto" w:fill="FFFFFF"/>
        </w:rPr>
        <w:t>。</w:t>
      </w:r>
    </w:p>
    <w:p w14:paraId="7C72F8BC">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52" w:firstLineChars="200"/>
        <w:jc w:val="both"/>
        <w:textAlignment w:val="auto"/>
        <w:rPr>
          <w:rFonts w:ascii="Times New Roman" w:hAnsi="方正仿宋_GBK" w:eastAsia="方正仿宋_GBK" w:cs="方正仿宋_GBK"/>
          <w:b w:val="0"/>
          <w:bCs w:val="0"/>
          <w:color w:val="auto"/>
          <w:sz w:val="32"/>
          <w:szCs w:val="32"/>
          <w:highlight w:val="none"/>
          <w:shd w:val="clear" w:color="auto" w:fill="FFFFFF"/>
        </w:rPr>
      </w:pPr>
      <w:r>
        <w:rPr>
          <w:rFonts w:ascii="Times New Roman" w:hAnsi="方正仿宋_GBK" w:eastAsia="方正仿宋_GBK" w:cs="方正仿宋_GBK"/>
          <w:b w:val="0"/>
          <w:bCs w:val="0"/>
          <w:color w:val="auto"/>
          <w:sz w:val="32"/>
          <w:szCs w:val="32"/>
          <w:highlight w:val="none"/>
          <w:shd w:val="clear" w:color="auto" w:fill="FFFFFF"/>
        </w:rPr>
        <w:t>一般公共预算财政拨款支出主要</w:t>
      </w:r>
      <w:r>
        <w:rPr>
          <w:rFonts w:hint="eastAsia" w:ascii="Times New Roman" w:hAnsi="方正仿宋_GBK" w:eastAsia="方正仿宋_GBK" w:cs="方正仿宋_GBK"/>
          <w:b w:val="0"/>
          <w:bCs w:val="0"/>
          <w:color w:val="auto"/>
          <w:sz w:val="32"/>
          <w:szCs w:val="32"/>
          <w:highlight w:val="none"/>
          <w:shd w:val="clear" w:color="auto" w:fill="FFFFFF"/>
          <w:lang w:eastAsia="zh-CN"/>
        </w:rPr>
        <w:t>用途如下</w:t>
      </w:r>
      <w:r>
        <w:rPr>
          <w:rFonts w:ascii="Times New Roman" w:hAnsi="方正仿宋_GBK" w:eastAsia="方正仿宋_GBK" w:cs="方正仿宋_GBK"/>
          <w:b w:val="0"/>
          <w:bCs w:val="0"/>
          <w:color w:val="auto"/>
          <w:sz w:val="32"/>
          <w:szCs w:val="32"/>
          <w:highlight w:val="none"/>
          <w:shd w:val="clear" w:color="auto" w:fill="FFFFFF"/>
        </w:rPr>
        <w:t>：</w:t>
      </w:r>
    </w:p>
    <w:p w14:paraId="6546309E">
      <w:pPr>
        <w:pStyle w:val="6"/>
        <w:snapToGrid w:val="0"/>
        <w:spacing w:before="0" w:beforeAutospacing="0" w:after="0" w:afterAutospacing="0" w:line="596" w:lineRule="exact"/>
        <w:ind w:firstLine="652" w:firstLineChars="200"/>
        <w:jc w:val="both"/>
        <w:rPr>
          <w:rFonts w:hint="default" w:ascii="Times New Roman" w:hAnsi="方正仿宋_GBK" w:eastAsia="方正仿宋_GBK" w:cs="方正仿宋_GBK"/>
          <w:b w:val="0"/>
          <w:bCs w:val="0"/>
          <w:color w:val="auto"/>
          <w:sz w:val="32"/>
          <w:szCs w:val="32"/>
          <w:highlight w:val="none"/>
        </w:rPr>
      </w:pPr>
      <w:r>
        <w:rPr>
          <w:rFonts w:ascii="Times New Roman" w:hAnsi="方正仿宋_GBK" w:eastAsia="方正仿宋_GBK" w:cs="方正仿宋_GBK"/>
          <w:b w:val="0"/>
          <w:bCs w:val="0"/>
          <w:color w:val="auto"/>
          <w:sz w:val="32"/>
          <w:szCs w:val="32"/>
          <w:highlight w:val="none"/>
          <w:shd w:val="clear" w:color="auto" w:fill="FFFFFF"/>
        </w:rPr>
        <w:t>（</w:t>
      </w:r>
      <w:r>
        <w:rPr>
          <w:rFonts w:hint="default" w:ascii="Times New Roman" w:hAnsi="Times New Roman" w:eastAsia="方正仿宋_GBK"/>
          <w:b w:val="0"/>
          <w:bCs w:val="0"/>
          <w:color w:val="auto"/>
          <w:sz w:val="32"/>
          <w:szCs w:val="32"/>
          <w:highlight w:val="none"/>
          <w:shd w:val="clear" w:color="auto" w:fill="FFFFFF"/>
        </w:rPr>
        <w:t>1</w:t>
      </w:r>
      <w:r>
        <w:rPr>
          <w:rFonts w:ascii="Times New Roman" w:hAnsi="方正仿宋_GBK" w:eastAsia="方正仿宋_GBK" w:cs="方正仿宋_GBK"/>
          <w:b w:val="0"/>
          <w:bCs w:val="0"/>
          <w:color w:val="auto"/>
          <w:sz w:val="32"/>
          <w:szCs w:val="32"/>
          <w:highlight w:val="none"/>
          <w:shd w:val="clear" w:color="auto" w:fill="FFFFFF"/>
        </w:rPr>
        <w:t>）一般公共服务支出</w:t>
      </w:r>
      <w:r>
        <w:rPr>
          <w:rFonts w:hint="default" w:ascii="Times New Roman" w:hAnsi="Times New Roman" w:eastAsia="方正仿宋_GBK"/>
          <w:b w:val="0"/>
          <w:bCs w:val="0"/>
          <w:color w:val="auto"/>
          <w:sz w:val="32"/>
          <w:szCs w:val="32"/>
          <w:highlight w:val="none"/>
          <w:shd w:val="clear" w:color="auto" w:fill="FFFFFF"/>
        </w:rPr>
        <w:t>1797.36</w:t>
      </w:r>
      <w:r>
        <w:rPr>
          <w:rFonts w:ascii="Times New Roman" w:hAnsi="方正仿宋_GBK" w:eastAsia="方正仿宋_GBK" w:cs="方正仿宋_GBK"/>
          <w:b w:val="0"/>
          <w:bCs w:val="0"/>
          <w:color w:val="auto"/>
          <w:sz w:val="32"/>
          <w:szCs w:val="32"/>
          <w:highlight w:val="none"/>
          <w:shd w:val="clear" w:color="auto" w:fill="FFFFFF"/>
        </w:rPr>
        <w:t>万元，占</w:t>
      </w:r>
      <w:r>
        <w:rPr>
          <w:rFonts w:hint="default" w:ascii="Times New Roman" w:hAnsi="Times New Roman" w:eastAsia="方正仿宋_GBK"/>
          <w:b w:val="0"/>
          <w:bCs w:val="0"/>
          <w:color w:val="auto"/>
          <w:sz w:val="32"/>
          <w:szCs w:val="32"/>
          <w:highlight w:val="none"/>
          <w:shd w:val="clear" w:color="auto" w:fill="FFFFFF"/>
        </w:rPr>
        <w:t>75.5%</w:t>
      </w:r>
      <w:r>
        <w:rPr>
          <w:rFonts w:ascii="Times New Roman" w:hAnsi="方正仿宋_GBK" w:eastAsia="方正仿宋_GBK" w:cs="方正仿宋_GBK"/>
          <w:b w:val="0"/>
          <w:bCs w:val="0"/>
          <w:color w:val="auto"/>
          <w:sz w:val="32"/>
          <w:szCs w:val="32"/>
          <w:highlight w:val="none"/>
          <w:shd w:val="clear" w:color="auto" w:fill="FFFFFF"/>
        </w:rPr>
        <w:t>，</w:t>
      </w:r>
      <w:r>
        <w:rPr>
          <w:rFonts w:hint="default" w:ascii="Times New Roman" w:hAnsi="Times New Roman" w:eastAsia="方正仿宋_GBK"/>
          <w:b w:val="0"/>
          <w:bCs w:val="0"/>
          <w:color w:val="auto"/>
          <w:sz w:val="32"/>
          <w:szCs w:val="32"/>
          <w:highlight w:val="none"/>
          <w:shd w:val="clear" w:color="auto" w:fill="FFFFFF"/>
        </w:rPr>
        <w:t>较年初预算数减少76.42万元，下降4.1%</w:t>
      </w:r>
      <w:r>
        <w:rPr>
          <w:rFonts w:ascii="Times New Roman" w:hAnsi="方正仿宋_GBK" w:eastAsia="方正仿宋_GBK" w:cs="方正仿宋_GBK"/>
          <w:b w:val="0"/>
          <w:bCs w:val="0"/>
          <w:color w:val="auto"/>
          <w:sz w:val="32"/>
          <w:szCs w:val="32"/>
          <w:highlight w:val="none"/>
          <w:shd w:val="clear" w:color="auto" w:fill="FFFFFF"/>
        </w:rPr>
        <w:t>，</w:t>
      </w:r>
      <w:r>
        <w:rPr>
          <w:rFonts w:ascii="Times New Roman" w:hAnsi="Times New Roman" w:eastAsia="方正仿宋_GBK" w:cs="方正仿宋_GBK"/>
          <w:b w:val="0"/>
          <w:bCs w:val="0"/>
          <w:color w:val="auto"/>
          <w:sz w:val="32"/>
          <w:szCs w:val="32"/>
          <w:highlight w:val="none"/>
          <w:shd w:val="clear" w:color="auto" w:fill="FFFFFF"/>
        </w:rPr>
        <w:t>主要原因</w:t>
      </w:r>
      <w:r>
        <w:rPr>
          <w:rFonts w:hint="eastAsia" w:hAnsi="Times New Roman" w:eastAsia="方正仿宋_GBK" w:cs="方正仿宋_GBK"/>
          <w:b w:val="0"/>
          <w:bCs w:val="0"/>
          <w:color w:val="auto"/>
          <w:sz w:val="32"/>
          <w:szCs w:val="32"/>
          <w:highlight w:val="none"/>
          <w:shd w:val="clear" w:color="auto" w:fill="FFFFFF"/>
          <w:lang w:eastAsia="zh-CN"/>
        </w:rPr>
        <w:t>：一</w:t>
      </w:r>
      <w:r>
        <w:rPr>
          <w:rFonts w:ascii="Times New Roman" w:hAnsi="Times New Roman" w:eastAsia="方正仿宋_GBK" w:cs="方正仿宋_GBK"/>
          <w:b w:val="0"/>
          <w:bCs w:val="0"/>
          <w:color w:val="auto"/>
          <w:sz w:val="32"/>
          <w:szCs w:val="32"/>
          <w:highlight w:val="none"/>
          <w:shd w:val="clear" w:color="auto" w:fill="FFFFFF"/>
        </w:rPr>
        <w:t>是</w:t>
      </w:r>
      <w:r>
        <w:rPr>
          <w:rFonts w:hint="eastAsia" w:ascii="Times New Roman" w:hAnsi="Times New Roman" w:eastAsia="方正仿宋_GBK" w:cs="方正仿宋_GBK"/>
          <w:b w:val="0"/>
          <w:bCs w:val="0"/>
          <w:color w:val="auto"/>
          <w:sz w:val="32"/>
          <w:szCs w:val="32"/>
          <w:highlight w:val="none"/>
          <w:shd w:val="clear" w:color="auto" w:fill="FFFFFF"/>
          <w:lang w:eastAsia="zh-CN"/>
        </w:rPr>
        <w:t>人员调出、退休</w:t>
      </w:r>
      <w:r>
        <w:rPr>
          <w:rFonts w:hint="eastAsia" w:hAnsi="Times New Roman" w:eastAsia="方正仿宋_GBK" w:cs="方正仿宋_GBK"/>
          <w:b w:val="0"/>
          <w:bCs w:val="0"/>
          <w:color w:val="auto"/>
          <w:sz w:val="32"/>
          <w:szCs w:val="32"/>
          <w:highlight w:val="none"/>
          <w:shd w:val="clear" w:color="auto" w:fill="FFFFFF"/>
          <w:lang w:eastAsia="zh-CN"/>
        </w:rPr>
        <w:t>；</w:t>
      </w:r>
      <w:r>
        <w:rPr>
          <w:rFonts w:hint="eastAsia" w:ascii="Times New Roman" w:hAnsi="Times New Roman" w:eastAsia="方正仿宋_GBK" w:cs="方正仿宋_GBK"/>
          <w:b w:val="0"/>
          <w:bCs w:val="0"/>
          <w:color w:val="auto"/>
          <w:sz w:val="32"/>
          <w:szCs w:val="32"/>
          <w:highlight w:val="none"/>
          <w:shd w:val="clear" w:color="auto" w:fill="FFFFFF"/>
          <w:lang w:eastAsia="zh-CN"/>
        </w:rPr>
        <w:t>二是项目经费收入减少</w:t>
      </w:r>
      <w:r>
        <w:rPr>
          <w:rFonts w:ascii="Times New Roman" w:hAnsi="方正仿宋_GBK" w:eastAsia="方正仿宋_GBK" w:cs="方正仿宋_GBK"/>
          <w:b w:val="0"/>
          <w:bCs w:val="0"/>
          <w:color w:val="auto"/>
          <w:sz w:val="32"/>
          <w:szCs w:val="32"/>
          <w:highlight w:val="none"/>
          <w:shd w:val="clear" w:color="auto" w:fill="FFFFFF"/>
        </w:rPr>
        <w:t>。</w:t>
      </w:r>
    </w:p>
    <w:p w14:paraId="73ABF9E0">
      <w:pPr>
        <w:pStyle w:val="6"/>
        <w:keepNext w:val="0"/>
        <w:keepLines w:val="0"/>
        <w:pageBreakBefore w:val="0"/>
        <w:kinsoku/>
        <w:overflowPunct w:val="0"/>
        <w:topLinePunct/>
        <w:autoSpaceDN/>
        <w:bidi w:val="0"/>
        <w:snapToGrid w:val="0"/>
        <w:spacing w:before="0" w:beforeAutospacing="0" w:after="0" w:afterAutospacing="0" w:line="560" w:lineRule="atLeast"/>
        <w:ind w:firstLine="652" w:firstLineChars="200"/>
        <w:jc w:val="both"/>
        <w:rPr>
          <w:rFonts w:hint="default" w:ascii="Times New Roman" w:hAnsi="Times New Roman" w:eastAsia="方正仿宋_GBK" w:cs="方正仿宋_GBK"/>
          <w:b w:val="0"/>
          <w:bCs w:val="0"/>
          <w:color w:val="auto"/>
          <w:sz w:val="32"/>
          <w:szCs w:val="32"/>
          <w:highlight w:val="none"/>
        </w:rPr>
      </w:pPr>
      <w:r>
        <w:rPr>
          <w:rFonts w:ascii="Times New Roman" w:hAnsi="方正仿宋_GBK" w:eastAsia="方正仿宋_GBK" w:cs="方正仿宋_GBK"/>
          <w:b w:val="0"/>
          <w:bCs w:val="0"/>
          <w:color w:val="auto"/>
          <w:sz w:val="32"/>
          <w:szCs w:val="32"/>
          <w:highlight w:val="none"/>
          <w:shd w:val="clear" w:color="auto" w:fill="FFFFFF"/>
        </w:rPr>
        <w:t>（</w:t>
      </w:r>
      <w:r>
        <w:rPr>
          <w:rFonts w:hint="eastAsia" w:ascii="Times New Roman" w:hAnsi="Times New Roman" w:eastAsia="方正仿宋_GBK"/>
          <w:b w:val="0"/>
          <w:bCs w:val="0"/>
          <w:color w:val="auto"/>
          <w:sz w:val="32"/>
          <w:szCs w:val="32"/>
          <w:highlight w:val="none"/>
          <w:shd w:val="clear" w:color="auto" w:fill="FFFFFF"/>
          <w:lang w:val="en-US" w:eastAsia="zh-CN"/>
        </w:rPr>
        <w:t>2</w:t>
      </w:r>
      <w:r>
        <w:rPr>
          <w:rFonts w:ascii="Times New Roman" w:hAnsi="方正仿宋_GBK" w:eastAsia="方正仿宋_GBK" w:cs="方正仿宋_GBK"/>
          <w:b w:val="0"/>
          <w:bCs w:val="0"/>
          <w:color w:val="auto"/>
          <w:sz w:val="32"/>
          <w:szCs w:val="32"/>
          <w:highlight w:val="none"/>
          <w:shd w:val="clear" w:color="auto" w:fill="FFFFFF"/>
        </w:rPr>
        <w:t>）社会保障</w:t>
      </w:r>
      <w:r>
        <w:rPr>
          <w:rFonts w:hint="eastAsia" w:ascii="Times New Roman" w:hAnsi="方正仿宋_GBK" w:eastAsia="方正仿宋_GBK" w:cs="方正仿宋_GBK"/>
          <w:b w:val="0"/>
          <w:bCs w:val="0"/>
          <w:color w:val="auto"/>
          <w:sz w:val="32"/>
          <w:szCs w:val="32"/>
          <w:highlight w:val="none"/>
          <w:shd w:val="clear" w:color="auto" w:fill="FFFFFF"/>
          <w:lang w:eastAsia="zh-CN"/>
        </w:rPr>
        <w:t>和</w:t>
      </w:r>
      <w:r>
        <w:rPr>
          <w:rFonts w:ascii="Times New Roman" w:hAnsi="方正仿宋_GBK" w:eastAsia="方正仿宋_GBK" w:cs="方正仿宋_GBK"/>
          <w:b w:val="0"/>
          <w:bCs w:val="0"/>
          <w:color w:val="auto"/>
          <w:sz w:val="32"/>
          <w:szCs w:val="32"/>
          <w:highlight w:val="none"/>
          <w:shd w:val="clear" w:color="auto" w:fill="FFFFFF"/>
        </w:rPr>
        <w:t>就业支出</w:t>
      </w:r>
      <w:r>
        <w:rPr>
          <w:rFonts w:hint="default" w:ascii="Times New Roman" w:hAnsi="Times New Roman" w:eastAsia="方正仿宋_GBK"/>
          <w:b w:val="0"/>
          <w:bCs w:val="0"/>
          <w:color w:val="auto"/>
          <w:sz w:val="32"/>
          <w:szCs w:val="32"/>
          <w:highlight w:val="none"/>
          <w:shd w:val="clear" w:color="auto" w:fill="FFFFFF"/>
        </w:rPr>
        <w:t>263.93</w:t>
      </w:r>
      <w:r>
        <w:rPr>
          <w:rFonts w:ascii="Times New Roman" w:hAnsi="方正仿宋_GBK" w:eastAsia="方正仿宋_GBK" w:cs="方正仿宋_GBK"/>
          <w:b w:val="0"/>
          <w:bCs w:val="0"/>
          <w:color w:val="auto"/>
          <w:sz w:val="32"/>
          <w:szCs w:val="32"/>
          <w:highlight w:val="none"/>
          <w:shd w:val="clear" w:color="auto" w:fill="FFFFFF"/>
        </w:rPr>
        <w:t>万元，占</w:t>
      </w:r>
      <w:r>
        <w:rPr>
          <w:rFonts w:hint="default" w:ascii="Times New Roman" w:hAnsi="Times New Roman" w:eastAsia="方正仿宋_GBK"/>
          <w:b w:val="0"/>
          <w:bCs w:val="0"/>
          <w:color w:val="auto"/>
          <w:sz w:val="32"/>
          <w:szCs w:val="32"/>
          <w:highlight w:val="none"/>
          <w:shd w:val="clear" w:color="auto" w:fill="FFFFFF"/>
        </w:rPr>
        <w:t>11.1%</w:t>
      </w:r>
      <w:r>
        <w:rPr>
          <w:rFonts w:ascii="Times New Roman" w:hAnsi="方正仿宋_GBK" w:eastAsia="方正仿宋_GBK" w:cs="方正仿宋_GBK"/>
          <w:b w:val="0"/>
          <w:bCs w:val="0"/>
          <w:color w:val="auto"/>
          <w:sz w:val="32"/>
          <w:szCs w:val="32"/>
          <w:highlight w:val="none"/>
          <w:shd w:val="clear" w:color="auto" w:fill="FFFFFF"/>
        </w:rPr>
        <w:t>，</w:t>
      </w:r>
      <w:r>
        <w:rPr>
          <w:rFonts w:hint="default" w:ascii="Times New Roman" w:hAnsi="Times New Roman" w:eastAsia="方正仿宋_GBK"/>
          <w:b w:val="0"/>
          <w:bCs w:val="0"/>
          <w:color w:val="auto"/>
          <w:sz w:val="32"/>
          <w:szCs w:val="32"/>
          <w:highlight w:val="none"/>
          <w:shd w:val="clear" w:color="auto" w:fill="FFFFFF"/>
        </w:rPr>
        <w:t>较年初预算数增加70.70万元，增长36.6%</w:t>
      </w:r>
      <w:r>
        <w:rPr>
          <w:rFonts w:ascii="Times New Roman" w:hAnsi="方正仿宋_GBK" w:eastAsia="方正仿宋_GBK" w:cs="方正仿宋_GBK"/>
          <w:b w:val="0"/>
          <w:bCs w:val="0"/>
          <w:color w:val="auto"/>
          <w:sz w:val="32"/>
          <w:szCs w:val="32"/>
          <w:highlight w:val="none"/>
          <w:shd w:val="clear" w:color="auto" w:fill="FFFFFF"/>
        </w:rPr>
        <w:t>，主要原因</w:t>
      </w:r>
      <w:r>
        <w:rPr>
          <w:rFonts w:hint="eastAsia" w:ascii="Times New Roman" w:hAnsi="方正仿宋_GBK" w:eastAsia="方正仿宋_GBK" w:cs="方正仿宋_GBK"/>
          <w:b w:val="0"/>
          <w:bCs w:val="0"/>
          <w:color w:val="auto"/>
          <w:sz w:val="32"/>
          <w:szCs w:val="32"/>
          <w:highlight w:val="none"/>
          <w:shd w:val="clear" w:color="auto" w:fill="FFFFFF"/>
          <w:lang w:val="en-US" w:eastAsia="zh-CN"/>
        </w:rPr>
        <w:t>是人工工资晋级，养老保险、职业年金调整</w:t>
      </w:r>
      <w:r>
        <w:rPr>
          <w:rFonts w:ascii="Times New Roman" w:hAnsi="方正仿宋_GBK" w:eastAsia="方正仿宋_GBK" w:cs="方正仿宋_GBK"/>
          <w:b w:val="0"/>
          <w:bCs w:val="0"/>
          <w:color w:val="auto"/>
          <w:sz w:val="32"/>
          <w:szCs w:val="32"/>
          <w:highlight w:val="none"/>
          <w:shd w:val="clear" w:color="auto" w:fill="FFFFFF"/>
        </w:rPr>
        <w:t>。</w:t>
      </w:r>
    </w:p>
    <w:p w14:paraId="0214F6D1">
      <w:pPr>
        <w:pStyle w:val="6"/>
        <w:keepNext w:val="0"/>
        <w:keepLines w:val="0"/>
        <w:pageBreakBefore w:val="0"/>
        <w:kinsoku/>
        <w:overflowPunct w:val="0"/>
        <w:topLinePunct/>
        <w:autoSpaceDN/>
        <w:bidi w:val="0"/>
        <w:snapToGrid w:val="0"/>
        <w:spacing w:before="0" w:beforeAutospacing="0" w:after="0" w:afterAutospacing="0" w:line="560" w:lineRule="atLeast"/>
        <w:ind w:firstLine="652" w:firstLineChars="200"/>
        <w:jc w:val="both"/>
        <w:rPr>
          <w:rFonts w:hint="eastAsia" w:ascii="Times New Roman" w:hAnsi="方正仿宋_GBK" w:eastAsia="方正仿宋_GBK" w:cs="方正仿宋_GBK"/>
          <w:b w:val="0"/>
          <w:bCs w:val="0"/>
          <w:color w:val="auto"/>
          <w:sz w:val="32"/>
          <w:szCs w:val="32"/>
          <w:highlight w:val="none"/>
          <w:shd w:val="clear" w:color="auto" w:fill="FFFFFF"/>
          <w:lang w:val="en-US" w:eastAsia="zh-CN"/>
        </w:rPr>
      </w:pPr>
      <w:r>
        <w:rPr>
          <w:rFonts w:ascii="Times New Roman" w:hAnsi="方正仿宋_GBK" w:eastAsia="方正仿宋_GBK" w:cs="方正仿宋_GBK"/>
          <w:b w:val="0"/>
          <w:bCs w:val="0"/>
          <w:color w:val="auto"/>
          <w:sz w:val="32"/>
          <w:szCs w:val="32"/>
          <w:highlight w:val="none"/>
          <w:shd w:val="clear" w:color="auto" w:fill="FFFFFF"/>
        </w:rPr>
        <w:t>（</w:t>
      </w:r>
      <w:r>
        <w:rPr>
          <w:rFonts w:hint="eastAsia" w:ascii="Times New Roman" w:hAnsi="方正仿宋_GBK" w:eastAsia="方正仿宋_GBK" w:cs="方正仿宋_GBK"/>
          <w:b w:val="0"/>
          <w:bCs w:val="0"/>
          <w:color w:val="auto"/>
          <w:sz w:val="32"/>
          <w:szCs w:val="32"/>
          <w:highlight w:val="none"/>
          <w:shd w:val="clear" w:color="auto" w:fill="FFFFFF"/>
          <w:lang w:val="en-US" w:eastAsia="zh-CN"/>
        </w:rPr>
        <w:t>3</w:t>
      </w:r>
      <w:r>
        <w:rPr>
          <w:rFonts w:ascii="Times New Roman" w:hAnsi="方正仿宋_GBK" w:eastAsia="方正仿宋_GBK" w:cs="方正仿宋_GBK"/>
          <w:b w:val="0"/>
          <w:bCs w:val="0"/>
          <w:color w:val="auto"/>
          <w:sz w:val="32"/>
          <w:szCs w:val="32"/>
          <w:highlight w:val="none"/>
          <w:shd w:val="clear" w:color="auto" w:fill="FFFFFF"/>
        </w:rPr>
        <w:t>）卫生健康支出</w:t>
      </w:r>
      <w:r>
        <w:rPr>
          <w:rFonts w:hint="default" w:ascii="Times New Roman" w:hAnsi="方正仿宋_GBK" w:eastAsia="方正仿宋_GBK" w:cs="方正仿宋_GBK"/>
          <w:b w:val="0"/>
          <w:bCs w:val="0"/>
          <w:color w:val="auto"/>
          <w:sz w:val="32"/>
          <w:szCs w:val="32"/>
          <w:highlight w:val="none"/>
          <w:shd w:val="clear" w:color="auto" w:fill="FFFFFF"/>
        </w:rPr>
        <w:t>62.58</w:t>
      </w:r>
      <w:r>
        <w:rPr>
          <w:rFonts w:ascii="Times New Roman" w:hAnsi="方正仿宋_GBK" w:eastAsia="方正仿宋_GBK" w:cs="方正仿宋_GBK"/>
          <w:b w:val="0"/>
          <w:bCs w:val="0"/>
          <w:color w:val="auto"/>
          <w:sz w:val="32"/>
          <w:szCs w:val="32"/>
          <w:highlight w:val="none"/>
          <w:shd w:val="clear" w:color="auto" w:fill="FFFFFF"/>
        </w:rPr>
        <w:t>万元，占</w:t>
      </w:r>
      <w:r>
        <w:rPr>
          <w:rFonts w:hint="default" w:ascii="Times New Roman" w:hAnsi="方正仿宋_GBK" w:eastAsia="方正仿宋_GBK" w:cs="方正仿宋_GBK"/>
          <w:b w:val="0"/>
          <w:bCs w:val="0"/>
          <w:color w:val="auto"/>
          <w:sz w:val="32"/>
          <w:szCs w:val="32"/>
          <w:highlight w:val="none"/>
          <w:shd w:val="clear" w:color="auto" w:fill="FFFFFF"/>
        </w:rPr>
        <w:t>2.6%</w:t>
      </w:r>
      <w:r>
        <w:rPr>
          <w:rFonts w:ascii="Times New Roman" w:hAnsi="方正仿宋_GBK" w:eastAsia="方正仿宋_GBK" w:cs="方正仿宋_GBK"/>
          <w:b w:val="0"/>
          <w:bCs w:val="0"/>
          <w:color w:val="auto"/>
          <w:sz w:val="32"/>
          <w:szCs w:val="32"/>
          <w:highlight w:val="none"/>
          <w:shd w:val="clear" w:color="auto" w:fill="FFFFFF"/>
        </w:rPr>
        <w:t>，</w:t>
      </w:r>
      <w:r>
        <w:rPr>
          <w:rFonts w:hint="default" w:ascii="Times New Roman" w:hAnsi="方正仿宋_GBK" w:eastAsia="方正仿宋_GBK" w:cs="方正仿宋_GBK"/>
          <w:b w:val="0"/>
          <w:bCs w:val="0"/>
          <w:color w:val="auto"/>
          <w:sz w:val="32"/>
          <w:szCs w:val="32"/>
          <w:highlight w:val="none"/>
          <w:shd w:val="clear" w:color="auto" w:fill="FFFFFF"/>
        </w:rPr>
        <w:t>较年初预算数减少2.71万元，下降4.2%</w:t>
      </w:r>
      <w:r>
        <w:rPr>
          <w:rFonts w:ascii="Times New Roman" w:hAnsi="方正仿宋_GBK" w:eastAsia="方正仿宋_GBK" w:cs="方正仿宋_GBK"/>
          <w:b w:val="0"/>
          <w:bCs w:val="0"/>
          <w:color w:val="auto"/>
          <w:sz w:val="32"/>
          <w:szCs w:val="32"/>
          <w:highlight w:val="none"/>
          <w:shd w:val="clear" w:color="auto" w:fill="FFFFFF"/>
        </w:rPr>
        <w:t>，主要原因是</w:t>
      </w:r>
      <w:r>
        <w:rPr>
          <w:rFonts w:hint="eastAsia" w:ascii="Times New Roman" w:hAnsi="方正仿宋_GBK" w:eastAsia="方正仿宋_GBK" w:cs="方正仿宋_GBK"/>
          <w:b w:val="0"/>
          <w:bCs w:val="0"/>
          <w:color w:val="auto"/>
          <w:sz w:val="32"/>
          <w:szCs w:val="32"/>
          <w:highlight w:val="none"/>
          <w:shd w:val="clear" w:color="auto" w:fill="FFFFFF"/>
          <w:lang w:val="en-US" w:eastAsia="zh-CN"/>
        </w:rPr>
        <w:t>人员退休</w:t>
      </w:r>
      <w:r>
        <w:rPr>
          <w:rFonts w:hint="eastAsia" w:hAnsi="方正仿宋_GBK" w:eastAsia="方正仿宋_GBK" w:cs="方正仿宋_GBK"/>
          <w:b w:val="0"/>
          <w:bCs w:val="0"/>
          <w:color w:val="auto"/>
          <w:sz w:val="32"/>
          <w:szCs w:val="32"/>
          <w:highlight w:val="none"/>
          <w:shd w:val="clear" w:color="auto" w:fill="FFFFFF"/>
          <w:lang w:val="en-US" w:eastAsia="zh-CN"/>
        </w:rPr>
        <w:t>，调整了预算</w:t>
      </w:r>
      <w:r>
        <w:rPr>
          <w:rFonts w:hint="eastAsia" w:ascii="Times New Roman" w:hAnsi="方正仿宋_GBK" w:eastAsia="方正仿宋_GBK" w:cs="方正仿宋_GBK"/>
          <w:b w:val="0"/>
          <w:bCs w:val="0"/>
          <w:color w:val="auto"/>
          <w:sz w:val="32"/>
          <w:szCs w:val="32"/>
          <w:highlight w:val="none"/>
          <w:shd w:val="clear" w:color="auto" w:fill="FFFFFF"/>
          <w:lang w:val="en-US" w:eastAsia="zh-CN"/>
        </w:rPr>
        <w:t>。</w:t>
      </w:r>
    </w:p>
    <w:p w14:paraId="35A07405">
      <w:pPr>
        <w:pStyle w:val="6"/>
        <w:keepNext w:val="0"/>
        <w:keepLines w:val="0"/>
        <w:pageBreakBefore w:val="0"/>
        <w:kinsoku/>
        <w:overflowPunct w:val="0"/>
        <w:topLinePunct/>
        <w:autoSpaceDN/>
        <w:bidi w:val="0"/>
        <w:snapToGrid w:val="0"/>
        <w:spacing w:before="0" w:beforeAutospacing="0" w:after="0" w:afterAutospacing="0" w:line="560" w:lineRule="atLeast"/>
        <w:ind w:firstLine="652" w:firstLineChars="200"/>
        <w:jc w:val="both"/>
        <w:rPr>
          <w:rFonts w:hint="default" w:ascii="Times New Roman" w:hAnsi="方正仿宋_GBK" w:eastAsia="方正仿宋_GBK" w:cs="方正仿宋_GBK"/>
          <w:b w:val="0"/>
          <w:bCs w:val="0"/>
          <w:color w:val="auto"/>
          <w:sz w:val="32"/>
          <w:szCs w:val="32"/>
          <w:highlight w:val="none"/>
          <w:shd w:val="clear" w:color="auto" w:fill="FFFFFF"/>
        </w:rPr>
      </w:pPr>
      <w:r>
        <w:rPr>
          <w:rFonts w:ascii="Times New Roman" w:hAnsi="方正仿宋_GBK" w:eastAsia="方正仿宋_GBK" w:cs="方正仿宋_GBK"/>
          <w:b w:val="0"/>
          <w:bCs w:val="0"/>
          <w:color w:val="auto"/>
          <w:sz w:val="32"/>
          <w:szCs w:val="32"/>
          <w:highlight w:val="none"/>
          <w:shd w:val="clear" w:color="auto" w:fill="FFFFFF"/>
        </w:rPr>
        <w:t>（</w:t>
      </w:r>
      <w:r>
        <w:rPr>
          <w:rFonts w:hint="eastAsia" w:ascii="Times New Roman" w:hAnsi="方正仿宋_GBK" w:eastAsia="方正仿宋_GBK" w:cs="方正仿宋_GBK"/>
          <w:b w:val="0"/>
          <w:bCs w:val="0"/>
          <w:color w:val="auto"/>
          <w:sz w:val="32"/>
          <w:szCs w:val="32"/>
          <w:highlight w:val="none"/>
          <w:shd w:val="clear" w:color="auto" w:fill="FFFFFF"/>
          <w:lang w:val="en-US" w:eastAsia="zh-CN"/>
        </w:rPr>
        <w:t>4</w:t>
      </w:r>
      <w:r>
        <w:rPr>
          <w:rFonts w:ascii="Times New Roman" w:hAnsi="方正仿宋_GBK" w:eastAsia="方正仿宋_GBK" w:cs="方正仿宋_GBK"/>
          <w:b w:val="0"/>
          <w:bCs w:val="0"/>
          <w:color w:val="auto"/>
          <w:sz w:val="32"/>
          <w:szCs w:val="32"/>
          <w:highlight w:val="none"/>
          <w:shd w:val="clear" w:color="auto" w:fill="FFFFFF"/>
        </w:rPr>
        <w:t>）城乡社区支出</w:t>
      </w:r>
      <w:r>
        <w:rPr>
          <w:rFonts w:hint="default" w:ascii="Times New Roman" w:hAnsi="方正仿宋_GBK" w:eastAsia="方正仿宋_GBK" w:cs="方正仿宋_GBK"/>
          <w:b w:val="0"/>
          <w:bCs w:val="0"/>
          <w:color w:val="auto"/>
          <w:sz w:val="32"/>
          <w:szCs w:val="32"/>
          <w:highlight w:val="none"/>
          <w:shd w:val="clear" w:color="auto" w:fill="FFFFFF"/>
        </w:rPr>
        <w:t>154.96</w:t>
      </w:r>
      <w:r>
        <w:rPr>
          <w:rFonts w:ascii="Times New Roman" w:hAnsi="方正仿宋_GBK" w:eastAsia="方正仿宋_GBK" w:cs="方正仿宋_GBK"/>
          <w:b w:val="0"/>
          <w:bCs w:val="0"/>
          <w:color w:val="auto"/>
          <w:sz w:val="32"/>
          <w:szCs w:val="32"/>
          <w:highlight w:val="none"/>
          <w:shd w:val="clear" w:color="auto" w:fill="FFFFFF"/>
        </w:rPr>
        <w:t>万元，占</w:t>
      </w:r>
      <w:r>
        <w:rPr>
          <w:rFonts w:hint="default" w:ascii="Times New Roman" w:hAnsi="方正仿宋_GBK" w:eastAsia="方正仿宋_GBK" w:cs="方正仿宋_GBK"/>
          <w:b w:val="0"/>
          <w:bCs w:val="0"/>
          <w:color w:val="auto"/>
          <w:sz w:val="32"/>
          <w:szCs w:val="32"/>
          <w:highlight w:val="none"/>
          <w:shd w:val="clear" w:color="auto" w:fill="FFFFFF"/>
        </w:rPr>
        <w:t>6.5%</w:t>
      </w:r>
      <w:r>
        <w:rPr>
          <w:rFonts w:ascii="Times New Roman" w:hAnsi="方正仿宋_GBK" w:eastAsia="方正仿宋_GBK" w:cs="方正仿宋_GBK"/>
          <w:b w:val="0"/>
          <w:bCs w:val="0"/>
          <w:color w:val="auto"/>
          <w:sz w:val="32"/>
          <w:szCs w:val="32"/>
          <w:highlight w:val="none"/>
          <w:shd w:val="clear" w:color="auto" w:fill="FFFFFF"/>
        </w:rPr>
        <w:t>，</w:t>
      </w:r>
      <w:r>
        <w:rPr>
          <w:rFonts w:hint="default" w:ascii="Times New Roman" w:hAnsi="方正仿宋_GBK" w:eastAsia="方正仿宋_GBK" w:cs="方正仿宋_GBK"/>
          <w:b w:val="0"/>
          <w:bCs w:val="0"/>
          <w:color w:val="auto"/>
          <w:sz w:val="32"/>
          <w:szCs w:val="32"/>
          <w:highlight w:val="none"/>
          <w:shd w:val="clear" w:color="auto" w:fill="FFFFFF"/>
        </w:rPr>
        <w:t>较年初预算数增加28.66万元，增长22.7%</w:t>
      </w:r>
      <w:r>
        <w:rPr>
          <w:rFonts w:ascii="Times New Roman" w:hAnsi="方正仿宋_GBK" w:eastAsia="方正仿宋_GBK" w:cs="方正仿宋_GBK"/>
          <w:b w:val="0"/>
          <w:bCs w:val="0"/>
          <w:color w:val="auto"/>
          <w:sz w:val="32"/>
          <w:szCs w:val="32"/>
          <w:highlight w:val="none"/>
          <w:shd w:val="clear" w:color="auto" w:fill="FFFFFF"/>
        </w:rPr>
        <w:t>，</w:t>
      </w:r>
      <w:r>
        <w:rPr>
          <w:rFonts w:ascii="Times New Roman" w:hAnsi="Times New Roman" w:eastAsia="方正仿宋_GBK" w:cs="方正仿宋_GBK"/>
          <w:b w:val="0"/>
          <w:bCs w:val="0"/>
          <w:color w:val="auto"/>
          <w:sz w:val="32"/>
          <w:szCs w:val="32"/>
          <w:highlight w:val="none"/>
          <w:shd w:val="clear" w:color="auto" w:fill="FFFFFF"/>
        </w:rPr>
        <w:t>主要原因是</w:t>
      </w:r>
      <w:r>
        <w:rPr>
          <w:rFonts w:hint="eastAsia" w:ascii="Times New Roman" w:hAnsi="Times New Roman" w:cs="方正仿宋_GBK"/>
          <w:color w:val="auto"/>
          <w:sz w:val="32"/>
          <w:szCs w:val="32"/>
          <w:highlight w:val="none"/>
          <w:shd w:val="clear" w:color="auto" w:fill="FFFFFF"/>
          <w:lang w:eastAsia="zh-CN"/>
        </w:rPr>
        <w:t>民防应急应战</w:t>
      </w:r>
      <w:r>
        <w:rPr>
          <w:rFonts w:hint="eastAsia" w:ascii="Times New Roman" w:hAnsi="Times New Roman" w:cs="方正仿宋_GBK"/>
          <w:color w:val="auto"/>
          <w:sz w:val="32"/>
          <w:szCs w:val="32"/>
          <w:highlight w:val="none"/>
          <w:shd w:val="clear" w:color="auto" w:fill="FFFFFF"/>
          <w:lang w:val="en-US" w:eastAsia="zh-CN"/>
        </w:rPr>
        <w:t>项目支出增加</w:t>
      </w:r>
      <w:r>
        <w:rPr>
          <w:rFonts w:ascii="Times New Roman" w:hAnsi="Times New Roman" w:eastAsia="方正仿宋_GBK" w:cs="方正仿宋_GBK"/>
          <w:b w:val="0"/>
          <w:bCs w:val="0"/>
          <w:color w:val="auto"/>
          <w:sz w:val="32"/>
          <w:szCs w:val="32"/>
          <w:highlight w:val="none"/>
          <w:shd w:val="clear" w:color="auto" w:fill="FFFFFF"/>
        </w:rPr>
        <w:t>。</w:t>
      </w:r>
    </w:p>
    <w:p w14:paraId="1B1DB683">
      <w:pPr>
        <w:spacing w:line="596" w:lineRule="exact"/>
        <w:ind w:firstLine="652" w:firstLineChars="200"/>
        <w:jc w:val="both"/>
        <w:rPr>
          <w:rFonts w:hint="default" w:ascii="Times New Roman" w:hAnsi="方正仿宋_GBK" w:eastAsia="方正仿宋_GBK" w:cs="方正仿宋_GBK"/>
          <w:b w:val="0"/>
          <w:bCs w:val="0"/>
          <w:color w:val="auto"/>
          <w:sz w:val="32"/>
          <w:szCs w:val="32"/>
          <w:highlight w:val="none"/>
          <w:shd w:val="clear" w:color="auto" w:fill="FFFFFF"/>
        </w:rPr>
      </w:pPr>
      <w:r>
        <w:rPr>
          <w:rFonts w:ascii="Times New Roman" w:hAnsi="方正仿宋_GBK" w:eastAsia="方正仿宋_GBK" w:cs="方正仿宋_GBK"/>
          <w:b w:val="0"/>
          <w:bCs w:val="0"/>
          <w:color w:val="auto"/>
          <w:sz w:val="32"/>
          <w:szCs w:val="32"/>
          <w:highlight w:val="none"/>
          <w:shd w:val="clear" w:color="auto" w:fill="FFFFFF"/>
        </w:rPr>
        <w:t>（</w:t>
      </w:r>
      <w:r>
        <w:rPr>
          <w:rFonts w:hint="eastAsia" w:ascii="Times New Roman" w:hAnsi="Times New Roman" w:eastAsia="方正仿宋_GBK"/>
          <w:b w:val="0"/>
          <w:bCs w:val="0"/>
          <w:color w:val="auto"/>
          <w:sz w:val="32"/>
          <w:szCs w:val="32"/>
          <w:highlight w:val="none"/>
          <w:shd w:val="clear" w:color="auto" w:fill="FFFFFF"/>
          <w:lang w:val="en-US" w:eastAsia="zh-CN"/>
        </w:rPr>
        <w:t>5</w:t>
      </w:r>
      <w:r>
        <w:rPr>
          <w:rFonts w:ascii="Times New Roman" w:hAnsi="方正仿宋_GBK" w:eastAsia="方正仿宋_GBK" w:cs="方正仿宋_GBK"/>
          <w:b w:val="0"/>
          <w:bCs w:val="0"/>
          <w:color w:val="auto"/>
          <w:sz w:val="32"/>
          <w:szCs w:val="32"/>
          <w:highlight w:val="none"/>
          <w:shd w:val="clear" w:color="auto" w:fill="FFFFFF"/>
        </w:rPr>
        <w:t>）</w:t>
      </w:r>
      <w:r>
        <w:rPr>
          <w:rFonts w:ascii="Times New Roman" w:hAnsi="方正仿宋_GBK" w:eastAsia="方正仿宋_GBK" w:cs="方正仿宋_GBK"/>
          <w:b w:val="0"/>
          <w:bCs w:val="0"/>
          <w:color w:val="auto"/>
          <w:sz w:val="32"/>
          <w:szCs w:val="32"/>
          <w:highlight w:val="none"/>
        </w:rPr>
        <w:t>住房保障支出</w:t>
      </w:r>
      <w:r>
        <w:rPr>
          <w:rFonts w:hint="default" w:ascii="Times New Roman" w:hAnsi="Times New Roman" w:eastAsia="方正仿宋_GBK"/>
          <w:b w:val="0"/>
          <w:bCs w:val="0"/>
          <w:color w:val="auto"/>
          <w:sz w:val="32"/>
          <w:szCs w:val="32"/>
          <w:highlight w:val="none"/>
          <w:shd w:val="clear" w:color="auto" w:fill="FFFFFF"/>
        </w:rPr>
        <w:t>61.92</w:t>
      </w:r>
      <w:r>
        <w:rPr>
          <w:rFonts w:ascii="Times New Roman" w:hAnsi="方正仿宋_GBK" w:eastAsia="方正仿宋_GBK" w:cs="方正仿宋_GBK"/>
          <w:b w:val="0"/>
          <w:bCs w:val="0"/>
          <w:color w:val="auto"/>
          <w:sz w:val="32"/>
          <w:szCs w:val="32"/>
          <w:highlight w:val="none"/>
          <w:shd w:val="clear" w:color="auto" w:fill="FFFFFF"/>
        </w:rPr>
        <w:t>万元，占</w:t>
      </w:r>
      <w:r>
        <w:rPr>
          <w:rFonts w:hint="default" w:ascii="Times New Roman" w:hAnsi="Times New Roman" w:eastAsia="方正仿宋_GBK"/>
          <w:b w:val="0"/>
          <w:bCs w:val="0"/>
          <w:color w:val="auto"/>
          <w:sz w:val="32"/>
          <w:szCs w:val="32"/>
          <w:highlight w:val="none"/>
          <w:shd w:val="clear" w:color="auto" w:fill="FFFFFF"/>
        </w:rPr>
        <w:t>2.6%</w:t>
      </w:r>
      <w:r>
        <w:rPr>
          <w:rFonts w:ascii="Times New Roman" w:hAnsi="方正仿宋_GBK" w:eastAsia="方正仿宋_GBK" w:cs="方正仿宋_GBK"/>
          <w:b w:val="0"/>
          <w:bCs w:val="0"/>
          <w:color w:val="auto"/>
          <w:sz w:val="32"/>
          <w:szCs w:val="32"/>
          <w:highlight w:val="none"/>
          <w:shd w:val="clear" w:color="auto" w:fill="FFFFFF"/>
        </w:rPr>
        <w:t>，</w:t>
      </w:r>
      <w:r>
        <w:rPr>
          <w:rFonts w:hint="default" w:ascii="Times New Roman" w:hAnsi="Times New Roman" w:eastAsia="方正仿宋_GBK"/>
          <w:b w:val="0"/>
          <w:bCs w:val="0"/>
          <w:color w:val="auto"/>
          <w:sz w:val="32"/>
          <w:szCs w:val="32"/>
          <w:highlight w:val="none"/>
          <w:shd w:val="clear" w:color="auto" w:fill="FFFFFF"/>
        </w:rPr>
        <w:t>较年初预算数减少0.21万元，下降0.3%</w:t>
      </w:r>
      <w:r>
        <w:rPr>
          <w:rFonts w:ascii="Times New Roman" w:hAnsi="方正仿宋_GBK" w:eastAsia="方正仿宋_GBK" w:cs="方正仿宋_GBK"/>
          <w:b w:val="0"/>
          <w:bCs w:val="0"/>
          <w:color w:val="auto"/>
          <w:sz w:val="32"/>
          <w:szCs w:val="32"/>
          <w:highlight w:val="none"/>
          <w:shd w:val="clear" w:color="auto" w:fill="FFFFFF"/>
        </w:rPr>
        <w:t>，</w:t>
      </w:r>
      <w:r>
        <w:rPr>
          <w:rFonts w:ascii="Times New Roman" w:hAnsi="方正仿宋_GBK" w:eastAsia="方正仿宋_GBK" w:cs="方正仿宋_GBK"/>
          <w:b w:val="0"/>
          <w:bCs w:val="0"/>
          <w:color w:val="auto"/>
          <w:sz w:val="32"/>
          <w:szCs w:val="32"/>
          <w:highlight w:val="none"/>
        </w:rPr>
        <w:t>主要原因是</w:t>
      </w:r>
      <w:r>
        <w:rPr>
          <w:rFonts w:hint="eastAsia" w:ascii="Times New Roman" w:hAnsi="方正仿宋_GBK" w:eastAsia="方正仿宋_GBK" w:cs="方正仿宋_GBK"/>
          <w:b w:val="0"/>
          <w:bCs w:val="0"/>
          <w:color w:val="auto"/>
          <w:sz w:val="32"/>
          <w:szCs w:val="32"/>
          <w:highlight w:val="none"/>
          <w:lang w:val="en-US" w:eastAsia="zh-CN"/>
        </w:rPr>
        <w:t>人员退休</w:t>
      </w:r>
      <w:r>
        <w:rPr>
          <w:rFonts w:hint="eastAsia" w:hAnsi="方正仿宋_GBK" w:eastAsia="方正仿宋_GBK" w:cs="方正仿宋_GBK"/>
          <w:b w:val="0"/>
          <w:bCs w:val="0"/>
          <w:color w:val="auto"/>
          <w:sz w:val="32"/>
          <w:szCs w:val="32"/>
          <w:highlight w:val="none"/>
          <w:lang w:val="en-US" w:eastAsia="zh-CN"/>
        </w:rPr>
        <w:t>，</w:t>
      </w:r>
      <w:r>
        <w:rPr>
          <w:rFonts w:hint="eastAsia" w:ascii="Times New Roman" w:hAnsi="方正仿宋_GBK" w:eastAsia="方正仿宋_GBK" w:cs="方正仿宋_GBK"/>
          <w:b w:val="0"/>
          <w:bCs w:val="0"/>
          <w:color w:val="auto"/>
          <w:sz w:val="32"/>
          <w:szCs w:val="32"/>
          <w:highlight w:val="none"/>
          <w:lang w:val="en-US" w:eastAsia="zh-CN"/>
        </w:rPr>
        <w:t>部门住房公积金标准清算</w:t>
      </w:r>
      <w:r>
        <w:rPr>
          <w:rFonts w:hint="eastAsia" w:hAnsi="方正仿宋_GBK" w:eastAsia="方正仿宋_GBK" w:cs="方正仿宋_GBK"/>
          <w:b w:val="0"/>
          <w:bCs w:val="0"/>
          <w:color w:val="auto"/>
          <w:sz w:val="32"/>
          <w:szCs w:val="32"/>
          <w:highlight w:val="none"/>
          <w:lang w:val="en-US" w:eastAsia="zh-CN"/>
        </w:rPr>
        <w:t>后调整了预算</w:t>
      </w:r>
      <w:r>
        <w:rPr>
          <w:rFonts w:ascii="Times New Roman" w:hAnsi="方正仿宋_GBK" w:eastAsia="方正仿宋_GBK" w:cs="方正仿宋_GBK"/>
          <w:b w:val="0"/>
          <w:bCs w:val="0"/>
          <w:color w:val="auto"/>
          <w:sz w:val="32"/>
          <w:szCs w:val="32"/>
          <w:highlight w:val="none"/>
          <w:shd w:val="clear" w:color="auto" w:fill="FFFFFF"/>
        </w:rPr>
        <w:t>。</w:t>
      </w:r>
    </w:p>
    <w:p w14:paraId="098C02C7">
      <w:pPr>
        <w:keepNext w:val="0"/>
        <w:keepLines w:val="0"/>
        <w:pageBreakBefore w:val="0"/>
        <w:kinsoku/>
        <w:overflowPunct w:val="0"/>
        <w:topLinePunct/>
        <w:autoSpaceDN/>
        <w:bidi w:val="0"/>
        <w:spacing w:beforeAutospacing="0" w:line="560" w:lineRule="atLeast"/>
        <w:ind w:firstLine="652" w:firstLineChars="200"/>
        <w:rPr>
          <w:rFonts w:hint="default" w:ascii="Times New Roman" w:hAnsi="Times New Roman" w:eastAsia="方正仿宋_GBK" w:cs="方正仿宋_GBK"/>
          <w:b w:val="0"/>
          <w:bCs w:val="0"/>
          <w:color w:val="auto"/>
          <w:sz w:val="32"/>
          <w:szCs w:val="32"/>
          <w:highlight w:val="none"/>
          <w:shd w:val="clear" w:color="auto" w:fill="FFFFFF"/>
        </w:rPr>
      </w:pPr>
      <w:r>
        <w:rPr>
          <w:rFonts w:ascii="Times New Roman" w:hAnsi="方正仿宋_GBK" w:eastAsia="方正仿宋_GBK" w:cs="方正仿宋_GBK"/>
          <w:b w:val="0"/>
          <w:bCs w:val="0"/>
          <w:color w:val="auto"/>
          <w:sz w:val="32"/>
          <w:szCs w:val="32"/>
          <w:highlight w:val="none"/>
          <w:shd w:val="clear" w:color="auto" w:fill="FFFFFF"/>
        </w:rPr>
        <w:t>（</w:t>
      </w:r>
      <w:r>
        <w:rPr>
          <w:rFonts w:hint="eastAsia" w:ascii="Times New Roman" w:hAnsi="Times New Roman" w:eastAsia="方正仿宋_GBK"/>
          <w:b w:val="0"/>
          <w:bCs w:val="0"/>
          <w:color w:val="auto"/>
          <w:sz w:val="32"/>
          <w:szCs w:val="32"/>
          <w:highlight w:val="none"/>
          <w:shd w:val="clear" w:color="auto" w:fill="FFFFFF"/>
          <w:lang w:val="en-US" w:eastAsia="zh-CN"/>
        </w:rPr>
        <w:t>6</w:t>
      </w:r>
      <w:r>
        <w:rPr>
          <w:rFonts w:ascii="Times New Roman" w:hAnsi="方正仿宋_GBK" w:eastAsia="方正仿宋_GBK" w:cs="方正仿宋_GBK"/>
          <w:b w:val="0"/>
          <w:bCs w:val="0"/>
          <w:color w:val="auto"/>
          <w:sz w:val="32"/>
          <w:szCs w:val="32"/>
          <w:highlight w:val="none"/>
          <w:shd w:val="clear" w:color="auto" w:fill="FFFFFF"/>
        </w:rPr>
        <w:t>）</w:t>
      </w:r>
      <w:r>
        <w:rPr>
          <w:rFonts w:ascii="Times New Roman" w:hAnsi="方正仿宋_GBK" w:eastAsia="方正仿宋_GBK" w:cs="方正仿宋_GBK"/>
          <w:b w:val="0"/>
          <w:bCs w:val="0"/>
          <w:color w:val="auto"/>
          <w:sz w:val="32"/>
          <w:szCs w:val="32"/>
          <w:highlight w:val="none"/>
        </w:rPr>
        <w:t>粮油物资储备支出</w:t>
      </w:r>
      <w:r>
        <w:rPr>
          <w:rFonts w:hint="default" w:ascii="Times New Roman" w:hAnsi="Times New Roman" w:eastAsia="方正仿宋_GBK"/>
          <w:b w:val="0"/>
          <w:bCs w:val="0"/>
          <w:color w:val="auto"/>
          <w:sz w:val="32"/>
          <w:szCs w:val="32"/>
          <w:highlight w:val="none"/>
          <w:shd w:val="clear" w:color="auto" w:fill="FFFFFF"/>
        </w:rPr>
        <w:t>38.50</w:t>
      </w:r>
      <w:r>
        <w:rPr>
          <w:rFonts w:ascii="Times New Roman" w:hAnsi="方正仿宋_GBK" w:eastAsia="方正仿宋_GBK" w:cs="方正仿宋_GBK"/>
          <w:b w:val="0"/>
          <w:bCs w:val="0"/>
          <w:color w:val="auto"/>
          <w:sz w:val="32"/>
          <w:szCs w:val="32"/>
          <w:highlight w:val="none"/>
          <w:shd w:val="clear" w:color="auto" w:fill="FFFFFF"/>
        </w:rPr>
        <w:t>万元，占</w:t>
      </w:r>
      <w:r>
        <w:rPr>
          <w:rFonts w:hint="default" w:ascii="Times New Roman" w:hAnsi="Times New Roman" w:eastAsia="方正仿宋_GBK"/>
          <w:b w:val="0"/>
          <w:bCs w:val="0"/>
          <w:color w:val="auto"/>
          <w:sz w:val="32"/>
          <w:szCs w:val="32"/>
          <w:highlight w:val="none"/>
          <w:shd w:val="clear" w:color="auto" w:fill="FFFFFF"/>
        </w:rPr>
        <w:t>1.6%</w:t>
      </w:r>
      <w:r>
        <w:rPr>
          <w:rFonts w:ascii="Times New Roman" w:hAnsi="方正仿宋_GBK" w:eastAsia="方正仿宋_GBK" w:cs="方正仿宋_GBK"/>
          <w:b w:val="0"/>
          <w:bCs w:val="0"/>
          <w:color w:val="auto"/>
          <w:sz w:val="32"/>
          <w:szCs w:val="32"/>
          <w:highlight w:val="none"/>
          <w:shd w:val="clear" w:color="auto" w:fill="FFFFFF"/>
        </w:rPr>
        <w:t>，</w:t>
      </w:r>
      <w:r>
        <w:rPr>
          <w:rFonts w:hint="default" w:ascii="Times New Roman" w:hAnsi="Times New Roman" w:eastAsia="方正仿宋_GBK"/>
          <w:b w:val="0"/>
          <w:bCs w:val="0"/>
          <w:color w:val="auto"/>
          <w:sz w:val="32"/>
          <w:szCs w:val="32"/>
          <w:highlight w:val="none"/>
          <w:shd w:val="clear" w:color="auto" w:fill="FFFFFF"/>
        </w:rPr>
        <w:t>较年初预算数减少520.00万元，下降93.1%</w:t>
      </w:r>
      <w:r>
        <w:rPr>
          <w:rFonts w:ascii="Times New Roman" w:hAnsi="方正仿宋_GBK" w:eastAsia="方正仿宋_GBK" w:cs="方正仿宋_GBK"/>
          <w:b w:val="0"/>
          <w:bCs w:val="0"/>
          <w:color w:val="auto"/>
          <w:sz w:val="32"/>
          <w:szCs w:val="32"/>
          <w:highlight w:val="none"/>
          <w:shd w:val="clear" w:color="auto" w:fill="FFFFFF"/>
        </w:rPr>
        <w:t>，</w:t>
      </w:r>
      <w:r>
        <w:rPr>
          <w:rFonts w:ascii="Times New Roman" w:hAnsi="方正仿宋_GBK" w:eastAsia="方正仿宋_GBK" w:cs="方正仿宋_GBK"/>
          <w:b w:val="0"/>
          <w:bCs w:val="0"/>
          <w:color w:val="auto"/>
          <w:sz w:val="32"/>
          <w:szCs w:val="32"/>
          <w:highlight w:val="none"/>
        </w:rPr>
        <w:t>主要原因是</w:t>
      </w:r>
      <w:r>
        <w:rPr>
          <w:rFonts w:hint="eastAsia" w:ascii="Times New Roman" w:hAnsi="方正仿宋_GBK" w:eastAsia="方正仿宋_GBK" w:cs="方正仿宋_GBK"/>
          <w:b w:val="0"/>
          <w:bCs w:val="0"/>
          <w:color w:val="auto"/>
          <w:sz w:val="32"/>
          <w:szCs w:val="32"/>
          <w:highlight w:val="none"/>
          <w:lang w:eastAsia="zh-CN"/>
        </w:rPr>
        <w:t>粮油储备补贴上解至市上支付，我委此项目支出大幅减少</w:t>
      </w:r>
      <w:r>
        <w:rPr>
          <w:rFonts w:ascii="Times New Roman" w:hAnsi="方正仿宋_GBK" w:eastAsia="方正仿宋_GBK" w:cs="方正仿宋_GBK"/>
          <w:b w:val="0"/>
          <w:bCs w:val="0"/>
          <w:color w:val="auto"/>
          <w:sz w:val="32"/>
          <w:szCs w:val="32"/>
          <w:highlight w:val="none"/>
        </w:rPr>
        <w:t>。</w:t>
      </w:r>
    </w:p>
    <w:p w14:paraId="67217D6F">
      <w:pPr>
        <w:pStyle w:val="6"/>
        <w:snapToGrid w:val="0"/>
        <w:spacing w:before="0" w:beforeAutospacing="0" w:after="0" w:afterAutospacing="0" w:line="596" w:lineRule="exact"/>
        <w:ind w:firstLine="652" w:firstLineChars="200"/>
        <w:jc w:val="both"/>
        <w:rPr>
          <w:rFonts w:hint="default" w:ascii="Times New Roman" w:hAnsi="方正仿宋_GBK" w:eastAsia="方正仿宋_GBK" w:cs="方正仿宋_GBK"/>
          <w:b w:val="0"/>
          <w:bCs w:val="0"/>
          <w:color w:val="auto"/>
          <w:sz w:val="32"/>
          <w:szCs w:val="32"/>
          <w:highlight w:val="none"/>
          <w:shd w:val="clear" w:color="auto" w:fill="FFFFFF"/>
        </w:rPr>
      </w:pPr>
      <w:r>
        <w:rPr>
          <w:rStyle w:val="10"/>
          <w:rFonts w:hint="default" w:ascii="Times New Roman" w:hAnsi="Times New Roman" w:eastAsia="方正仿宋_GBK"/>
          <w:b w:val="0"/>
          <w:bCs w:val="0"/>
          <w:color w:val="auto"/>
          <w:sz w:val="32"/>
          <w:szCs w:val="32"/>
          <w:highlight w:val="none"/>
          <w:shd w:val="clear" w:color="auto" w:fill="FFFFFF"/>
        </w:rPr>
        <w:t>3</w:t>
      </w:r>
      <w:r>
        <w:rPr>
          <w:rStyle w:val="10"/>
          <w:rFonts w:ascii="Times New Roman" w:hAnsi="方正仿宋_GBK" w:eastAsia="方正仿宋_GBK" w:cs="方正仿宋_GBK"/>
          <w:b w:val="0"/>
          <w:bCs w:val="0"/>
          <w:color w:val="auto"/>
          <w:sz w:val="32"/>
          <w:szCs w:val="32"/>
          <w:highlight w:val="none"/>
          <w:shd w:val="clear" w:color="auto" w:fill="FFFFFF"/>
        </w:rPr>
        <w:t>.结转结余情况。</w:t>
      </w: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年度年末一般公共预算财政拨款结转和结余</w:t>
      </w:r>
      <w:r>
        <w:rPr>
          <w:rFonts w:hint="default" w:ascii="Times New Roman" w:hAnsi="Times New Roman" w:eastAsia="方正仿宋_GBK"/>
          <w:b w:val="0"/>
          <w:bCs w:val="0"/>
          <w:color w:val="auto"/>
          <w:sz w:val="32"/>
          <w:szCs w:val="32"/>
          <w:highlight w:val="none"/>
          <w:shd w:val="clear" w:color="auto" w:fill="FFFFFF"/>
        </w:rPr>
        <w:t>0.00</w:t>
      </w:r>
      <w:r>
        <w:rPr>
          <w:rFonts w:ascii="Times New Roman" w:hAnsi="方正仿宋_GBK" w:eastAsia="方正仿宋_GBK" w:cs="方正仿宋_GBK"/>
          <w:b w:val="0"/>
          <w:bCs w:val="0"/>
          <w:color w:val="auto"/>
          <w:sz w:val="32"/>
          <w:szCs w:val="32"/>
          <w:highlight w:val="none"/>
          <w:shd w:val="clear" w:color="auto" w:fill="FFFFFF"/>
        </w:rPr>
        <w:t>万元，</w:t>
      </w:r>
      <w:r>
        <w:rPr>
          <w:rFonts w:hint="default" w:ascii="Times New Roman" w:hAnsi="Times New Roman" w:eastAsia="方正仿宋_GBK"/>
          <w:b w:val="0"/>
          <w:bCs w:val="0"/>
          <w:color w:val="auto"/>
          <w:sz w:val="32"/>
          <w:szCs w:val="32"/>
          <w:highlight w:val="none"/>
          <w:shd w:val="clear" w:color="auto" w:fill="FFFFFF"/>
        </w:rPr>
        <w:t>与2023年度相比，无增减</w:t>
      </w:r>
      <w:r>
        <w:rPr>
          <w:rFonts w:ascii="Times New Roman" w:hAnsi="方正仿宋_GBK" w:eastAsia="方正仿宋_GBK" w:cs="方正仿宋_GBK"/>
          <w:b w:val="0"/>
          <w:bCs w:val="0"/>
          <w:color w:val="auto"/>
          <w:sz w:val="32"/>
          <w:szCs w:val="32"/>
          <w:highlight w:val="none"/>
          <w:shd w:val="clear" w:color="auto" w:fill="FFFFFF"/>
        </w:rPr>
        <w:t>，</w:t>
      </w:r>
      <w:r>
        <w:rPr>
          <w:rFonts w:hint="eastAsia" w:ascii="Times New Roman" w:hAnsi="Times New Roman" w:eastAsia="方正仿宋_GBK"/>
          <w:b w:val="0"/>
          <w:bCs w:val="0"/>
          <w:color w:val="auto"/>
          <w:sz w:val="32"/>
          <w:szCs w:val="32"/>
          <w:highlight w:val="none"/>
          <w:shd w:val="clear" w:color="auto" w:fill="FFFFFF"/>
        </w:rPr>
        <w:t>与</w:t>
      </w:r>
      <w:r>
        <w:rPr>
          <w:rFonts w:hint="default" w:ascii="Times New Roman" w:hAnsi="Times New Roman" w:eastAsia="方正仿宋_GBK"/>
          <w:b w:val="0"/>
          <w:bCs w:val="0"/>
          <w:color w:val="auto"/>
          <w:sz w:val="32"/>
          <w:szCs w:val="32"/>
          <w:highlight w:val="none"/>
          <w:shd w:val="clear" w:color="auto" w:fill="FFFFFF"/>
        </w:rPr>
        <w:t>上年决算数</w:t>
      </w:r>
      <w:r>
        <w:rPr>
          <w:rFonts w:hint="eastAsia" w:ascii="Times New Roman" w:hAnsi="Times New Roman" w:eastAsia="方正仿宋_GBK"/>
          <w:b w:val="0"/>
          <w:bCs w:val="0"/>
          <w:color w:val="auto"/>
          <w:sz w:val="32"/>
          <w:szCs w:val="32"/>
          <w:highlight w:val="none"/>
          <w:shd w:val="clear" w:color="auto" w:fill="FFFFFF"/>
        </w:rPr>
        <w:t>持平</w:t>
      </w:r>
      <w:r>
        <w:rPr>
          <w:rFonts w:hint="default" w:ascii="Times New Roman" w:hAnsi="Times New Roman" w:eastAsia="方正仿宋_GBK"/>
          <w:b w:val="0"/>
          <w:bCs w:val="0"/>
          <w:color w:val="auto"/>
          <w:sz w:val="32"/>
          <w:szCs w:val="32"/>
          <w:highlight w:val="none"/>
          <w:shd w:val="clear" w:color="auto" w:fill="FFFFFF"/>
        </w:rPr>
        <w:t>。</w:t>
      </w:r>
    </w:p>
    <w:p w14:paraId="45F9946A">
      <w:pPr>
        <w:pStyle w:val="11"/>
        <w:keepNext w:val="0"/>
        <w:keepLines w:val="0"/>
        <w:pageBreakBefore w:val="0"/>
        <w:widowControl/>
        <w:kinsoku/>
        <w:wordWrap/>
        <w:overflowPunct/>
        <w:topLinePunct w:val="0"/>
        <w:autoSpaceDE w:val="0"/>
        <w:autoSpaceDN/>
        <w:bidi w:val="0"/>
        <w:adjustRightInd/>
        <w:snapToGrid/>
        <w:spacing w:line="596" w:lineRule="exact"/>
        <w:ind w:firstLine="652" w:firstLineChars="200"/>
        <w:textAlignment w:val="auto"/>
        <w:rPr>
          <w:rFonts w:ascii="Times New Roman" w:hAnsi="方正楷体_GBK" w:eastAsia="方正楷体_GBK" w:cs="方正楷体_GBK"/>
          <w:b w:val="0"/>
          <w:bCs w:val="0"/>
          <w:color w:val="auto"/>
          <w:sz w:val="32"/>
          <w:szCs w:val="32"/>
          <w:highlight w:val="none"/>
          <w:shd w:val="clear" w:color="auto" w:fill="FFFFFF"/>
        </w:rPr>
      </w:pPr>
      <w:r>
        <w:rPr>
          <w:rFonts w:hint="eastAsia" w:ascii="Times New Roman" w:hAnsi="方正楷体_GBK" w:eastAsia="方正楷体_GBK" w:cs="方正楷体_GBK"/>
          <w:b w:val="0"/>
          <w:bCs w:val="0"/>
          <w:color w:val="auto"/>
          <w:sz w:val="32"/>
          <w:szCs w:val="32"/>
          <w:highlight w:val="none"/>
          <w:shd w:val="clear" w:color="auto" w:fill="FFFFFF"/>
        </w:rPr>
        <w:t>（四）一般公共预算财政拨款基本支出决算情况说明</w:t>
      </w:r>
    </w:p>
    <w:p w14:paraId="226FFF98">
      <w:pPr>
        <w:pStyle w:val="6"/>
        <w:snapToGrid w:val="0"/>
        <w:spacing w:before="0" w:beforeAutospacing="0" w:after="0" w:afterAutospacing="0" w:line="596" w:lineRule="exact"/>
        <w:ind w:firstLine="652" w:firstLineChars="200"/>
        <w:jc w:val="both"/>
        <w:rPr>
          <w:rFonts w:ascii="Times New Roman" w:hAnsi="方正仿宋_GBK" w:eastAsia="方正仿宋_GBK" w:cs="方正仿宋_GBK"/>
          <w:b w:val="0"/>
          <w:bCs w:val="0"/>
          <w:color w:val="auto"/>
          <w:sz w:val="32"/>
          <w:szCs w:val="32"/>
          <w:highlight w:val="none"/>
          <w:shd w:val="clear" w:color="auto" w:fill="FFFFFF"/>
        </w:rPr>
      </w:pP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年度一般公共财政拨款基本支出</w:t>
      </w:r>
      <w:r>
        <w:rPr>
          <w:rFonts w:hint="default" w:ascii="Times New Roman" w:hAnsi="Times New Roman" w:eastAsia="方正仿宋_GBK"/>
          <w:b w:val="0"/>
          <w:bCs w:val="0"/>
          <w:color w:val="auto"/>
          <w:sz w:val="32"/>
          <w:szCs w:val="32"/>
          <w:highlight w:val="none"/>
          <w:shd w:val="clear" w:color="auto" w:fill="FFFFFF"/>
        </w:rPr>
        <w:t>1255.81</w:t>
      </w:r>
      <w:r>
        <w:rPr>
          <w:rFonts w:ascii="Times New Roman" w:hAnsi="方正仿宋_GBK" w:eastAsia="方正仿宋_GBK" w:cs="方正仿宋_GBK"/>
          <w:b w:val="0"/>
          <w:bCs w:val="0"/>
          <w:color w:val="auto"/>
          <w:sz w:val="32"/>
          <w:szCs w:val="32"/>
          <w:highlight w:val="none"/>
          <w:shd w:val="clear" w:color="auto" w:fill="FFFFFF"/>
        </w:rPr>
        <w:t>万元。</w:t>
      </w:r>
    </w:p>
    <w:p w14:paraId="0FD055C3">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Times New Roman" w:hAnsi="方正仿宋_GBK" w:eastAsia="方正仿宋_GBK" w:cs="方正仿宋_GBK"/>
          <w:b w:val="0"/>
          <w:bCs w:val="0"/>
          <w:color w:val="auto"/>
          <w:sz w:val="32"/>
          <w:szCs w:val="32"/>
          <w:highlight w:val="none"/>
          <w:shd w:val="clear" w:color="auto" w:fill="FFFFFF"/>
        </w:rPr>
      </w:pPr>
      <w:r>
        <w:rPr>
          <w:rFonts w:ascii="Times New Roman" w:hAnsi="方正仿宋_GBK" w:eastAsia="方正仿宋_GBK" w:cs="方正仿宋_GBK"/>
          <w:b w:val="0"/>
          <w:bCs w:val="0"/>
          <w:color w:val="auto"/>
          <w:sz w:val="32"/>
          <w:szCs w:val="32"/>
          <w:highlight w:val="none"/>
          <w:shd w:val="clear" w:color="auto" w:fill="FFFFFF"/>
        </w:rPr>
        <w:t>其中：</w:t>
      </w:r>
    </w:p>
    <w:p w14:paraId="0E9CD3A2">
      <w:pPr>
        <w:pStyle w:val="6"/>
        <w:snapToGrid w:val="0"/>
        <w:spacing w:before="0" w:beforeAutospacing="0" w:after="0" w:afterAutospacing="0" w:line="596" w:lineRule="exact"/>
        <w:ind w:firstLine="652" w:firstLineChars="200"/>
        <w:jc w:val="both"/>
        <w:rPr>
          <w:rFonts w:ascii="Times New Roman" w:hAnsi="方正仿宋_GBK" w:eastAsia="方正仿宋_GBK" w:cs="方正仿宋_GBK"/>
          <w:b w:val="0"/>
          <w:bCs w:val="0"/>
          <w:color w:val="auto"/>
          <w:sz w:val="32"/>
          <w:szCs w:val="32"/>
          <w:highlight w:val="none"/>
          <w:shd w:val="clear" w:color="auto" w:fill="FFFFFF"/>
        </w:rPr>
      </w:pPr>
      <w:r>
        <w:rPr>
          <w:rFonts w:ascii="Times New Roman" w:hAnsi="方正仿宋_GBK" w:eastAsia="方正仿宋_GBK" w:cs="方正仿宋_GBK"/>
          <w:b w:val="0"/>
          <w:bCs w:val="0"/>
          <w:color w:val="auto"/>
          <w:sz w:val="32"/>
          <w:szCs w:val="32"/>
          <w:highlight w:val="none"/>
          <w:shd w:val="clear" w:color="auto" w:fill="FFFFFF"/>
        </w:rPr>
        <w:t>人员经费</w:t>
      </w:r>
      <w:r>
        <w:rPr>
          <w:rFonts w:hint="default" w:ascii="Times New Roman" w:hAnsi="Times New Roman" w:eastAsia="方正仿宋_GBK"/>
          <w:b w:val="0"/>
          <w:bCs w:val="0"/>
          <w:color w:val="auto"/>
          <w:sz w:val="32"/>
          <w:szCs w:val="32"/>
          <w:highlight w:val="none"/>
          <w:shd w:val="clear" w:color="auto" w:fill="FFFFFF"/>
        </w:rPr>
        <w:t>1090.96</w:t>
      </w:r>
      <w:r>
        <w:rPr>
          <w:rFonts w:ascii="Times New Roman" w:hAnsi="方正仿宋_GBK" w:eastAsia="方正仿宋_GBK" w:cs="方正仿宋_GBK"/>
          <w:b w:val="0"/>
          <w:bCs w:val="0"/>
          <w:color w:val="auto"/>
          <w:sz w:val="32"/>
          <w:szCs w:val="32"/>
          <w:highlight w:val="none"/>
          <w:shd w:val="clear" w:color="auto" w:fill="FFFFFF"/>
        </w:rPr>
        <w:t>万元，</w:t>
      </w:r>
      <w:r>
        <w:rPr>
          <w:rFonts w:hint="default" w:ascii="Times New Roman" w:hAnsi="Times New Roman" w:eastAsia="方正仿宋_GBK"/>
          <w:b w:val="0"/>
          <w:bCs w:val="0"/>
          <w:color w:val="auto"/>
          <w:sz w:val="32"/>
          <w:szCs w:val="32"/>
          <w:highlight w:val="none"/>
          <w:shd w:val="clear" w:color="auto" w:fill="FFFFFF"/>
        </w:rPr>
        <w:t>与2023年度相比，减少10.05万元，下降0.9%</w:t>
      </w:r>
      <w:r>
        <w:rPr>
          <w:rFonts w:ascii="Times New Roman" w:hAnsi="方正仿宋_GBK" w:eastAsia="方正仿宋_GBK" w:cs="方正仿宋_GBK"/>
          <w:b w:val="0"/>
          <w:bCs w:val="0"/>
          <w:color w:val="auto"/>
          <w:sz w:val="32"/>
          <w:szCs w:val="32"/>
          <w:highlight w:val="none"/>
          <w:shd w:val="clear" w:color="auto" w:fill="FFFFFF"/>
        </w:rPr>
        <w:t>，</w:t>
      </w:r>
      <w:r>
        <w:rPr>
          <w:rFonts w:ascii="Times New Roman" w:hAnsi="Times New Roman" w:eastAsia="方正仿宋_GBK" w:cs="方正仿宋_GBK"/>
          <w:b w:val="0"/>
          <w:bCs w:val="0"/>
          <w:color w:val="auto"/>
          <w:sz w:val="32"/>
          <w:szCs w:val="32"/>
          <w:highlight w:val="none"/>
          <w:shd w:val="clear" w:color="auto" w:fill="FFFFFF"/>
        </w:rPr>
        <w:t>主要原因</w:t>
      </w:r>
      <w:r>
        <w:rPr>
          <w:rFonts w:hint="eastAsia" w:ascii="Times New Roman" w:hAnsi="Times New Roman" w:eastAsia="方正仿宋_GBK" w:cs="方正仿宋_GBK"/>
          <w:b w:val="0"/>
          <w:bCs w:val="0"/>
          <w:color w:val="auto"/>
          <w:sz w:val="32"/>
          <w:szCs w:val="32"/>
          <w:highlight w:val="none"/>
          <w:shd w:val="clear" w:color="auto" w:fill="FFFFFF"/>
          <w:lang w:eastAsia="zh-CN"/>
        </w:rPr>
        <w:t>是人员退休、调出调整预算</w:t>
      </w:r>
      <w:r>
        <w:rPr>
          <w:rFonts w:ascii="Times New Roman" w:hAnsi="方正仿宋_GBK" w:eastAsia="方正仿宋_GBK" w:cs="方正仿宋_GBK"/>
          <w:b w:val="0"/>
          <w:bCs w:val="0"/>
          <w:color w:val="auto"/>
          <w:sz w:val="32"/>
          <w:szCs w:val="32"/>
          <w:highlight w:val="none"/>
          <w:shd w:val="clear" w:color="auto" w:fill="FFFFFF"/>
        </w:rPr>
        <w:t>。</w:t>
      </w:r>
      <w:r>
        <w:rPr>
          <w:rFonts w:ascii="Times New Roman" w:hAnsi="Times New Roman" w:eastAsia="方正仿宋_GBK" w:cs="方正仿宋_GBK"/>
          <w:b w:val="0"/>
          <w:bCs w:val="0"/>
          <w:color w:val="auto"/>
          <w:sz w:val="32"/>
          <w:szCs w:val="32"/>
          <w:highlight w:val="none"/>
          <w:shd w:val="clear" w:color="auto" w:fill="FFFFFF"/>
        </w:rPr>
        <w:t>人员经费</w:t>
      </w:r>
      <w:r>
        <w:rPr>
          <w:rFonts w:hint="eastAsia" w:ascii="Times New Roman" w:hAnsi="Times New Roman" w:cs="方正仿宋_GBK"/>
          <w:color w:val="auto"/>
          <w:sz w:val="32"/>
          <w:szCs w:val="32"/>
          <w:highlight w:val="none"/>
          <w:shd w:val="clear" w:color="auto" w:fill="FFFFFF"/>
          <w:lang w:val="en-US" w:eastAsia="zh-CN"/>
        </w:rPr>
        <w:t>用</w:t>
      </w:r>
      <w:r>
        <w:rPr>
          <w:rFonts w:ascii="Times New Roman" w:hAnsi="Times New Roman" w:eastAsia="方正仿宋_GBK" w:cs="方正仿宋_GBK"/>
          <w:b w:val="0"/>
          <w:bCs w:val="0"/>
          <w:color w:val="auto"/>
          <w:sz w:val="32"/>
          <w:szCs w:val="32"/>
          <w:highlight w:val="none"/>
          <w:shd w:val="clear" w:color="auto" w:fill="FFFFFF"/>
        </w:rPr>
        <w:t>途</w:t>
      </w:r>
      <w:r>
        <w:rPr>
          <w:rFonts w:hint="eastAsia" w:ascii="Times New Roman" w:hAnsi="Times New Roman" w:eastAsia="方正仿宋_GBK" w:cs="方正仿宋_GBK"/>
          <w:b w:val="0"/>
          <w:bCs w:val="0"/>
          <w:color w:val="auto"/>
          <w:sz w:val="32"/>
          <w:szCs w:val="32"/>
          <w:highlight w:val="none"/>
          <w:shd w:val="clear" w:color="auto" w:fill="auto"/>
        </w:rPr>
        <w:t>主</w:t>
      </w:r>
      <w:r>
        <w:rPr>
          <w:rFonts w:hint="eastAsia" w:ascii="Times New Roman" w:hAnsi="方正仿宋_GBK" w:eastAsia="方正仿宋_GBK" w:cs="方正仿宋_GBK"/>
          <w:b w:val="0"/>
          <w:bCs w:val="0"/>
          <w:color w:val="auto"/>
          <w:sz w:val="32"/>
          <w:szCs w:val="32"/>
          <w:highlight w:val="none"/>
          <w:shd w:val="clear" w:color="auto" w:fill="FFFFFF"/>
          <w:lang w:eastAsia="zh-CN"/>
        </w:rPr>
        <w:t>要包括</w:t>
      </w:r>
      <w:r>
        <w:rPr>
          <w:rFonts w:hint="eastAsia" w:ascii="方正仿宋_GBK" w:hAnsi="方正仿宋_GBK" w:eastAsia="方正仿宋_GBK" w:cs="方正仿宋_GBK"/>
          <w:color w:val="auto"/>
          <w:sz w:val="32"/>
          <w:szCs w:val="32"/>
          <w:highlight w:val="none"/>
          <w:shd w:val="clear" w:color="auto" w:fill="FFFFFF"/>
          <w:lang w:val="en-US" w:eastAsia="zh-CN"/>
        </w:rPr>
        <w:t>基本工资、津贴补贴、绩效工资、养老保险、职业年金等</w:t>
      </w:r>
      <w:r>
        <w:rPr>
          <w:rFonts w:ascii="Times New Roman" w:hAnsi="方正仿宋_GBK" w:eastAsia="方正仿宋_GBK" w:cs="方正仿宋_GBK"/>
          <w:b w:val="0"/>
          <w:bCs w:val="0"/>
          <w:color w:val="auto"/>
          <w:sz w:val="32"/>
          <w:szCs w:val="32"/>
          <w:highlight w:val="none"/>
          <w:shd w:val="clear" w:color="auto" w:fill="FFFFFF"/>
        </w:rPr>
        <w:t>。</w:t>
      </w:r>
    </w:p>
    <w:p w14:paraId="6665F886">
      <w:pPr>
        <w:pStyle w:val="6"/>
        <w:snapToGrid w:val="0"/>
        <w:spacing w:before="0" w:beforeAutospacing="0" w:after="0" w:afterAutospacing="0" w:line="596" w:lineRule="exact"/>
        <w:ind w:firstLine="652" w:firstLineChars="200"/>
        <w:jc w:val="both"/>
        <w:rPr>
          <w:rFonts w:hint="default" w:ascii="Times New Roman" w:hAnsi="方正仿宋_GBK" w:eastAsia="方正仿宋_GBK" w:cs="方正仿宋_GBK"/>
          <w:b w:val="0"/>
          <w:bCs w:val="0"/>
          <w:color w:val="auto"/>
          <w:sz w:val="32"/>
          <w:szCs w:val="32"/>
          <w:highlight w:val="none"/>
        </w:rPr>
      </w:pPr>
      <w:r>
        <w:rPr>
          <w:rFonts w:ascii="Times New Roman" w:hAnsi="方正仿宋_GBK" w:eastAsia="方正仿宋_GBK" w:cs="方正仿宋_GBK"/>
          <w:b w:val="0"/>
          <w:bCs w:val="0"/>
          <w:color w:val="auto"/>
          <w:sz w:val="32"/>
          <w:szCs w:val="32"/>
          <w:highlight w:val="none"/>
          <w:shd w:val="clear" w:color="auto" w:fill="FFFFFF"/>
        </w:rPr>
        <w:t>公用经费</w:t>
      </w:r>
      <w:r>
        <w:rPr>
          <w:rFonts w:hint="default" w:ascii="Times New Roman" w:hAnsi="Times New Roman" w:eastAsia="方正仿宋_GBK"/>
          <w:b w:val="0"/>
          <w:bCs w:val="0"/>
          <w:color w:val="auto"/>
          <w:sz w:val="32"/>
          <w:szCs w:val="32"/>
          <w:highlight w:val="none"/>
          <w:shd w:val="clear" w:color="auto" w:fill="FFFFFF"/>
        </w:rPr>
        <w:t>164.85</w:t>
      </w:r>
      <w:r>
        <w:rPr>
          <w:rFonts w:ascii="Times New Roman" w:hAnsi="方正仿宋_GBK" w:eastAsia="方正仿宋_GBK" w:cs="方正仿宋_GBK"/>
          <w:b w:val="0"/>
          <w:bCs w:val="0"/>
          <w:color w:val="auto"/>
          <w:sz w:val="32"/>
          <w:szCs w:val="32"/>
          <w:highlight w:val="none"/>
          <w:shd w:val="clear" w:color="auto" w:fill="FFFFFF"/>
        </w:rPr>
        <w:t>万元，</w:t>
      </w:r>
      <w:r>
        <w:rPr>
          <w:rFonts w:hint="default" w:ascii="Times New Roman" w:hAnsi="Times New Roman" w:eastAsia="方正仿宋_GBK"/>
          <w:b w:val="0"/>
          <w:bCs w:val="0"/>
          <w:color w:val="auto"/>
          <w:sz w:val="32"/>
          <w:szCs w:val="32"/>
          <w:highlight w:val="none"/>
          <w:shd w:val="clear" w:color="auto" w:fill="FFFFFF"/>
        </w:rPr>
        <w:t>与2023年度相比，增加4.55万元，增长2.8%</w:t>
      </w:r>
      <w:r>
        <w:rPr>
          <w:rFonts w:ascii="Times New Roman" w:hAnsi="方正仿宋_GBK" w:eastAsia="方正仿宋_GBK" w:cs="方正仿宋_GBK"/>
          <w:b w:val="0"/>
          <w:bCs w:val="0"/>
          <w:color w:val="auto"/>
          <w:sz w:val="32"/>
          <w:szCs w:val="32"/>
          <w:highlight w:val="none"/>
          <w:shd w:val="clear" w:color="auto" w:fill="FFFFFF"/>
        </w:rPr>
        <w:t>，主要原因</w:t>
      </w:r>
      <w:r>
        <w:rPr>
          <w:rFonts w:hint="eastAsia" w:ascii="Times New Roman" w:hAnsi="方正仿宋_GBK" w:eastAsia="方正仿宋_GBK" w:cs="方正仿宋_GBK"/>
          <w:b w:val="0"/>
          <w:bCs w:val="0"/>
          <w:color w:val="auto"/>
          <w:sz w:val="32"/>
          <w:szCs w:val="32"/>
          <w:highlight w:val="none"/>
          <w:shd w:val="clear" w:color="auto" w:fill="FFFFFF"/>
          <w:lang w:eastAsia="zh-CN"/>
        </w:rPr>
        <w:t>是外出培训、对接工作等公务费用支出增加</w:t>
      </w:r>
      <w:r>
        <w:rPr>
          <w:rFonts w:ascii="Times New Roman" w:hAnsi="方正仿宋_GBK" w:eastAsia="方正仿宋_GBK" w:cs="方正仿宋_GBK"/>
          <w:b w:val="0"/>
          <w:bCs w:val="0"/>
          <w:color w:val="auto"/>
          <w:sz w:val="32"/>
          <w:szCs w:val="32"/>
          <w:highlight w:val="none"/>
          <w:shd w:val="clear" w:color="auto" w:fill="FFFFFF"/>
        </w:rPr>
        <w:t>。</w:t>
      </w:r>
      <w:r>
        <w:rPr>
          <w:rFonts w:ascii="Times New Roman" w:hAnsi="Times New Roman" w:eastAsia="方正仿宋_GBK" w:cs="方正仿宋_GBK"/>
          <w:b w:val="0"/>
          <w:bCs w:val="0"/>
          <w:color w:val="auto"/>
          <w:spacing w:val="-6"/>
          <w:sz w:val="32"/>
          <w:szCs w:val="32"/>
          <w:highlight w:val="none"/>
          <w:shd w:val="clear" w:color="auto" w:fill="FFFFFF"/>
        </w:rPr>
        <w:t>公用经费用途主要包括</w:t>
      </w:r>
      <w:r>
        <w:rPr>
          <w:rFonts w:hint="eastAsia" w:ascii="Times New Roman" w:hAnsi="Times New Roman" w:eastAsia="方正仿宋_GBK" w:cs="方正仿宋_GBK"/>
          <w:b w:val="0"/>
          <w:bCs w:val="0"/>
          <w:color w:val="auto"/>
          <w:spacing w:val="-6"/>
          <w:sz w:val="32"/>
          <w:highlight w:val="none"/>
          <w:shd w:val="clear" w:color="auto" w:fill="auto"/>
        </w:rPr>
        <w:t>办公费、</w:t>
      </w:r>
      <w:r>
        <w:rPr>
          <w:rFonts w:hint="eastAsia" w:ascii="方正仿宋_GBK" w:hAnsi="方正仿宋_GBK" w:eastAsia="方正仿宋_GBK" w:cs="方正仿宋_GBK"/>
          <w:color w:val="auto"/>
          <w:sz w:val="32"/>
          <w:szCs w:val="32"/>
          <w:highlight w:val="none"/>
          <w:shd w:val="clear" w:color="auto" w:fill="FFFFFF"/>
          <w:lang w:val="en-US" w:eastAsia="zh-CN"/>
        </w:rPr>
        <w:t>水费、电费、印刷费、委托业务费、差旅费等。</w:t>
      </w:r>
    </w:p>
    <w:p w14:paraId="6AC4FCB8">
      <w:pPr>
        <w:pStyle w:val="11"/>
        <w:keepNext w:val="0"/>
        <w:keepLines w:val="0"/>
        <w:pageBreakBefore w:val="0"/>
        <w:widowControl/>
        <w:kinsoku/>
        <w:wordWrap/>
        <w:overflowPunct/>
        <w:topLinePunct w:val="0"/>
        <w:autoSpaceDE w:val="0"/>
        <w:autoSpaceDN/>
        <w:bidi w:val="0"/>
        <w:adjustRightInd/>
        <w:snapToGrid/>
        <w:spacing w:line="596" w:lineRule="exact"/>
        <w:ind w:firstLine="652" w:firstLineChars="200"/>
        <w:textAlignment w:val="auto"/>
        <w:rPr>
          <w:rFonts w:ascii="Times New Roman" w:hAnsi="方正楷体_GBK" w:eastAsia="方正楷体_GBK" w:cs="方正楷体_GBK"/>
          <w:b w:val="0"/>
          <w:bCs w:val="0"/>
          <w:color w:val="auto"/>
          <w:sz w:val="32"/>
          <w:szCs w:val="32"/>
          <w:highlight w:val="none"/>
          <w:shd w:val="clear" w:color="auto" w:fill="FFFFFF"/>
        </w:rPr>
      </w:pPr>
      <w:r>
        <w:rPr>
          <w:rFonts w:hint="eastAsia" w:ascii="Times New Roman" w:hAnsi="方正楷体_GBK" w:eastAsia="方正楷体_GBK" w:cs="方正楷体_GBK"/>
          <w:b w:val="0"/>
          <w:bCs w:val="0"/>
          <w:color w:val="auto"/>
          <w:sz w:val="32"/>
          <w:szCs w:val="32"/>
          <w:highlight w:val="none"/>
          <w:shd w:val="clear" w:color="auto" w:fill="FFFFFF"/>
        </w:rPr>
        <w:t>（五）政府性基金预算收支决算情况说明</w:t>
      </w:r>
    </w:p>
    <w:p w14:paraId="01965A40">
      <w:pPr>
        <w:pStyle w:val="6"/>
        <w:snapToGrid w:val="0"/>
        <w:spacing w:before="0" w:beforeAutospacing="0" w:after="0" w:afterAutospacing="0" w:line="596" w:lineRule="exact"/>
        <w:ind w:firstLine="652" w:firstLineChars="200"/>
        <w:jc w:val="both"/>
        <w:rPr>
          <w:rFonts w:hint="default" w:ascii="Times New Roman" w:hAnsi="方正仿宋_GBK" w:eastAsia="方正仿宋_GBK" w:cs="方正仿宋_GBK"/>
          <w:b w:val="0"/>
          <w:bCs w:val="0"/>
          <w:color w:val="auto"/>
          <w:sz w:val="32"/>
          <w:szCs w:val="32"/>
          <w:highlight w:val="none"/>
          <w:shd w:val="clear" w:color="auto" w:fill="FFFFFF"/>
        </w:rPr>
      </w:pPr>
      <w:r>
        <w:rPr>
          <w:rFonts w:ascii="Times New Roman" w:hAnsi="方正仿宋_GBK" w:eastAsia="方正仿宋_GBK" w:cs="方正仿宋_GBK"/>
          <w:b w:val="0"/>
          <w:bCs w:val="0"/>
          <w:color w:val="auto"/>
          <w:sz w:val="32"/>
          <w:szCs w:val="32"/>
          <w:highlight w:val="none"/>
          <w:shd w:val="clear" w:color="auto" w:fill="FFFFFF"/>
        </w:rPr>
        <w:t>本部门</w:t>
      </w:r>
      <w:r>
        <w:rPr>
          <w:rFonts w:hint="default" w:ascii="Times New Roman" w:hAnsi="方正仿宋_GBK" w:eastAsia="方正仿宋_GBK" w:cs="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年度无政府性基金预算财政拨款收支。</w:t>
      </w:r>
    </w:p>
    <w:p w14:paraId="66DC521C">
      <w:pPr>
        <w:pStyle w:val="11"/>
        <w:keepNext w:val="0"/>
        <w:keepLines w:val="0"/>
        <w:pageBreakBefore w:val="0"/>
        <w:widowControl/>
        <w:kinsoku/>
        <w:wordWrap/>
        <w:overflowPunct/>
        <w:topLinePunct w:val="0"/>
        <w:autoSpaceDE w:val="0"/>
        <w:autoSpaceDN/>
        <w:bidi w:val="0"/>
        <w:adjustRightInd/>
        <w:snapToGrid/>
        <w:spacing w:line="596" w:lineRule="exact"/>
        <w:ind w:firstLine="652" w:firstLineChars="200"/>
        <w:textAlignment w:val="auto"/>
        <w:rPr>
          <w:rFonts w:ascii="Times New Roman" w:hAnsi="方正楷体_GBK" w:eastAsia="方正楷体_GBK" w:cs="方正楷体_GBK"/>
          <w:b w:val="0"/>
          <w:bCs w:val="0"/>
          <w:color w:val="auto"/>
          <w:sz w:val="32"/>
          <w:szCs w:val="32"/>
          <w:highlight w:val="none"/>
          <w:shd w:val="clear" w:color="auto" w:fill="FFFFFF"/>
        </w:rPr>
      </w:pPr>
      <w:r>
        <w:rPr>
          <w:rFonts w:hint="eastAsia" w:ascii="Times New Roman" w:hAnsi="方正楷体_GBK" w:eastAsia="方正楷体_GBK" w:cs="方正楷体_GBK"/>
          <w:b w:val="0"/>
          <w:bCs w:val="0"/>
          <w:color w:val="auto"/>
          <w:sz w:val="32"/>
          <w:szCs w:val="32"/>
          <w:highlight w:val="none"/>
          <w:shd w:val="clear" w:color="auto" w:fill="FFFFFF"/>
        </w:rPr>
        <w:t>（六）国有资本经营预算财政拨款支出决算情况说明</w:t>
      </w:r>
    </w:p>
    <w:p w14:paraId="19BE3246">
      <w:pPr>
        <w:pStyle w:val="6"/>
        <w:snapToGrid w:val="0"/>
        <w:spacing w:before="0" w:beforeAutospacing="0" w:after="0" w:afterAutospacing="0" w:line="596" w:lineRule="exact"/>
        <w:ind w:firstLine="652" w:firstLineChars="200"/>
        <w:jc w:val="both"/>
        <w:rPr>
          <w:rFonts w:hint="default" w:ascii="Times New Roman" w:hAnsi="方正仿宋_GBK" w:eastAsia="方正仿宋_GBK" w:cs="方正仿宋_GBK"/>
          <w:b w:val="0"/>
          <w:bCs w:val="0"/>
          <w:color w:val="auto"/>
          <w:sz w:val="32"/>
          <w:szCs w:val="32"/>
          <w:highlight w:val="none"/>
          <w:shd w:val="clear" w:color="auto" w:fill="FFFFFF"/>
        </w:rPr>
      </w:pPr>
      <w:r>
        <w:rPr>
          <w:rFonts w:ascii="Times New Roman" w:hAnsi="方正仿宋_GBK" w:eastAsia="方正仿宋_GBK" w:cs="方正仿宋_GBK"/>
          <w:b w:val="0"/>
          <w:bCs w:val="0"/>
          <w:color w:val="auto"/>
          <w:sz w:val="32"/>
          <w:szCs w:val="32"/>
          <w:highlight w:val="none"/>
          <w:shd w:val="clear" w:color="auto" w:fill="FFFFFF"/>
        </w:rPr>
        <w:t>本部门</w:t>
      </w:r>
      <w:r>
        <w:rPr>
          <w:rFonts w:hint="default" w:ascii="Times New Roman" w:hAnsi="方正仿宋_GBK" w:eastAsia="方正仿宋_GBK" w:cs="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年度无国有资本经营预算财政拨款支出。</w:t>
      </w:r>
    </w:p>
    <w:p w14:paraId="5F9855C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52" w:firstLineChars="200"/>
        <w:textAlignment w:val="auto"/>
        <w:rPr>
          <w:rStyle w:val="10"/>
          <w:rFonts w:hint="default" w:ascii="Times New Roman" w:hAnsi="方正黑体_GBK" w:eastAsia="方正黑体_GBK" w:cs="方正黑体_GBK"/>
          <w:b w:val="0"/>
          <w:bCs w:val="0"/>
          <w:color w:val="auto"/>
          <w:sz w:val="32"/>
          <w:szCs w:val="32"/>
          <w:highlight w:val="none"/>
          <w:shd w:val="clear" w:color="auto" w:fill="FFFFFF"/>
        </w:rPr>
      </w:pPr>
      <w:r>
        <w:rPr>
          <w:rStyle w:val="10"/>
          <w:rFonts w:ascii="Times New Roman" w:hAnsi="方正黑体_GBK" w:eastAsia="方正黑体_GBK" w:cs="方正黑体_GBK"/>
          <w:b w:val="0"/>
          <w:bCs w:val="0"/>
          <w:color w:val="auto"/>
          <w:sz w:val="32"/>
          <w:szCs w:val="32"/>
          <w:highlight w:val="none"/>
          <w:shd w:val="clear" w:color="auto" w:fill="FFFFFF"/>
        </w:rPr>
        <w:t>三、</w:t>
      </w:r>
      <w:r>
        <w:rPr>
          <w:rStyle w:val="10"/>
          <w:rFonts w:hint="eastAsia" w:ascii="Times New Roman" w:hAnsi="方正黑体_GBK" w:eastAsia="方正黑体_GBK" w:cs="方正黑体_GBK"/>
          <w:b w:val="0"/>
          <w:bCs w:val="0"/>
          <w:color w:val="auto"/>
          <w:sz w:val="32"/>
          <w:szCs w:val="32"/>
          <w:highlight w:val="none"/>
          <w:shd w:val="clear" w:color="auto" w:fill="FFFFFF"/>
          <w:lang w:eastAsia="zh-CN"/>
        </w:rPr>
        <w:t>财政拨款</w:t>
      </w:r>
      <w:r>
        <w:rPr>
          <w:rStyle w:val="10"/>
          <w:rFonts w:ascii="Times New Roman" w:hAnsi="方正黑体_GBK" w:eastAsia="方正黑体_GBK" w:cs="方正黑体_GBK"/>
          <w:b w:val="0"/>
          <w:bCs w:val="0"/>
          <w:color w:val="auto"/>
          <w:sz w:val="32"/>
          <w:szCs w:val="32"/>
          <w:highlight w:val="none"/>
          <w:shd w:val="clear" w:color="auto" w:fill="FFFFFF"/>
        </w:rPr>
        <w:t>“三公”经费情况说明</w:t>
      </w:r>
    </w:p>
    <w:p w14:paraId="74E8C8D8">
      <w:pPr>
        <w:pStyle w:val="11"/>
        <w:keepNext w:val="0"/>
        <w:keepLines w:val="0"/>
        <w:pageBreakBefore w:val="0"/>
        <w:widowControl/>
        <w:kinsoku/>
        <w:wordWrap/>
        <w:overflowPunct/>
        <w:topLinePunct w:val="0"/>
        <w:autoSpaceDE w:val="0"/>
        <w:autoSpaceDN/>
        <w:bidi w:val="0"/>
        <w:adjustRightInd/>
        <w:snapToGrid/>
        <w:spacing w:line="596" w:lineRule="exact"/>
        <w:ind w:firstLine="652" w:firstLineChars="200"/>
        <w:textAlignment w:val="auto"/>
        <w:rPr>
          <w:rFonts w:ascii="Times New Roman" w:hAnsi="方正楷体_GBK" w:eastAsia="方正楷体_GBK" w:cs="方正楷体_GBK"/>
          <w:b w:val="0"/>
          <w:bCs w:val="0"/>
          <w:color w:val="auto"/>
          <w:sz w:val="32"/>
          <w:szCs w:val="32"/>
          <w:highlight w:val="none"/>
          <w:shd w:val="clear" w:color="auto" w:fill="FFFFFF"/>
        </w:rPr>
      </w:pPr>
      <w:r>
        <w:rPr>
          <w:rFonts w:hint="eastAsia" w:ascii="Times New Roman" w:hAnsi="方正楷体_GBK" w:eastAsia="方正楷体_GBK" w:cs="方正楷体_GBK"/>
          <w:b w:val="0"/>
          <w:bCs w:val="0"/>
          <w:color w:val="auto"/>
          <w:sz w:val="32"/>
          <w:szCs w:val="32"/>
          <w:highlight w:val="none"/>
          <w:shd w:val="clear" w:color="auto" w:fill="FFFFFF"/>
        </w:rPr>
        <w:t>（一）“三公”经费支出总体情况说明</w:t>
      </w:r>
    </w:p>
    <w:p w14:paraId="60E7DB03">
      <w:pPr>
        <w:pStyle w:val="6"/>
        <w:snapToGrid w:val="0"/>
        <w:spacing w:before="0" w:beforeAutospacing="0" w:after="0" w:afterAutospacing="0" w:line="596" w:lineRule="exact"/>
        <w:ind w:firstLine="652" w:firstLineChars="200"/>
        <w:jc w:val="both"/>
        <w:rPr>
          <w:rFonts w:hint="default" w:ascii="Times New Roman" w:hAnsi="方正仿宋_GBK" w:eastAsia="方正仿宋_GBK" w:cs="方正仿宋_GBK"/>
          <w:b w:val="0"/>
          <w:bCs w:val="0"/>
          <w:color w:val="auto"/>
          <w:sz w:val="32"/>
          <w:szCs w:val="32"/>
          <w:highlight w:val="none"/>
        </w:rPr>
      </w:pP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年度“三公”经费支出共计</w:t>
      </w:r>
      <w:r>
        <w:rPr>
          <w:rFonts w:hint="default" w:ascii="Times New Roman" w:hAnsi="Times New Roman" w:eastAsia="方正仿宋_GBK"/>
          <w:b w:val="0"/>
          <w:bCs w:val="0"/>
          <w:color w:val="auto"/>
          <w:sz w:val="32"/>
          <w:szCs w:val="32"/>
          <w:highlight w:val="none"/>
          <w:shd w:val="clear" w:color="auto" w:fill="FFFFFF"/>
        </w:rPr>
        <w:t>9.06</w:t>
      </w:r>
      <w:r>
        <w:rPr>
          <w:rFonts w:ascii="Times New Roman" w:hAnsi="方正仿宋_GBK" w:eastAsia="方正仿宋_GBK" w:cs="方正仿宋_GBK"/>
          <w:b w:val="0"/>
          <w:bCs w:val="0"/>
          <w:color w:val="auto"/>
          <w:sz w:val="32"/>
          <w:szCs w:val="32"/>
          <w:highlight w:val="none"/>
          <w:shd w:val="clear" w:color="auto" w:fill="FFFFFF"/>
        </w:rPr>
        <w:t>万元，</w:t>
      </w:r>
      <w:r>
        <w:rPr>
          <w:rFonts w:hint="default" w:ascii="Times New Roman" w:hAnsi="Times New Roman" w:eastAsia="方正仿宋_GBK"/>
          <w:b w:val="0"/>
          <w:bCs w:val="0"/>
          <w:color w:val="auto"/>
          <w:sz w:val="32"/>
          <w:szCs w:val="32"/>
          <w:highlight w:val="none"/>
          <w:shd w:val="clear" w:color="auto" w:fill="FFFFFF"/>
        </w:rPr>
        <w:t>较年初预算数减少2.54万元，下降21.9%</w:t>
      </w:r>
      <w:r>
        <w:rPr>
          <w:rFonts w:ascii="Times New Roman" w:hAnsi="方正仿宋_GBK" w:eastAsia="方正仿宋_GBK" w:cs="方正仿宋_GBK"/>
          <w:b w:val="0"/>
          <w:bCs w:val="0"/>
          <w:color w:val="auto"/>
          <w:sz w:val="32"/>
          <w:szCs w:val="32"/>
          <w:highlight w:val="none"/>
          <w:shd w:val="clear" w:color="auto" w:fill="FFFFFF"/>
        </w:rPr>
        <w:t>，</w:t>
      </w:r>
      <w:r>
        <w:rPr>
          <w:rFonts w:ascii="Times New Roman" w:hAnsi="Times New Roman" w:eastAsia="方正仿宋_GBK" w:cs="方正仿宋_GBK"/>
          <w:b w:val="0"/>
          <w:bCs w:val="0"/>
          <w:color w:val="auto"/>
          <w:sz w:val="32"/>
          <w:szCs w:val="32"/>
          <w:highlight w:val="none"/>
          <w:shd w:val="clear" w:color="auto" w:fill="FFFFFF"/>
        </w:rPr>
        <w:t>主要原因</w:t>
      </w:r>
      <w:r>
        <w:rPr>
          <w:rFonts w:hint="eastAsia" w:ascii="Times New Roman" w:hAnsi="Times New Roman" w:eastAsia="方正仿宋_GBK" w:cs="方正仿宋_GBK"/>
          <w:b w:val="0"/>
          <w:bCs w:val="0"/>
          <w:color w:val="auto"/>
          <w:sz w:val="32"/>
          <w:highlight w:val="none"/>
          <w:lang w:val="en-US" w:eastAsia="zh-CN"/>
        </w:rPr>
        <w:t>是严格执行</w:t>
      </w:r>
      <w:r>
        <w:rPr>
          <w:rFonts w:hint="eastAsia" w:ascii="Times New Roman" w:hAnsi="Times New Roman" w:cs="方正仿宋_GBK"/>
          <w:color w:val="auto"/>
          <w:sz w:val="32"/>
          <w:highlight w:val="none"/>
          <w:lang w:val="en-US" w:eastAsia="zh-CN"/>
        </w:rPr>
        <w:t>中央八项规定</w:t>
      </w:r>
      <w:r>
        <w:rPr>
          <w:rFonts w:hint="eastAsia" w:ascii="Times New Roman" w:hAnsi="Times New Roman" w:eastAsia="方正仿宋_GBK" w:cs="方正仿宋_GBK"/>
          <w:b w:val="0"/>
          <w:bCs w:val="0"/>
          <w:color w:val="auto"/>
          <w:sz w:val="32"/>
          <w:highlight w:val="none"/>
          <w:lang w:val="en-US" w:eastAsia="zh-CN"/>
        </w:rPr>
        <w:t>，厉行节约，严控“三公”经费，缩减开支</w:t>
      </w:r>
      <w:r>
        <w:rPr>
          <w:rFonts w:ascii="Times New Roman" w:hAnsi="方正仿宋_GBK" w:eastAsia="方正仿宋_GBK" w:cs="方正仿宋_GBK"/>
          <w:b w:val="0"/>
          <w:bCs w:val="0"/>
          <w:color w:val="auto"/>
          <w:sz w:val="32"/>
          <w:szCs w:val="32"/>
          <w:highlight w:val="none"/>
          <w:shd w:val="clear" w:color="auto" w:fill="FFFFFF"/>
        </w:rPr>
        <w:t>。</w:t>
      </w:r>
      <w:r>
        <w:rPr>
          <w:rFonts w:hint="default" w:ascii="Times New Roman" w:hAnsi="Times New Roman" w:eastAsia="方正仿宋_GBK"/>
          <w:b w:val="0"/>
          <w:bCs w:val="0"/>
          <w:color w:val="auto"/>
          <w:sz w:val="32"/>
          <w:szCs w:val="32"/>
          <w:highlight w:val="none"/>
          <w:shd w:val="clear" w:color="auto" w:fill="FFFFFF"/>
        </w:rPr>
        <w:t>较上年支出数减少1.01万元，下降10.0%</w:t>
      </w:r>
      <w:r>
        <w:rPr>
          <w:rFonts w:ascii="Times New Roman" w:hAnsi="方正仿宋_GBK" w:eastAsia="方正仿宋_GBK" w:cs="方正仿宋_GBK"/>
          <w:b w:val="0"/>
          <w:bCs w:val="0"/>
          <w:color w:val="auto"/>
          <w:sz w:val="32"/>
          <w:szCs w:val="32"/>
          <w:highlight w:val="none"/>
          <w:shd w:val="clear" w:color="auto" w:fill="FFFFFF"/>
        </w:rPr>
        <w:t>，</w:t>
      </w:r>
      <w:r>
        <w:rPr>
          <w:rFonts w:ascii="Times New Roman" w:hAnsi="Times New Roman" w:eastAsia="方正仿宋_GBK" w:cs="方正仿宋_GBK"/>
          <w:b w:val="0"/>
          <w:bCs w:val="0"/>
          <w:color w:val="auto"/>
          <w:sz w:val="32"/>
          <w:szCs w:val="32"/>
          <w:highlight w:val="none"/>
          <w:shd w:val="clear" w:color="auto" w:fill="FFFFFF"/>
        </w:rPr>
        <w:t>主要原因是</w:t>
      </w:r>
      <w:r>
        <w:rPr>
          <w:rFonts w:hint="eastAsia" w:ascii="Times New Roman" w:hAnsi="Times New Roman" w:eastAsia="方正仿宋_GBK" w:cs="方正仿宋_GBK"/>
          <w:b w:val="0"/>
          <w:bCs w:val="0"/>
          <w:color w:val="auto"/>
          <w:sz w:val="32"/>
          <w:highlight w:val="none"/>
          <w:lang w:val="en-US" w:eastAsia="zh-CN"/>
        </w:rPr>
        <w:t>严格执行</w:t>
      </w:r>
      <w:r>
        <w:rPr>
          <w:rFonts w:hint="eastAsia" w:ascii="Times New Roman" w:hAnsi="Times New Roman" w:cs="方正仿宋_GBK"/>
          <w:color w:val="auto"/>
          <w:sz w:val="32"/>
          <w:highlight w:val="none"/>
          <w:lang w:val="en-US" w:eastAsia="zh-CN"/>
        </w:rPr>
        <w:t>中央八项规定</w:t>
      </w:r>
      <w:r>
        <w:rPr>
          <w:rFonts w:hint="eastAsia" w:ascii="Times New Roman" w:hAnsi="Times New Roman" w:eastAsia="方正仿宋_GBK" w:cs="方正仿宋_GBK"/>
          <w:b w:val="0"/>
          <w:bCs w:val="0"/>
          <w:color w:val="auto"/>
          <w:sz w:val="32"/>
          <w:highlight w:val="none"/>
          <w:lang w:val="en-US" w:eastAsia="zh-CN"/>
        </w:rPr>
        <w:t>，厉行节约，严控“三公”经费，缩减开支</w:t>
      </w:r>
      <w:r>
        <w:rPr>
          <w:rFonts w:ascii="Times New Roman" w:hAnsi="方正仿宋_GBK" w:eastAsia="方正仿宋_GBK" w:cs="方正仿宋_GBK"/>
          <w:b w:val="0"/>
          <w:bCs w:val="0"/>
          <w:color w:val="auto"/>
          <w:sz w:val="32"/>
          <w:szCs w:val="32"/>
          <w:highlight w:val="none"/>
          <w:shd w:val="clear" w:color="auto" w:fill="FFFFFF"/>
        </w:rPr>
        <w:t>。</w:t>
      </w:r>
    </w:p>
    <w:p w14:paraId="6141D49C">
      <w:pPr>
        <w:pStyle w:val="11"/>
        <w:keepNext w:val="0"/>
        <w:keepLines w:val="0"/>
        <w:pageBreakBefore w:val="0"/>
        <w:widowControl/>
        <w:kinsoku/>
        <w:wordWrap/>
        <w:overflowPunct/>
        <w:topLinePunct w:val="0"/>
        <w:autoSpaceDE w:val="0"/>
        <w:autoSpaceDN/>
        <w:bidi w:val="0"/>
        <w:adjustRightInd/>
        <w:snapToGrid/>
        <w:spacing w:line="596" w:lineRule="exact"/>
        <w:ind w:firstLine="652" w:firstLineChars="200"/>
        <w:textAlignment w:val="auto"/>
        <w:rPr>
          <w:rFonts w:ascii="Times New Roman" w:hAnsi="方正楷体_GBK" w:eastAsia="方正楷体_GBK" w:cs="方正楷体_GBK"/>
          <w:b w:val="0"/>
          <w:bCs w:val="0"/>
          <w:color w:val="auto"/>
          <w:sz w:val="32"/>
          <w:szCs w:val="32"/>
          <w:highlight w:val="none"/>
          <w:shd w:val="clear" w:color="auto" w:fill="FFFFFF"/>
        </w:rPr>
      </w:pPr>
      <w:r>
        <w:rPr>
          <w:rFonts w:hint="eastAsia" w:ascii="Times New Roman" w:hAnsi="方正楷体_GBK" w:eastAsia="方正楷体_GBK" w:cs="方正楷体_GBK"/>
          <w:b w:val="0"/>
          <w:bCs w:val="0"/>
          <w:color w:val="auto"/>
          <w:sz w:val="32"/>
          <w:szCs w:val="32"/>
          <w:highlight w:val="none"/>
          <w:shd w:val="clear" w:color="auto" w:fill="FFFFFF"/>
        </w:rPr>
        <w:t>（二）“三公”经费分项支出情况</w:t>
      </w:r>
    </w:p>
    <w:p w14:paraId="045F1531">
      <w:pPr>
        <w:pStyle w:val="6"/>
        <w:snapToGrid w:val="0"/>
        <w:spacing w:before="0" w:beforeAutospacing="0" w:after="0" w:afterAutospacing="0" w:line="596" w:lineRule="exact"/>
        <w:ind w:firstLine="652" w:firstLineChars="200"/>
        <w:jc w:val="both"/>
        <w:rPr>
          <w:rFonts w:hint="default" w:ascii="Times New Roman" w:hAnsi="方正仿宋_GBK" w:eastAsia="方正仿宋_GBK" w:cs="方正仿宋_GBK"/>
          <w:b w:val="0"/>
          <w:bCs w:val="0"/>
          <w:color w:val="auto"/>
          <w:sz w:val="32"/>
          <w:szCs w:val="32"/>
          <w:highlight w:val="none"/>
        </w:rPr>
      </w:pP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年度本部门因公出国（境）费用</w:t>
      </w:r>
      <w:r>
        <w:rPr>
          <w:rFonts w:hint="default" w:ascii="Times New Roman" w:hAnsi="Times New Roman" w:eastAsia="方正仿宋_GBK"/>
          <w:b w:val="0"/>
          <w:bCs w:val="0"/>
          <w:color w:val="auto"/>
          <w:sz w:val="32"/>
          <w:szCs w:val="32"/>
          <w:highlight w:val="none"/>
          <w:shd w:val="clear" w:color="auto" w:fill="FFFFFF"/>
        </w:rPr>
        <w:t>0.00</w:t>
      </w:r>
      <w:r>
        <w:rPr>
          <w:rFonts w:ascii="Times New Roman" w:hAnsi="方正仿宋_GBK" w:eastAsia="方正仿宋_GBK" w:cs="方正仿宋_GBK"/>
          <w:b w:val="0"/>
          <w:bCs w:val="0"/>
          <w:color w:val="auto"/>
          <w:sz w:val="32"/>
          <w:szCs w:val="32"/>
          <w:highlight w:val="none"/>
          <w:shd w:val="clear" w:color="auto" w:fill="FFFFFF"/>
        </w:rPr>
        <w:t>万元</w:t>
      </w:r>
      <w:r>
        <w:rPr>
          <w:rFonts w:hint="eastAsia" w:ascii="Times New Roman" w:hAnsi="方正仿宋_GBK" w:eastAsia="方正仿宋_GBK" w:cs="方正仿宋_GBK"/>
          <w:b w:val="0"/>
          <w:bCs w:val="0"/>
          <w:color w:val="auto"/>
          <w:sz w:val="32"/>
          <w:szCs w:val="32"/>
          <w:highlight w:val="none"/>
          <w:shd w:val="clear" w:color="auto" w:fill="FFFFFF"/>
          <w:lang w:eastAsia="zh-CN"/>
        </w:rPr>
        <w:t>，</w:t>
      </w:r>
      <w:r>
        <w:rPr>
          <w:rFonts w:ascii="Times New Roman" w:hAnsi="方正仿宋_GBK" w:eastAsia="方正仿宋_GBK" w:cs="方正仿宋_GBK"/>
          <w:b w:val="0"/>
          <w:bCs w:val="0"/>
          <w:color w:val="auto"/>
          <w:sz w:val="32"/>
          <w:szCs w:val="32"/>
          <w:highlight w:val="none"/>
          <w:shd w:val="clear" w:color="auto" w:fill="FFFFFF"/>
        </w:rPr>
        <w:t>费用支出</w:t>
      </w:r>
      <w:r>
        <w:rPr>
          <w:rFonts w:hint="default" w:ascii="Times New Roman" w:hAnsi="Times New Roman" w:eastAsia="方正仿宋_GBK"/>
          <w:b w:val="0"/>
          <w:bCs w:val="0"/>
          <w:color w:val="auto"/>
          <w:sz w:val="32"/>
          <w:szCs w:val="32"/>
          <w:highlight w:val="none"/>
          <w:shd w:val="clear" w:color="auto" w:fill="FFFFFF"/>
        </w:rPr>
        <w:t>较年初预算数无增减</w:t>
      </w:r>
      <w:r>
        <w:rPr>
          <w:rFonts w:ascii="Times New Roman" w:hAnsi="方正仿宋_GBK" w:eastAsia="方正仿宋_GBK" w:cs="方正仿宋_GBK"/>
          <w:b w:val="0"/>
          <w:bCs w:val="0"/>
          <w:color w:val="auto"/>
          <w:sz w:val="32"/>
          <w:szCs w:val="32"/>
          <w:highlight w:val="none"/>
          <w:shd w:val="clear" w:color="auto" w:fill="FFFFFF"/>
        </w:rPr>
        <w:t>，</w:t>
      </w:r>
      <w:r>
        <w:rPr>
          <w:rFonts w:hint="eastAsia" w:ascii="Times New Roman" w:hAnsi="方正仿宋_GBK" w:eastAsia="方正仿宋_GBK" w:cs="方正仿宋_GBK"/>
          <w:b w:val="0"/>
          <w:bCs w:val="0"/>
          <w:color w:val="auto"/>
          <w:sz w:val="32"/>
          <w:szCs w:val="32"/>
          <w:highlight w:val="none"/>
          <w:shd w:val="clear" w:color="auto" w:fill="FFFFFF"/>
          <w:lang w:val="en-US" w:eastAsia="zh-CN"/>
        </w:rPr>
        <w:t>主要原因是本单位2023年度未发生该项支出，与上年决算数持平</w:t>
      </w:r>
      <w:r>
        <w:rPr>
          <w:rFonts w:ascii="Times New Roman" w:hAnsi="方正仿宋_GBK" w:eastAsia="方正仿宋_GBK" w:cs="方正仿宋_GBK"/>
          <w:b w:val="0"/>
          <w:bCs w:val="0"/>
          <w:color w:val="auto"/>
          <w:sz w:val="32"/>
          <w:szCs w:val="32"/>
          <w:highlight w:val="none"/>
          <w:shd w:val="clear" w:color="auto" w:fill="FFFFFF"/>
        </w:rPr>
        <w:t>。</w:t>
      </w:r>
    </w:p>
    <w:p w14:paraId="0F8DC30D">
      <w:pPr>
        <w:pStyle w:val="6"/>
        <w:snapToGrid w:val="0"/>
        <w:spacing w:before="0" w:beforeAutospacing="0" w:after="0" w:afterAutospacing="0" w:line="596" w:lineRule="exact"/>
        <w:ind w:firstLine="652" w:firstLineChars="200"/>
        <w:jc w:val="both"/>
        <w:rPr>
          <w:rFonts w:hint="default" w:ascii="Times New Roman" w:hAnsi="方正仿宋_GBK" w:eastAsia="方正仿宋_GBK" w:cs="方正仿宋_GBK"/>
          <w:b w:val="0"/>
          <w:bCs w:val="0"/>
          <w:color w:val="auto"/>
          <w:sz w:val="32"/>
          <w:szCs w:val="32"/>
          <w:highlight w:val="none"/>
        </w:rPr>
      </w:pPr>
      <w:r>
        <w:rPr>
          <w:rFonts w:ascii="Times New Roman" w:hAnsi="方正仿宋_GBK" w:eastAsia="方正仿宋_GBK" w:cs="方正仿宋_GBK"/>
          <w:b w:val="0"/>
          <w:bCs w:val="0"/>
          <w:color w:val="auto"/>
          <w:sz w:val="32"/>
          <w:szCs w:val="32"/>
          <w:highlight w:val="none"/>
          <w:shd w:val="clear" w:color="auto" w:fill="FFFFFF"/>
        </w:rPr>
        <w:t>公务</w:t>
      </w:r>
      <w:r>
        <w:rPr>
          <w:rFonts w:hint="eastAsia" w:ascii="Times New Roman" w:hAnsi="方正仿宋_GBK" w:eastAsia="方正仿宋_GBK" w:cs="方正仿宋_GBK"/>
          <w:b w:val="0"/>
          <w:bCs w:val="0"/>
          <w:color w:val="auto"/>
          <w:sz w:val="32"/>
          <w:szCs w:val="32"/>
          <w:highlight w:val="none"/>
          <w:shd w:val="clear" w:color="auto" w:fill="FFFFFF"/>
          <w:lang w:eastAsia="zh-CN"/>
        </w:rPr>
        <w:t>用</w:t>
      </w:r>
      <w:r>
        <w:rPr>
          <w:rFonts w:ascii="Times New Roman" w:hAnsi="方正仿宋_GBK" w:eastAsia="方正仿宋_GBK" w:cs="方正仿宋_GBK"/>
          <w:b w:val="0"/>
          <w:bCs w:val="0"/>
          <w:color w:val="auto"/>
          <w:sz w:val="32"/>
          <w:szCs w:val="32"/>
          <w:highlight w:val="none"/>
          <w:shd w:val="clear" w:color="auto" w:fill="FFFFFF"/>
        </w:rPr>
        <w:t>车购置费</w:t>
      </w:r>
      <w:r>
        <w:rPr>
          <w:rFonts w:hint="default" w:ascii="Times New Roman" w:hAnsi="Times New Roman" w:eastAsia="方正仿宋_GBK"/>
          <w:b w:val="0"/>
          <w:bCs w:val="0"/>
          <w:color w:val="auto"/>
          <w:sz w:val="32"/>
          <w:szCs w:val="32"/>
          <w:highlight w:val="none"/>
          <w:shd w:val="clear" w:color="auto" w:fill="FFFFFF"/>
        </w:rPr>
        <w:t>0.00</w:t>
      </w:r>
      <w:r>
        <w:rPr>
          <w:rFonts w:ascii="Times New Roman" w:hAnsi="方正仿宋_GBK" w:eastAsia="方正仿宋_GBK" w:cs="方正仿宋_GBK"/>
          <w:b w:val="0"/>
          <w:bCs w:val="0"/>
          <w:color w:val="auto"/>
          <w:sz w:val="32"/>
          <w:szCs w:val="32"/>
          <w:highlight w:val="none"/>
          <w:shd w:val="clear" w:color="auto" w:fill="FFFFFF"/>
        </w:rPr>
        <w:t>万元，费用支出</w:t>
      </w:r>
      <w:r>
        <w:rPr>
          <w:rFonts w:hint="default" w:ascii="Times New Roman" w:hAnsi="Times New Roman" w:eastAsia="方正仿宋_GBK"/>
          <w:b w:val="0"/>
          <w:bCs w:val="0"/>
          <w:color w:val="auto"/>
          <w:sz w:val="32"/>
          <w:szCs w:val="32"/>
          <w:highlight w:val="none"/>
          <w:shd w:val="clear" w:color="auto" w:fill="FFFFFF"/>
        </w:rPr>
        <w:t>较年初预算数无增减</w:t>
      </w:r>
      <w:r>
        <w:rPr>
          <w:rFonts w:ascii="Times New Roman" w:hAnsi="方正仿宋_GBK" w:eastAsia="方正仿宋_GBK" w:cs="方正仿宋_GBK"/>
          <w:b w:val="0"/>
          <w:bCs w:val="0"/>
          <w:color w:val="auto"/>
          <w:sz w:val="32"/>
          <w:szCs w:val="32"/>
          <w:highlight w:val="none"/>
          <w:shd w:val="clear" w:color="auto" w:fill="FFFFFF"/>
        </w:rPr>
        <w:t>，</w:t>
      </w:r>
      <w:r>
        <w:rPr>
          <w:rFonts w:hint="eastAsia" w:ascii="Times New Roman" w:hAnsi="方正仿宋_GBK" w:eastAsia="方正仿宋_GBK" w:cs="方正仿宋_GBK"/>
          <w:b w:val="0"/>
          <w:bCs w:val="0"/>
          <w:color w:val="auto"/>
          <w:sz w:val="32"/>
          <w:szCs w:val="32"/>
          <w:highlight w:val="none"/>
          <w:shd w:val="clear" w:color="auto" w:fill="FFFFFF"/>
          <w:lang w:val="en-US" w:eastAsia="zh-CN"/>
        </w:rPr>
        <w:t>主要原因是本单位2023年度未发生该项支出，与上年决算数持平</w:t>
      </w:r>
      <w:r>
        <w:rPr>
          <w:rFonts w:ascii="Times New Roman" w:hAnsi="方正仿宋_GBK" w:eastAsia="方正仿宋_GBK" w:cs="方正仿宋_GBK"/>
          <w:b w:val="0"/>
          <w:bCs w:val="0"/>
          <w:color w:val="auto"/>
          <w:sz w:val="32"/>
          <w:szCs w:val="32"/>
          <w:highlight w:val="none"/>
          <w:shd w:val="clear" w:color="auto" w:fill="FFFFFF"/>
        </w:rPr>
        <w:t>。</w:t>
      </w:r>
    </w:p>
    <w:p w14:paraId="7BB50350">
      <w:pPr>
        <w:pStyle w:val="6"/>
        <w:snapToGrid w:val="0"/>
        <w:spacing w:before="0" w:beforeAutospacing="0" w:after="0" w:afterAutospacing="0" w:line="596" w:lineRule="exact"/>
        <w:ind w:firstLine="652" w:firstLineChars="200"/>
        <w:jc w:val="both"/>
        <w:rPr>
          <w:rFonts w:hint="default" w:ascii="Times New Roman" w:hAnsi="方正仿宋_GBK" w:eastAsia="方正仿宋_GBK" w:cs="方正仿宋_GBK"/>
          <w:b w:val="0"/>
          <w:bCs w:val="0"/>
          <w:color w:val="auto"/>
          <w:sz w:val="32"/>
          <w:szCs w:val="32"/>
          <w:highlight w:val="none"/>
        </w:rPr>
      </w:pPr>
      <w:r>
        <w:rPr>
          <w:rFonts w:ascii="Times New Roman" w:hAnsi="方正仿宋_GBK" w:eastAsia="方正仿宋_GBK" w:cs="方正仿宋_GBK"/>
          <w:b w:val="0"/>
          <w:bCs w:val="0"/>
          <w:color w:val="auto"/>
          <w:sz w:val="32"/>
          <w:szCs w:val="32"/>
          <w:highlight w:val="none"/>
          <w:shd w:val="clear" w:color="auto" w:fill="FFFFFF"/>
        </w:rPr>
        <w:t>公务</w:t>
      </w:r>
      <w:r>
        <w:rPr>
          <w:rFonts w:hint="eastAsia" w:ascii="Times New Roman" w:hAnsi="方正仿宋_GBK" w:eastAsia="方正仿宋_GBK" w:cs="方正仿宋_GBK"/>
          <w:b w:val="0"/>
          <w:bCs w:val="0"/>
          <w:color w:val="auto"/>
          <w:sz w:val="32"/>
          <w:szCs w:val="32"/>
          <w:highlight w:val="none"/>
          <w:shd w:val="clear" w:color="auto" w:fill="FFFFFF"/>
          <w:lang w:eastAsia="zh-CN"/>
        </w:rPr>
        <w:t>用</w:t>
      </w:r>
      <w:r>
        <w:rPr>
          <w:rFonts w:ascii="Times New Roman" w:hAnsi="方正仿宋_GBK" w:eastAsia="方正仿宋_GBK" w:cs="方正仿宋_GBK"/>
          <w:b w:val="0"/>
          <w:bCs w:val="0"/>
          <w:color w:val="auto"/>
          <w:sz w:val="32"/>
          <w:szCs w:val="32"/>
          <w:highlight w:val="none"/>
          <w:shd w:val="clear" w:color="auto" w:fill="FFFFFF"/>
        </w:rPr>
        <w:t>车运行维护费</w:t>
      </w:r>
      <w:r>
        <w:rPr>
          <w:rFonts w:hint="default" w:ascii="Times New Roman" w:hAnsi="方正仿宋_GBK" w:eastAsia="方正仿宋_GBK" w:cs="方正仿宋_GBK"/>
          <w:b w:val="0"/>
          <w:bCs w:val="0"/>
          <w:color w:val="auto"/>
          <w:sz w:val="32"/>
          <w:szCs w:val="32"/>
          <w:highlight w:val="none"/>
          <w:shd w:val="clear" w:color="auto" w:fill="FFFFFF"/>
        </w:rPr>
        <w:t>5.31</w:t>
      </w:r>
      <w:r>
        <w:rPr>
          <w:rFonts w:ascii="Times New Roman" w:hAnsi="方正仿宋_GBK" w:eastAsia="方正仿宋_GBK" w:cs="方正仿宋_GBK"/>
          <w:b w:val="0"/>
          <w:bCs w:val="0"/>
          <w:color w:val="auto"/>
          <w:sz w:val="32"/>
          <w:szCs w:val="32"/>
          <w:highlight w:val="none"/>
          <w:shd w:val="clear" w:color="auto" w:fill="FFFFFF"/>
        </w:rPr>
        <w:t>万元，主要用于</w:t>
      </w:r>
      <w:r>
        <w:rPr>
          <w:rFonts w:hint="eastAsia" w:ascii="Times New Roman" w:hAnsi="方正仿宋_GBK" w:eastAsia="方正仿宋_GBK" w:cs="方正仿宋_GBK"/>
          <w:b w:val="0"/>
          <w:bCs w:val="0"/>
          <w:color w:val="auto"/>
          <w:sz w:val="32"/>
          <w:szCs w:val="32"/>
          <w:highlight w:val="none"/>
          <w:shd w:val="clear" w:color="auto" w:fill="FFFFFF"/>
          <w:lang w:val="en-US" w:eastAsia="zh-CN"/>
        </w:rPr>
        <w:t>我委2辆公务车辆日常运行维护费用</w:t>
      </w:r>
      <w:r>
        <w:rPr>
          <w:rFonts w:ascii="Times New Roman" w:hAnsi="方正仿宋_GBK" w:eastAsia="方正仿宋_GBK" w:cs="方正仿宋_GBK"/>
          <w:b w:val="0"/>
          <w:bCs w:val="0"/>
          <w:color w:val="auto"/>
          <w:sz w:val="32"/>
          <w:szCs w:val="32"/>
          <w:highlight w:val="none"/>
          <w:shd w:val="clear" w:color="auto" w:fill="FFFFFF"/>
        </w:rPr>
        <w:t>。</w:t>
      </w:r>
      <w:r>
        <w:rPr>
          <w:rFonts w:hint="eastAsia" w:ascii="方正仿宋_GBK" w:hAnsi="方正仿宋_GBK" w:eastAsia="方正仿宋_GBK" w:cs="方正仿宋_GBK"/>
          <w:color w:val="auto"/>
          <w:sz w:val="32"/>
          <w:szCs w:val="32"/>
          <w:highlight w:val="none"/>
          <w:shd w:val="clear" w:color="auto" w:fill="FFFFFF"/>
          <w:lang w:eastAsia="zh-CN"/>
        </w:rPr>
        <w:t>（</w:t>
      </w:r>
      <w:r>
        <w:rPr>
          <w:rFonts w:hint="eastAsia" w:ascii="方正仿宋_GBK" w:hAnsi="方正仿宋_GBK" w:eastAsia="方正仿宋_GBK" w:cs="方正仿宋_GBK"/>
          <w:color w:val="auto"/>
          <w:sz w:val="32"/>
          <w:szCs w:val="32"/>
          <w:highlight w:val="none"/>
          <w:shd w:val="clear" w:color="auto" w:fill="FFFFFF"/>
          <w:lang w:val="en-US" w:eastAsia="zh-CN"/>
        </w:rPr>
        <w:t>具体用于价格监测、项目统筹协调、下乡检查项目、民防应急保障训练等工作的公务用车</w:t>
      </w:r>
      <w:r>
        <w:rPr>
          <w:rFonts w:ascii="方正仿宋_GBK" w:hAnsi="方正仿宋_GBK" w:eastAsia="方正仿宋_GBK" w:cs="方正仿宋_GBK"/>
          <w:color w:val="auto"/>
          <w:sz w:val="32"/>
          <w:szCs w:val="32"/>
          <w:highlight w:val="none"/>
          <w:shd w:val="clear" w:color="auto" w:fill="FFFFFF"/>
        </w:rPr>
        <w:t>加油、维修保养、保险等开支</w:t>
      </w:r>
      <w:r>
        <w:rPr>
          <w:rFonts w:hint="eastAsia" w:ascii="方正仿宋_GBK" w:hAnsi="方正仿宋_GBK" w:eastAsia="方正仿宋_GBK" w:cs="方正仿宋_GBK"/>
          <w:color w:val="auto"/>
          <w:sz w:val="32"/>
          <w:szCs w:val="32"/>
          <w:highlight w:val="none"/>
          <w:shd w:val="clear" w:color="auto" w:fill="FFFFFF"/>
          <w:lang w:eastAsia="zh-CN"/>
        </w:rPr>
        <w:t>）</w:t>
      </w:r>
      <w:r>
        <w:rPr>
          <w:rFonts w:ascii="Times New Roman" w:hAnsi="方正仿宋_GBK" w:eastAsia="方正仿宋_GBK" w:cs="方正仿宋_GBK"/>
          <w:b w:val="0"/>
          <w:bCs w:val="0"/>
          <w:color w:val="auto"/>
          <w:sz w:val="32"/>
          <w:szCs w:val="32"/>
          <w:highlight w:val="none"/>
          <w:shd w:val="clear" w:color="auto" w:fill="FFFFFF"/>
        </w:rPr>
        <w:t>费用支出</w:t>
      </w:r>
      <w:r>
        <w:rPr>
          <w:rFonts w:hint="default" w:ascii="Times New Roman" w:hAnsi="Times New Roman" w:eastAsia="方正仿宋_GBK"/>
          <w:b w:val="0"/>
          <w:bCs w:val="0"/>
          <w:color w:val="auto"/>
          <w:sz w:val="32"/>
          <w:szCs w:val="32"/>
          <w:highlight w:val="none"/>
          <w:shd w:val="clear" w:color="auto" w:fill="FFFFFF"/>
        </w:rPr>
        <w:t>较年初预算数减少1.59万元，下降23.0%</w:t>
      </w:r>
      <w:r>
        <w:rPr>
          <w:rFonts w:ascii="Times New Roman" w:hAnsi="方正仿宋_GBK" w:eastAsia="方正仿宋_GBK" w:cs="方正仿宋_GBK"/>
          <w:b w:val="0"/>
          <w:bCs w:val="0"/>
          <w:color w:val="auto"/>
          <w:sz w:val="32"/>
          <w:szCs w:val="32"/>
          <w:highlight w:val="none"/>
          <w:shd w:val="clear" w:color="auto" w:fill="FFFFFF"/>
        </w:rPr>
        <w:t>，主要原因是</w:t>
      </w:r>
      <w:r>
        <w:rPr>
          <w:rFonts w:hint="eastAsia" w:ascii="Times New Roman" w:hAnsi="方正仿宋_GBK" w:eastAsia="方正仿宋_GBK" w:cs="方正仿宋_GBK"/>
          <w:b w:val="0"/>
          <w:bCs w:val="0"/>
          <w:color w:val="auto"/>
          <w:sz w:val="32"/>
          <w:szCs w:val="32"/>
          <w:highlight w:val="none"/>
          <w:shd w:val="clear" w:color="auto" w:fill="FFFFFF"/>
          <w:lang w:eastAsia="zh-CN"/>
        </w:rPr>
        <w:t>本年公车运行良好，维修较少，从而支出有所减少</w:t>
      </w:r>
      <w:r>
        <w:rPr>
          <w:rFonts w:ascii="Times New Roman" w:hAnsi="方正仿宋_GBK" w:eastAsia="方正仿宋_GBK" w:cs="方正仿宋_GBK"/>
          <w:b w:val="0"/>
          <w:bCs w:val="0"/>
          <w:color w:val="auto"/>
          <w:sz w:val="32"/>
          <w:szCs w:val="32"/>
          <w:highlight w:val="none"/>
          <w:shd w:val="clear" w:color="auto" w:fill="FFFFFF"/>
        </w:rPr>
        <w:t>。</w:t>
      </w:r>
      <w:r>
        <w:rPr>
          <w:rFonts w:hint="default" w:ascii="Times New Roman" w:hAnsi="Times New Roman" w:eastAsia="方正仿宋_GBK"/>
          <w:b w:val="0"/>
          <w:bCs w:val="0"/>
          <w:color w:val="auto"/>
          <w:sz w:val="32"/>
          <w:szCs w:val="32"/>
          <w:highlight w:val="none"/>
          <w:shd w:val="clear" w:color="auto" w:fill="FFFFFF"/>
        </w:rPr>
        <w:t>较上年支出数减少0.69万元，下降11.5%</w:t>
      </w:r>
      <w:r>
        <w:rPr>
          <w:rFonts w:ascii="Times New Roman" w:hAnsi="方正仿宋_GBK" w:eastAsia="方正仿宋_GBK" w:cs="方正仿宋_GBK"/>
          <w:b w:val="0"/>
          <w:bCs w:val="0"/>
          <w:color w:val="auto"/>
          <w:sz w:val="32"/>
          <w:szCs w:val="32"/>
          <w:highlight w:val="none"/>
          <w:shd w:val="clear" w:color="auto" w:fill="FFFFFF"/>
        </w:rPr>
        <w:t>，</w:t>
      </w:r>
      <w:r>
        <w:rPr>
          <w:rFonts w:hint="eastAsia" w:ascii="Times New Roman" w:hAnsi="方正仿宋_GBK" w:eastAsia="方正仿宋_GBK" w:cs="方正仿宋_GBK"/>
          <w:b w:val="0"/>
          <w:bCs w:val="0"/>
          <w:color w:val="auto"/>
          <w:sz w:val="32"/>
          <w:szCs w:val="32"/>
          <w:highlight w:val="none"/>
          <w:shd w:val="clear" w:color="auto" w:fill="FFFFFF"/>
          <w:lang w:eastAsia="zh-CN"/>
        </w:rPr>
        <w:t>主要原因是</w:t>
      </w:r>
      <w:r>
        <w:rPr>
          <w:rFonts w:hint="eastAsia" w:ascii="Times New Roman" w:hAnsi="方正仿宋_GBK" w:eastAsia="方正仿宋_GBK" w:cs="方正仿宋_GBK"/>
          <w:b w:val="0"/>
          <w:bCs w:val="0"/>
          <w:color w:val="auto"/>
          <w:sz w:val="32"/>
          <w:szCs w:val="32"/>
          <w:highlight w:val="none"/>
          <w:shd w:val="clear" w:color="auto" w:fill="FFFFFF"/>
          <w:lang w:val="en-US" w:eastAsia="zh-CN"/>
        </w:rPr>
        <w:t>严控公车运行维护费，减少开支</w:t>
      </w:r>
      <w:r>
        <w:rPr>
          <w:rFonts w:ascii="Times New Roman" w:hAnsi="方正仿宋_GBK" w:eastAsia="方正仿宋_GBK" w:cs="方正仿宋_GBK"/>
          <w:b w:val="0"/>
          <w:bCs w:val="0"/>
          <w:color w:val="auto"/>
          <w:sz w:val="32"/>
          <w:szCs w:val="32"/>
          <w:highlight w:val="none"/>
          <w:shd w:val="clear" w:color="auto" w:fill="FFFFFF"/>
        </w:rPr>
        <w:t>。</w:t>
      </w:r>
    </w:p>
    <w:p w14:paraId="4B748C1E">
      <w:pPr>
        <w:pStyle w:val="6"/>
        <w:snapToGrid w:val="0"/>
        <w:spacing w:before="0" w:beforeAutospacing="0" w:after="0" w:afterAutospacing="0" w:line="596" w:lineRule="exact"/>
        <w:ind w:firstLine="652" w:firstLineChars="200"/>
        <w:jc w:val="both"/>
        <w:rPr>
          <w:rFonts w:hint="default" w:ascii="Times New Roman" w:hAnsi="方正仿宋_GBK" w:eastAsia="方正仿宋_GBK" w:cs="方正仿宋_GBK"/>
          <w:b w:val="0"/>
          <w:bCs w:val="0"/>
          <w:color w:val="auto"/>
          <w:sz w:val="32"/>
          <w:szCs w:val="32"/>
          <w:highlight w:val="none"/>
          <w:shd w:val="clear" w:color="auto" w:fill="FFFFFF"/>
          <w:lang w:val="en-US" w:eastAsia="zh-CN"/>
        </w:rPr>
      </w:pPr>
      <w:r>
        <w:rPr>
          <w:rFonts w:ascii="Times New Roman" w:hAnsi="方正仿宋_GBK" w:eastAsia="方正仿宋_GBK" w:cs="方正仿宋_GBK"/>
          <w:b w:val="0"/>
          <w:bCs w:val="0"/>
          <w:color w:val="auto"/>
          <w:sz w:val="32"/>
          <w:szCs w:val="32"/>
          <w:highlight w:val="none"/>
          <w:shd w:val="clear" w:color="auto" w:fill="FFFFFF"/>
        </w:rPr>
        <w:t>公务接待费</w:t>
      </w:r>
      <w:r>
        <w:rPr>
          <w:rFonts w:hint="default" w:ascii="Times New Roman" w:hAnsi="方正仿宋_GBK" w:eastAsia="方正仿宋_GBK" w:cs="方正仿宋_GBK"/>
          <w:b w:val="0"/>
          <w:bCs w:val="0"/>
          <w:color w:val="auto"/>
          <w:sz w:val="32"/>
          <w:szCs w:val="32"/>
          <w:highlight w:val="none"/>
          <w:shd w:val="clear" w:color="auto" w:fill="FFFFFF"/>
        </w:rPr>
        <w:t>3.75</w:t>
      </w:r>
      <w:r>
        <w:rPr>
          <w:rFonts w:ascii="Times New Roman" w:hAnsi="方正仿宋_GBK" w:eastAsia="方正仿宋_GBK" w:cs="方正仿宋_GBK"/>
          <w:b w:val="0"/>
          <w:bCs w:val="0"/>
          <w:color w:val="auto"/>
          <w:sz w:val="32"/>
          <w:szCs w:val="32"/>
          <w:highlight w:val="none"/>
          <w:shd w:val="clear" w:color="auto" w:fill="FFFFFF"/>
        </w:rPr>
        <w:t>万元，主</w:t>
      </w:r>
      <w:r>
        <w:rPr>
          <w:rFonts w:hint="eastAsia" w:ascii="Times New Roman" w:hAnsi="方正仿宋_GBK" w:eastAsia="方正仿宋_GBK" w:cs="方正仿宋_GBK"/>
          <w:b w:val="0"/>
          <w:bCs w:val="0"/>
          <w:color w:val="auto"/>
          <w:sz w:val="32"/>
          <w:szCs w:val="32"/>
          <w:highlight w:val="none"/>
          <w:shd w:val="clear" w:color="auto" w:fill="FFFFFF"/>
          <w:lang w:eastAsia="zh-CN"/>
        </w:rPr>
        <w:t>要用于接待</w:t>
      </w:r>
      <w:r>
        <w:rPr>
          <w:rFonts w:hint="eastAsia" w:ascii="Times New Roman" w:hAnsi="方正仿宋_GBK" w:eastAsia="方正仿宋_GBK" w:cs="方正仿宋_GBK"/>
          <w:b w:val="0"/>
          <w:bCs w:val="0"/>
          <w:color w:val="auto"/>
          <w:sz w:val="32"/>
          <w:szCs w:val="32"/>
          <w:highlight w:val="none"/>
          <w:shd w:val="clear" w:color="auto" w:fill="FFFFFF"/>
          <w:lang w:val="en-US" w:eastAsia="zh-CN"/>
        </w:rPr>
        <w:t>上级部门检查工作、对企业招商引资、向上对接工作等支出。费用支出</w:t>
      </w:r>
      <w:r>
        <w:rPr>
          <w:rFonts w:hint="default" w:ascii="Times New Roman" w:hAnsi="方正仿宋_GBK" w:eastAsia="方正仿宋_GBK" w:cs="方正仿宋_GBK"/>
          <w:b w:val="0"/>
          <w:bCs w:val="0"/>
          <w:color w:val="auto"/>
          <w:sz w:val="32"/>
          <w:szCs w:val="32"/>
          <w:highlight w:val="none"/>
          <w:shd w:val="clear" w:color="auto" w:fill="FFFFFF"/>
          <w:lang w:val="en-US" w:eastAsia="zh-CN"/>
        </w:rPr>
        <w:t>较年初预算数减少0.95万元，下降20.2%</w:t>
      </w:r>
      <w:r>
        <w:rPr>
          <w:rFonts w:hint="eastAsia" w:ascii="Times New Roman" w:hAnsi="方正仿宋_GBK" w:eastAsia="方正仿宋_GBK" w:cs="方正仿宋_GBK"/>
          <w:b w:val="0"/>
          <w:bCs w:val="0"/>
          <w:color w:val="auto"/>
          <w:sz w:val="32"/>
          <w:szCs w:val="32"/>
          <w:highlight w:val="none"/>
          <w:shd w:val="clear" w:color="auto" w:fill="FFFFFF"/>
          <w:lang w:val="en-US" w:eastAsia="zh-CN"/>
        </w:rPr>
        <w:t>，主要原因是严格执行中央八项规定，厉行节约，严控“三公”经费，缩减开支。</w:t>
      </w:r>
      <w:r>
        <w:rPr>
          <w:rFonts w:hint="default" w:ascii="Times New Roman" w:hAnsi="方正仿宋_GBK" w:eastAsia="方正仿宋_GBK" w:cs="方正仿宋_GBK"/>
          <w:b w:val="0"/>
          <w:bCs w:val="0"/>
          <w:color w:val="auto"/>
          <w:sz w:val="32"/>
          <w:szCs w:val="32"/>
          <w:highlight w:val="none"/>
          <w:shd w:val="clear" w:color="auto" w:fill="FFFFFF"/>
          <w:lang w:val="en-US" w:eastAsia="zh-CN"/>
        </w:rPr>
        <w:t>较上年支出数减少0.32万元，下降7.9%</w:t>
      </w:r>
      <w:r>
        <w:rPr>
          <w:rFonts w:hint="eastAsia" w:ascii="Times New Roman" w:hAnsi="方正仿宋_GBK" w:eastAsia="方正仿宋_GBK" w:cs="方正仿宋_GBK"/>
          <w:b w:val="0"/>
          <w:bCs w:val="0"/>
          <w:color w:val="auto"/>
          <w:sz w:val="32"/>
          <w:szCs w:val="32"/>
          <w:highlight w:val="none"/>
          <w:shd w:val="clear" w:color="auto" w:fill="FFFFFF"/>
          <w:lang w:val="en-US" w:eastAsia="zh-CN"/>
        </w:rPr>
        <w:t>，主要原因是严格执行中央八项规定，厉行节约，严控“三公”经费，缩减开支。</w:t>
      </w:r>
    </w:p>
    <w:p w14:paraId="47AE041C">
      <w:pPr>
        <w:pStyle w:val="11"/>
        <w:keepNext w:val="0"/>
        <w:keepLines w:val="0"/>
        <w:pageBreakBefore w:val="0"/>
        <w:widowControl/>
        <w:kinsoku/>
        <w:wordWrap/>
        <w:overflowPunct/>
        <w:topLinePunct w:val="0"/>
        <w:autoSpaceDE w:val="0"/>
        <w:autoSpaceDN/>
        <w:bidi w:val="0"/>
        <w:adjustRightInd/>
        <w:snapToGrid/>
        <w:spacing w:line="596" w:lineRule="exact"/>
        <w:ind w:firstLine="652" w:firstLineChars="200"/>
        <w:textAlignment w:val="auto"/>
        <w:rPr>
          <w:rFonts w:ascii="Times New Roman" w:hAnsi="方正楷体_GBK" w:eastAsia="方正楷体_GBK" w:cs="方正楷体_GBK"/>
          <w:b w:val="0"/>
          <w:bCs w:val="0"/>
          <w:color w:val="auto"/>
          <w:sz w:val="32"/>
          <w:szCs w:val="32"/>
          <w:highlight w:val="none"/>
          <w:shd w:val="clear" w:color="auto" w:fill="FFFFFF"/>
        </w:rPr>
      </w:pPr>
      <w:r>
        <w:rPr>
          <w:rFonts w:hint="eastAsia" w:ascii="Times New Roman" w:hAnsi="方正楷体_GBK" w:eastAsia="方正楷体_GBK" w:cs="方正楷体_GBK"/>
          <w:b w:val="0"/>
          <w:bCs w:val="0"/>
          <w:color w:val="auto"/>
          <w:sz w:val="32"/>
          <w:szCs w:val="32"/>
          <w:highlight w:val="none"/>
          <w:shd w:val="clear" w:color="auto" w:fill="FFFFFF"/>
        </w:rPr>
        <w:t>（三）“三公”经费实物量情况</w:t>
      </w:r>
    </w:p>
    <w:p w14:paraId="7E98183F">
      <w:pPr>
        <w:pStyle w:val="6"/>
        <w:snapToGrid w:val="0"/>
        <w:spacing w:before="0" w:beforeAutospacing="0" w:after="0" w:afterAutospacing="0" w:line="596" w:lineRule="exact"/>
        <w:ind w:firstLine="652" w:firstLineChars="200"/>
        <w:jc w:val="both"/>
        <w:rPr>
          <w:rFonts w:hint="default" w:ascii="Times New Roman" w:hAnsi="方正仿宋_GBK" w:eastAsia="方正仿宋_GBK" w:cs="方正仿宋_GBK"/>
          <w:b w:val="0"/>
          <w:bCs w:val="0"/>
          <w:color w:val="auto"/>
          <w:sz w:val="32"/>
          <w:szCs w:val="32"/>
          <w:highlight w:val="none"/>
        </w:rPr>
      </w:pP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年度本部门因公出国（境）共计</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个团组，</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人；公务用车购置</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辆，</w:t>
      </w:r>
      <w:r>
        <w:rPr>
          <w:rFonts w:hint="eastAsia" w:hAnsi="方正仿宋_GBK" w:eastAsia="方正仿宋_GBK" w:cs="方正仿宋_GBK"/>
          <w:b w:val="0"/>
          <w:bCs w:val="0"/>
          <w:color w:val="auto"/>
          <w:sz w:val="32"/>
          <w:szCs w:val="32"/>
          <w:highlight w:val="none"/>
          <w:shd w:val="clear" w:color="auto" w:fill="FFFFFF"/>
          <w:lang w:eastAsia="zh-CN"/>
        </w:rPr>
        <w:t>公务用车</w:t>
      </w:r>
      <w:r>
        <w:rPr>
          <w:rFonts w:ascii="Times New Roman" w:hAnsi="方正仿宋_GBK" w:eastAsia="方正仿宋_GBK" w:cs="方正仿宋_GBK"/>
          <w:b w:val="0"/>
          <w:bCs w:val="0"/>
          <w:color w:val="auto"/>
          <w:sz w:val="32"/>
          <w:szCs w:val="32"/>
          <w:highlight w:val="none"/>
          <w:shd w:val="clear" w:color="auto" w:fill="FFFFFF"/>
        </w:rPr>
        <w:t>保有量为</w:t>
      </w:r>
      <w:r>
        <w:rPr>
          <w:rFonts w:hint="default" w:ascii="Times New Roman" w:hAnsi="Times New Roman" w:eastAsia="方正仿宋_GBK"/>
          <w:b w:val="0"/>
          <w:bCs w:val="0"/>
          <w:color w:val="auto"/>
          <w:sz w:val="32"/>
          <w:szCs w:val="32"/>
          <w:highlight w:val="none"/>
          <w:shd w:val="clear" w:color="auto" w:fill="FFFFFF"/>
        </w:rPr>
        <w:t>2</w:t>
      </w:r>
      <w:r>
        <w:rPr>
          <w:rFonts w:ascii="Times New Roman" w:hAnsi="方正仿宋_GBK" w:eastAsia="方正仿宋_GBK" w:cs="方正仿宋_GBK"/>
          <w:b w:val="0"/>
          <w:bCs w:val="0"/>
          <w:color w:val="auto"/>
          <w:sz w:val="32"/>
          <w:szCs w:val="32"/>
          <w:highlight w:val="none"/>
          <w:shd w:val="clear" w:color="auto" w:fill="FFFFFF"/>
        </w:rPr>
        <w:t>辆；国内公务接待</w:t>
      </w:r>
      <w:r>
        <w:rPr>
          <w:rFonts w:hint="default" w:ascii="Times New Roman" w:hAnsi="Times New Roman" w:eastAsia="方正仿宋_GBK"/>
          <w:b w:val="0"/>
          <w:bCs w:val="0"/>
          <w:color w:val="auto"/>
          <w:sz w:val="32"/>
          <w:szCs w:val="32"/>
          <w:highlight w:val="none"/>
          <w:shd w:val="clear" w:color="auto" w:fill="FFFFFF"/>
        </w:rPr>
        <w:t>61</w:t>
      </w:r>
      <w:r>
        <w:rPr>
          <w:rFonts w:ascii="Times New Roman" w:hAnsi="方正仿宋_GBK" w:eastAsia="方正仿宋_GBK" w:cs="方正仿宋_GBK"/>
          <w:b w:val="0"/>
          <w:bCs w:val="0"/>
          <w:color w:val="auto"/>
          <w:sz w:val="32"/>
          <w:szCs w:val="32"/>
          <w:highlight w:val="none"/>
          <w:shd w:val="clear" w:color="auto" w:fill="FFFFFF"/>
        </w:rPr>
        <w:t>批次</w:t>
      </w:r>
      <w:r>
        <w:rPr>
          <w:rFonts w:hint="eastAsia" w:hAnsi="方正仿宋_GBK" w:eastAsia="方正仿宋_GBK" w:cs="方正仿宋_GBK"/>
          <w:b w:val="0"/>
          <w:bCs w:val="0"/>
          <w:color w:val="auto"/>
          <w:sz w:val="32"/>
          <w:szCs w:val="32"/>
          <w:highlight w:val="none"/>
          <w:shd w:val="clear" w:color="auto" w:fill="FFFFFF"/>
          <w:lang w:eastAsia="zh-CN"/>
        </w:rPr>
        <w:t>，430</w:t>
      </w:r>
      <w:r>
        <w:rPr>
          <w:rFonts w:ascii="Times New Roman" w:hAnsi="方正仿宋_GBK" w:eastAsia="方正仿宋_GBK" w:cs="方正仿宋_GBK"/>
          <w:b w:val="0"/>
          <w:bCs w:val="0"/>
          <w:color w:val="auto"/>
          <w:sz w:val="32"/>
          <w:szCs w:val="32"/>
          <w:highlight w:val="none"/>
          <w:shd w:val="clear" w:color="auto" w:fill="FFFFFF"/>
        </w:rPr>
        <w:t>人，其中</w:t>
      </w:r>
      <w:r>
        <w:rPr>
          <w:rFonts w:hint="eastAsia" w:hAnsi="方正仿宋_GBK" w:eastAsia="方正仿宋_GBK" w:cs="方正仿宋_GBK"/>
          <w:b w:val="0"/>
          <w:bCs w:val="0"/>
          <w:color w:val="auto"/>
          <w:sz w:val="32"/>
          <w:szCs w:val="32"/>
          <w:highlight w:val="none"/>
          <w:shd w:val="clear" w:color="auto" w:fill="FFFFFF"/>
          <w:lang w:eastAsia="zh-CN"/>
        </w:rPr>
        <w:t>，</w:t>
      </w:r>
      <w:r>
        <w:rPr>
          <w:rFonts w:ascii="Times New Roman" w:hAnsi="方正仿宋_GBK" w:eastAsia="方正仿宋_GBK" w:cs="方正仿宋_GBK"/>
          <w:b w:val="0"/>
          <w:bCs w:val="0"/>
          <w:color w:val="auto"/>
          <w:sz w:val="32"/>
          <w:szCs w:val="32"/>
          <w:highlight w:val="none"/>
          <w:shd w:val="clear" w:color="auto" w:fill="FFFFFF"/>
        </w:rPr>
        <w:t>国内外事接待</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批次，</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人；国（境）外公务接待</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批次，</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人。</w:t>
      </w: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年本部门人均接待费</w:t>
      </w:r>
      <w:r>
        <w:rPr>
          <w:rFonts w:hint="default" w:ascii="Times New Roman" w:hAnsi="Times New Roman" w:eastAsia="方正仿宋_GBK"/>
          <w:b w:val="0"/>
          <w:bCs w:val="0"/>
          <w:color w:val="auto"/>
          <w:sz w:val="32"/>
          <w:szCs w:val="32"/>
          <w:highlight w:val="none"/>
          <w:shd w:val="clear" w:color="auto" w:fill="FFFFFF"/>
        </w:rPr>
        <w:t>87.28</w:t>
      </w:r>
      <w:r>
        <w:rPr>
          <w:rFonts w:ascii="Times New Roman" w:hAnsi="方正仿宋_GBK" w:eastAsia="方正仿宋_GBK" w:cs="方正仿宋_GBK"/>
          <w:b w:val="0"/>
          <w:bCs w:val="0"/>
          <w:color w:val="auto"/>
          <w:sz w:val="32"/>
          <w:szCs w:val="32"/>
          <w:highlight w:val="none"/>
          <w:shd w:val="clear" w:color="auto" w:fill="FFFFFF"/>
        </w:rPr>
        <w:t>元，车均购置费</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万元，车均维护费</w:t>
      </w:r>
      <w:r>
        <w:rPr>
          <w:rFonts w:hint="default" w:ascii="Times New Roman" w:hAnsi="Times New Roman" w:eastAsia="方正仿宋_GBK"/>
          <w:b w:val="0"/>
          <w:bCs w:val="0"/>
          <w:color w:val="auto"/>
          <w:sz w:val="32"/>
          <w:szCs w:val="32"/>
          <w:highlight w:val="none"/>
          <w:shd w:val="clear" w:color="auto" w:fill="FFFFFF"/>
        </w:rPr>
        <w:t>2.65</w:t>
      </w:r>
      <w:r>
        <w:rPr>
          <w:rFonts w:ascii="Times New Roman" w:hAnsi="方正仿宋_GBK" w:eastAsia="方正仿宋_GBK" w:cs="方正仿宋_GBK"/>
          <w:b w:val="0"/>
          <w:bCs w:val="0"/>
          <w:color w:val="auto"/>
          <w:sz w:val="32"/>
          <w:szCs w:val="32"/>
          <w:highlight w:val="none"/>
          <w:shd w:val="clear" w:color="auto" w:fill="FFFFFF"/>
        </w:rPr>
        <w:t>万元。</w:t>
      </w:r>
    </w:p>
    <w:p w14:paraId="699D3A6C">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52" w:firstLineChars="200"/>
        <w:textAlignment w:val="auto"/>
        <w:rPr>
          <w:rStyle w:val="10"/>
          <w:rFonts w:hint="default" w:ascii="Times New Roman" w:hAnsi="方正黑体_GBK" w:eastAsia="方正黑体_GBK" w:cs="方正黑体_GBK"/>
          <w:b w:val="0"/>
          <w:bCs w:val="0"/>
          <w:color w:val="auto"/>
          <w:sz w:val="32"/>
          <w:szCs w:val="32"/>
          <w:highlight w:val="none"/>
          <w:shd w:val="clear" w:color="auto" w:fill="FFFFFF"/>
        </w:rPr>
      </w:pPr>
      <w:r>
        <w:rPr>
          <w:rStyle w:val="10"/>
          <w:rFonts w:ascii="Times New Roman" w:hAnsi="方正黑体_GBK" w:eastAsia="方正黑体_GBK" w:cs="方正黑体_GBK"/>
          <w:b w:val="0"/>
          <w:bCs w:val="0"/>
          <w:color w:val="auto"/>
          <w:sz w:val="32"/>
          <w:szCs w:val="32"/>
          <w:highlight w:val="none"/>
          <w:shd w:val="clear" w:color="auto" w:fill="FFFFFF"/>
        </w:rPr>
        <w:t>四、其他需要说明的事项</w:t>
      </w:r>
    </w:p>
    <w:p w14:paraId="06AAA28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52" w:firstLineChars="200"/>
        <w:jc w:val="both"/>
        <w:textAlignment w:val="auto"/>
        <w:rPr>
          <w:rFonts w:hint="default" w:ascii="Times New Roman" w:hAnsi="方正楷体_GBK" w:eastAsia="方正楷体_GBK" w:cs="方正楷体_GBK"/>
          <w:b w:val="0"/>
          <w:bCs w:val="0"/>
          <w:color w:val="auto"/>
          <w:sz w:val="32"/>
          <w:szCs w:val="32"/>
          <w:highlight w:val="none"/>
          <w:shd w:val="clear" w:color="auto" w:fill="FFFFFF"/>
        </w:rPr>
      </w:pPr>
      <w:r>
        <w:rPr>
          <w:rFonts w:ascii="Times New Roman" w:hAnsi="方正楷体_GBK" w:eastAsia="方正楷体_GBK" w:cs="方正楷体_GBK"/>
          <w:b w:val="0"/>
          <w:bCs w:val="0"/>
          <w:color w:val="auto"/>
          <w:sz w:val="32"/>
          <w:szCs w:val="32"/>
          <w:highlight w:val="none"/>
          <w:shd w:val="clear" w:color="auto" w:fill="FFFFFF"/>
        </w:rPr>
        <w:t>（一）财政拨款会议费、培训费和差旅费情况说明</w:t>
      </w:r>
    </w:p>
    <w:p w14:paraId="5367FE0E">
      <w:pPr>
        <w:pStyle w:val="6"/>
        <w:snapToGrid w:val="0"/>
        <w:spacing w:before="0" w:beforeAutospacing="0" w:after="0" w:afterAutospacing="0" w:line="596" w:lineRule="exact"/>
        <w:ind w:firstLine="652" w:firstLineChars="200"/>
        <w:jc w:val="both"/>
        <w:rPr>
          <w:rFonts w:hint="default" w:ascii="Times New Roman" w:hAnsi="方正仿宋_GBK" w:eastAsia="方正仿宋_GBK" w:cs="方正仿宋_GBK"/>
          <w:b w:val="0"/>
          <w:bCs w:val="0"/>
          <w:color w:val="auto"/>
          <w:sz w:val="32"/>
          <w:szCs w:val="32"/>
          <w:highlight w:val="none"/>
        </w:rPr>
      </w:pPr>
      <w:r>
        <w:rPr>
          <w:rFonts w:ascii="Times New Roman" w:hAnsi="方正仿宋_GBK" w:eastAsia="方正仿宋_GBK" w:cs="方正仿宋_GBK"/>
          <w:b w:val="0"/>
          <w:bCs w:val="0"/>
          <w:color w:val="auto"/>
          <w:sz w:val="32"/>
          <w:szCs w:val="32"/>
          <w:highlight w:val="none"/>
          <w:shd w:val="clear" w:color="auto" w:fill="FFFFFF"/>
        </w:rPr>
        <w:t>本年度会议费支出</w:t>
      </w:r>
      <w:r>
        <w:rPr>
          <w:rFonts w:hint="default" w:ascii="Times New Roman" w:hAnsi="Times New Roman" w:eastAsia="方正仿宋_GBK"/>
          <w:b w:val="0"/>
          <w:bCs w:val="0"/>
          <w:color w:val="auto"/>
          <w:sz w:val="32"/>
          <w:szCs w:val="32"/>
          <w:highlight w:val="none"/>
          <w:shd w:val="clear" w:color="auto" w:fill="FFFFFF"/>
        </w:rPr>
        <w:t>1.48</w:t>
      </w:r>
      <w:r>
        <w:rPr>
          <w:rFonts w:ascii="Times New Roman" w:hAnsi="方正仿宋_GBK" w:eastAsia="方正仿宋_GBK" w:cs="方正仿宋_GBK"/>
          <w:b w:val="0"/>
          <w:bCs w:val="0"/>
          <w:color w:val="auto"/>
          <w:sz w:val="32"/>
          <w:szCs w:val="32"/>
          <w:highlight w:val="none"/>
          <w:shd w:val="clear" w:color="auto" w:fill="FFFFFF"/>
        </w:rPr>
        <w:t>万元，</w:t>
      </w:r>
      <w:r>
        <w:rPr>
          <w:rFonts w:hint="default" w:ascii="Times New Roman" w:hAnsi="Times New Roman" w:eastAsia="方正仿宋_GBK"/>
          <w:b w:val="0"/>
          <w:bCs w:val="0"/>
          <w:color w:val="auto"/>
          <w:sz w:val="32"/>
          <w:szCs w:val="32"/>
          <w:highlight w:val="none"/>
          <w:shd w:val="clear" w:color="auto" w:fill="FFFFFF"/>
        </w:rPr>
        <w:t>与2023年度</w:t>
      </w:r>
      <w:r>
        <w:rPr>
          <w:rFonts w:hint="eastAsia" w:hAnsi="Times New Roman" w:eastAsia="方正仿宋_GBK"/>
          <w:b w:val="0"/>
          <w:bCs w:val="0"/>
          <w:color w:val="auto"/>
          <w:sz w:val="32"/>
          <w:szCs w:val="32"/>
          <w:highlight w:val="none"/>
          <w:shd w:val="clear" w:color="auto" w:fill="FFFFFF"/>
          <w:lang w:eastAsia="zh-CN"/>
        </w:rPr>
        <w:t>相比</w:t>
      </w:r>
      <w:r>
        <w:rPr>
          <w:rFonts w:hint="default" w:ascii="Times New Roman" w:hAnsi="Times New Roman" w:eastAsia="方正仿宋_GBK"/>
          <w:b w:val="0"/>
          <w:bCs w:val="0"/>
          <w:color w:val="auto"/>
          <w:sz w:val="32"/>
          <w:szCs w:val="32"/>
          <w:highlight w:val="none"/>
          <w:shd w:val="clear" w:color="auto" w:fill="FFFFFF"/>
        </w:rPr>
        <w:t>无增减</w:t>
      </w:r>
      <w:r>
        <w:rPr>
          <w:rFonts w:ascii="Times New Roman" w:hAnsi="方正仿宋_GBK" w:eastAsia="方正仿宋_GBK" w:cs="方正仿宋_GBK"/>
          <w:b w:val="0"/>
          <w:bCs w:val="0"/>
          <w:color w:val="auto"/>
          <w:sz w:val="32"/>
          <w:szCs w:val="32"/>
          <w:highlight w:val="none"/>
          <w:shd w:val="clear" w:color="auto" w:fill="FFFFFF"/>
        </w:rPr>
        <w:t>，主要原因是</w:t>
      </w:r>
      <w:r>
        <w:rPr>
          <w:rFonts w:hint="eastAsia" w:ascii="Times New Roman" w:hAnsi="方正仿宋_GBK" w:eastAsia="方正仿宋_GBK" w:cs="方正仿宋_GBK"/>
          <w:b w:val="0"/>
          <w:bCs w:val="0"/>
          <w:color w:val="auto"/>
          <w:sz w:val="32"/>
          <w:szCs w:val="32"/>
          <w:highlight w:val="none"/>
          <w:shd w:val="clear" w:color="auto" w:fill="FFFFFF"/>
          <w:lang w:val="en-US" w:eastAsia="zh-CN"/>
        </w:rPr>
        <w:t>与上年决算数持平</w:t>
      </w:r>
      <w:r>
        <w:rPr>
          <w:rFonts w:ascii="Times New Roman" w:hAnsi="方正仿宋_GBK" w:eastAsia="方正仿宋_GBK" w:cs="方正仿宋_GBK"/>
          <w:b w:val="0"/>
          <w:bCs w:val="0"/>
          <w:color w:val="auto"/>
          <w:sz w:val="32"/>
          <w:szCs w:val="32"/>
          <w:highlight w:val="none"/>
          <w:shd w:val="clear" w:color="auto" w:fill="FFFFFF"/>
        </w:rPr>
        <w:t>。本年度培训费支出</w:t>
      </w:r>
      <w:r>
        <w:rPr>
          <w:rFonts w:hint="default" w:ascii="Times New Roman" w:hAnsi="Times New Roman" w:eastAsia="方正仿宋_GBK"/>
          <w:b w:val="0"/>
          <w:bCs w:val="0"/>
          <w:color w:val="auto"/>
          <w:sz w:val="32"/>
          <w:szCs w:val="32"/>
          <w:highlight w:val="none"/>
          <w:shd w:val="clear" w:color="auto" w:fill="FFFFFF"/>
        </w:rPr>
        <w:t>1.45</w:t>
      </w:r>
      <w:r>
        <w:rPr>
          <w:rFonts w:ascii="Times New Roman" w:hAnsi="方正仿宋_GBK" w:eastAsia="方正仿宋_GBK" w:cs="方正仿宋_GBK"/>
          <w:b w:val="0"/>
          <w:bCs w:val="0"/>
          <w:color w:val="auto"/>
          <w:sz w:val="32"/>
          <w:szCs w:val="32"/>
          <w:highlight w:val="none"/>
          <w:shd w:val="clear" w:color="auto" w:fill="FFFFFF"/>
        </w:rPr>
        <w:t>万元，</w:t>
      </w:r>
      <w:r>
        <w:rPr>
          <w:rFonts w:hint="default" w:ascii="Times New Roman" w:hAnsi="Times New Roman" w:eastAsia="方正仿宋_GBK"/>
          <w:b w:val="0"/>
          <w:bCs w:val="0"/>
          <w:color w:val="auto"/>
          <w:sz w:val="32"/>
          <w:szCs w:val="32"/>
          <w:highlight w:val="none"/>
          <w:shd w:val="clear" w:color="auto" w:fill="FFFFFF"/>
        </w:rPr>
        <w:t>与2023年度相比，增加0.87万元，增长150.0%</w:t>
      </w:r>
      <w:r>
        <w:rPr>
          <w:rFonts w:ascii="Times New Roman" w:hAnsi="方正仿宋_GBK" w:eastAsia="方正仿宋_GBK" w:cs="方正仿宋_GBK"/>
          <w:b w:val="0"/>
          <w:bCs w:val="0"/>
          <w:color w:val="auto"/>
          <w:sz w:val="32"/>
          <w:szCs w:val="32"/>
          <w:highlight w:val="none"/>
          <w:shd w:val="clear" w:color="auto" w:fill="FFFFFF"/>
        </w:rPr>
        <w:t>，主要原因是</w:t>
      </w:r>
      <w:r>
        <w:rPr>
          <w:rFonts w:hint="eastAsia" w:ascii="Times New Roman" w:hAnsi="方正仿宋_GBK" w:eastAsia="方正仿宋_GBK" w:cs="方正仿宋_GBK"/>
          <w:b w:val="0"/>
          <w:bCs w:val="0"/>
          <w:color w:val="auto"/>
          <w:sz w:val="32"/>
          <w:szCs w:val="32"/>
          <w:highlight w:val="none"/>
          <w:shd w:val="clear" w:color="auto" w:fill="FFFFFF"/>
          <w:lang w:val="en-US" w:eastAsia="zh-CN"/>
        </w:rPr>
        <w:t>今年应工作要求外出培训有所增加导致培训费增长</w:t>
      </w:r>
      <w:r>
        <w:rPr>
          <w:rFonts w:ascii="Times New Roman" w:hAnsi="方正仿宋_GBK" w:eastAsia="方正仿宋_GBK" w:cs="方正仿宋_GBK"/>
          <w:b w:val="0"/>
          <w:bCs w:val="0"/>
          <w:color w:val="auto"/>
          <w:sz w:val="32"/>
          <w:szCs w:val="32"/>
          <w:highlight w:val="none"/>
          <w:shd w:val="clear" w:color="auto" w:fill="FFFFFF"/>
        </w:rPr>
        <w:t>。本年度差旅费支出</w:t>
      </w:r>
      <w:r>
        <w:rPr>
          <w:rFonts w:hint="default" w:ascii="Times New Roman" w:hAnsi="Times New Roman" w:eastAsia="方正仿宋_GBK"/>
          <w:b w:val="0"/>
          <w:bCs w:val="0"/>
          <w:color w:val="auto"/>
          <w:sz w:val="32"/>
          <w:szCs w:val="32"/>
          <w:highlight w:val="none"/>
          <w:shd w:val="clear" w:color="auto" w:fill="FFFFFF"/>
        </w:rPr>
        <w:t>25.64</w:t>
      </w:r>
      <w:r>
        <w:rPr>
          <w:rFonts w:ascii="Times New Roman" w:hAnsi="方正仿宋_GBK" w:eastAsia="方正仿宋_GBK" w:cs="方正仿宋_GBK"/>
          <w:b w:val="0"/>
          <w:bCs w:val="0"/>
          <w:color w:val="auto"/>
          <w:sz w:val="32"/>
          <w:szCs w:val="32"/>
          <w:highlight w:val="none"/>
        </w:rPr>
        <w:t>万元，</w:t>
      </w:r>
      <w:r>
        <w:rPr>
          <w:rFonts w:hint="default" w:ascii="Times New Roman" w:hAnsi="Times New Roman" w:eastAsia="方正仿宋_GBK"/>
          <w:b w:val="0"/>
          <w:bCs w:val="0"/>
          <w:color w:val="auto"/>
          <w:sz w:val="32"/>
          <w:szCs w:val="32"/>
          <w:highlight w:val="none"/>
          <w:shd w:val="clear" w:color="auto" w:fill="FFFFFF"/>
        </w:rPr>
        <w:t>与2023年度相比，减少4.66万元，下降15.4%</w:t>
      </w:r>
      <w:r>
        <w:rPr>
          <w:rFonts w:ascii="Times New Roman" w:hAnsi="方正仿宋_GBK" w:eastAsia="方正仿宋_GBK" w:cs="方正仿宋_GBK"/>
          <w:b w:val="0"/>
          <w:bCs w:val="0"/>
          <w:color w:val="auto"/>
          <w:sz w:val="32"/>
          <w:szCs w:val="32"/>
          <w:highlight w:val="none"/>
          <w:shd w:val="clear" w:color="auto" w:fill="FFFFFF"/>
        </w:rPr>
        <w:t>，主要原因是</w:t>
      </w:r>
      <w:r>
        <w:rPr>
          <w:rFonts w:hint="eastAsia" w:ascii="Times New Roman" w:hAnsi="方正仿宋_GBK" w:eastAsia="方正仿宋_GBK" w:cs="方正仿宋_GBK"/>
          <w:b w:val="0"/>
          <w:bCs w:val="0"/>
          <w:color w:val="auto"/>
          <w:sz w:val="32"/>
          <w:szCs w:val="32"/>
          <w:highlight w:val="none"/>
          <w:shd w:val="clear" w:color="auto" w:fill="FFFFFF"/>
          <w:lang w:eastAsia="zh-CN"/>
        </w:rPr>
        <w:t>本年公务出差有所减少</w:t>
      </w:r>
      <w:r>
        <w:rPr>
          <w:rFonts w:ascii="Times New Roman" w:hAnsi="方正仿宋_GBK" w:eastAsia="方正仿宋_GBK" w:cs="方正仿宋_GBK"/>
          <w:b w:val="0"/>
          <w:bCs w:val="0"/>
          <w:color w:val="auto"/>
          <w:sz w:val="32"/>
          <w:szCs w:val="32"/>
          <w:highlight w:val="none"/>
          <w:shd w:val="clear" w:color="auto" w:fill="FFFFFF"/>
        </w:rPr>
        <w:t>。</w:t>
      </w:r>
    </w:p>
    <w:p w14:paraId="444ECE62">
      <w:pPr>
        <w:pStyle w:val="11"/>
        <w:keepNext w:val="0"/>
        <w:keepLines w:val="0"/>
        <w:pageBreakBefore w:val="0"/>
        <w:widowControl/>
        <w:kinsoku/>
        <w:wordWrap/>
        <w:overflowPunct/>
        <w:topLinePunct w:val="0"/>
        <w:autoSpaceDE w:val="0"/>
        <w:autoSpaceDN/>
        <w:bidi w:val="0"/>
        <w:adjustRightInd/>
        <w:snapToGrid/>
        <w:spacing w:line="596" w:lineRule="exact"/>
        <w:ind w:firstLine="652" w:firstLineChars="200"/>
        <w:textAlignment w:val="auto"/>
        <w:rPr>
          <w:rFonts w:ascii="Times New Roman" w:hAnsi="方正楷体_GBK" w:eastAsia="方正楷体_GBK" w:cs="方正楷体_GBK"/>
          <w:b w:val="0"/>
          <w:bCs w:val="0"/>
          <w:color w:val="auto"/>
          <w:sz w:val="32"/>
          <w:szCs w:val="32"/>
          <w:highlight w:val="none"/>
          <w:shd w:val="clear" w:color="auto" w:fill="FFFFFF"/>
        </w:rPr>
      </w:pPr>
      <w:r>
        <w:rPr>
          <w:rFonts w:hint="eastAsia" w:ascii="Times New Roman" w:hAnsi="方正楷体_GBK" w:eastAsia="方正楷体_GBK" w:cs="方正楷体_GBK"/>
          <w:b w:val="0"/>
          <w:bCs w:val="0"/>
          <w:color w:val="auto"/>
          <w:sz w:val="32"/>
          <w:szCs w:val="32"/>
          <w:highlight w:val="none"/>
          <w:shd w:val="clear" w:color="auto" w:fill="FFFFFF"/>
        </w:rPr>
        <w:t>（二）机关运行经费情况说明</w:t>
      </w:r>
    </w:p>
    <w:p w14:paraId="68AE6C26">
      <w:pPr>
        <w:pStyle w:val="6"/>
        <w:snapToGrid w:val="0"/>
        <w:spacing w:before="0" w:beforeAutospacing="0" w:after="0" w:afterAutospacing="0" w:line="596" w:lineRule="exact"/>
        <w:ind w:firstLine="652" w:firstLineChars="200"/>
        <w:jc w:val="both"/>
        <w:rPr>
          <w:rFonts w:hint="default" w:ascii="Times New Roman" w:hAnsi="方正仿宋_GBK" w:eastAsia="方正仿宋_GBK" w:cs="方正仿宋_GBK"/>
          <w:b w:val="0"/>
          <w:bCs w:val="0"/>
          <w:color w:val="auto"/>
          <w:sz w:val="32"/>
          <w:szCs w:val="32"/>
          <w:highlight w:val="none"/>
        </w:rPr>
      </w:pPr>
      <w:r>
        <w:rPr>
          <w:rFonts w:hint="default" w:ascii="Times New Roman" w:hAnsi="方正仿宋_GBK" w:eastAsia="方正仿宋_GBK" w:cs="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年度本</w:t>
      </w:r>
      <w:r>
        <w:rPr>
          <w:rFonts w:hint="eastAsia" w:hAnsi="方正仿宋_GBK" w:eastAsia="方正仿宋_GBK" w:cs="方正仿宋_GBK"/>
          <w:b w:val="0"/>
          <w:bCs w:val="0"/>
          <w:color w:val="auto"/>
          <w:sz w:val="32"/>
          <w:szCs w:val="32"/>
          <w:highlight w:val="none"/>
          <w:shd w:val="clear" w:color="auto" w:fill="FFFFFF"/>
          <w:lang w:val="en-US" w:eastAsia="zh-CN"/>
        </w:rPr>
        <w:t>部门</w:t>
      </w:r>
      <w:r>
        <w:rPr>
          <w:rFonts w:ascii="Times New Roman" w:hAnsi="方正仿宋_GBK" w:eastAsia="方正仿宋_GBK" w:cs="方正仿宋_GBK"/>
          <w:b w:val="0"/>
          <w:bCs w:val="0"/>
          <w:color w:val="auto"/>
          <w:sz w:val="32"/>
          <w:szCs w:val="32"/>
          <w:highlight w:val="none"/>
          <w:shd w:val="clear" w:color="auto" w:fill="FFFFFF"/>
        </w:rPr>
        <w:t>机关运行经费支出</w:t>
      </w:r>
      <w:r>
        <w:rPr>
          <w:rFonts w:hint="default" w:ascii="Times New Roman" w:hAnsi="方正仿宋_GBK" w:eastAsia="方正仿宋_GBK" w:cs="方正仿宋_GBK"/>
          <w:b w:val="0"/>
          <w:bCs w:val="0"/>
          <w:color w:val="auto"/>
          <w:sz w:val="32"/>
          <w:szCs w:val="32"/>
          <w:highlight w:val="none"/>
          <w:shd w:val="clear" w:color="auto" w:fill="FFFFFF"/>
        </w:rPr>
        <w:t>98.51</w:t>
      </w:r>
      <w:r>
        <w:rPr>
          <w:rFonts w:ascii="Times New Roman" w:hAnsi="方正仿宋_GBK" w:eastAsia="方正仿宋_GBK" w:cs="方正仿宋_GBK"/>
          <w:b w:val="0"/>
          <w:bCs w:val="0"/>
          <w:color w:val="auto"/>
          <w:sz w:val="32"/>
          <w:szCs w:val="32"/>
          <w:highlight w:val="none"/>
          <w:shd w:val="clear" w:color="auto" w:fill="FFFFFF"/>
        </w:rPr>
        <w:t>万元，机关运行经费主要用于开支</w:t>
      </w:r>
      <w:r>
        <w:rPr>
          <w:rFonts w:hint="eastAsia" w:ascii="Times New Roman" w:hAnsi="方正仿宋_GBK" w:eastAsia="方正仿宋_GBK" w:cs="方正仿宋_GBK"/>
          <w:b w:val="0"/>
          <w:bCs w:val="0"/>
          <w:color w:val="auto"/>
          <w:sz w:val="32"/>
          <w:szCs w:val="32"/>
          <w:highlight w:val="none"/>
          <w:shd w:val="clear" w:color="auto" w:fill="FFFFFF"/>
          <w:lang w:val="en-US" w:eastAsia="zh-CN"/>
        </w:rPr>
        <w:t>我委水费、电费、办公费、印刷费、差旅费等开支</w:t>
      </w:r>
      <w:r>
        <w:rPr>
          <w:rFonts w:ascii="Times New Roman" w:hAnsi="方正仿宋_GBK" w:eastAsia="方正仿宋_GBK" w:cs="方正仿宋_GBK"/>
          <w:b w:val="0"/>
          <w:bCs w:val="0"/>
          <w:color w:val="auto"/>
          <w:sz w:val="32"/>
          <w:szCs w:val="32"/>
          <w:highlight w:val="none"/>
          <w:shd w:val="clear" w:color="auto" w:fill="FFFFFF"/>
        </w:rPr>
        <w:t>。机关运行经费</w:t>
      </w:r>
      <w:r>
        <w:rPr>
          <w:rFonts w:hint="default" w:ascii="Times New Roman" w:hAnsi="方正仿宋_GBK" w:eastAsia="方正仿宋_GBK" w:cs="方正仿宋_GBK"/>
          <w:b w:val="0"/>
          <w:bCs w:val="0"/>
          <w:color w:val="auto"/>
          <w:sz w:val="32"/>
          <w:szCs w:val="32"/>
          <w:highlight w:val="none"/>
          <w:shd w:val="clear" w:color="auto" w:fill="FFFFFF"/>
        </w:rPr>
        <w:t>较上年支出数减少26.04万元，</w:t>
      </w:r>
      <w:r>
        <w:rPr>
          <w:rFonts w:hint="default" w:ascii="Times New Roman" w:hAnsi="Times New Roman" w:eastAsia="方正仿宋_GBK"/>
          <w:b w:val="0"/>
          <w:bCs w:val="0"/>
          <w:color w:val="auto"/>
          <w:sz w:val="32"/>
          <w:szCs w:val="32"/>
          <w:highlight w:val="none"/>
          <w:shd w:val="clear" w:color="auto" w:fill="FFFFFF"/>
        </w:rPr>
        <w:t>下降20.9%</w:t>
      </w:r>
      <w:r>
        <w:rPr>
          <w:rFonts w:ascii="Times New Roman" w:hAnsi="方正仿宋_GBK" w:eastAsia="方正仿宋_GBK" w:cs="方正仿宋_GBK"/>
          <w:b w:val="0"/>
          <w:bCs w:val="0"/>
          <w:color w:val="auto"/>
          <w:sz w:val="32"/>
          <w:szCs w:val="32"/>
          <w:highlight w:val="none"/>
          <w:shd w:val="clear" w:color="auto" w:fill="FFFFFF"/>
        </w:rPr>
        <w:t>，</w:t>
      </w:r>
      <w:r>
        <w:rPr>
          <w:rFonts w:ascii="Times New Roman" w:hAnsi="Times New Roman" w:eastAsia="方正仿宋_GBK" w:cs="方正仿宋_GBK"/>
          <w:b w:val="0"/>
          <w:bCs w:val="0"/>
          <w:color w:val="auto"/>
          <w:sz w:val="32"/>
          <w:szCs w:val="32"/>
          <w:highlight w:val="none"/>
          <w:shd w:val="clear" w:color="auto" w:fill="FFFFFF"/>
        </w:rPr>
        <w:t>主</w:t>
      </w:r>
      <w:r>
        <w:rPr>
          <w:rFonts w:hint="eastAsia" w:ascii="Times New Roman" w:hAnsi="方正仿宋_GBK" w:eastAsia="方正仿宋_GBK" w:cs="方正仿宋_GBK"/>
          <w:b w:val="0"/>
          <w:bCs w:val="0"/>
          <w:color w:val="auto"/>
          <w:sz w:val="32"/>
          <w:szCs w:val="32"/>
          <w:highlight w:val="none"/>
          <w:shd w:val="clear" w:color="auto" w:fill="FFFFFF"/>
          <w:lang w:val="en-US" w:eastAsia="zh-CN"/>
        </w:rPr>
        <w:t>要原因一是去年下属事业单位城乡统筹合并报决算，今年拆分单位报表导致，二牢记过紧日子思想，厉行节约，减少机关运行成本。</w:t>
      </w:r>
    </w:p>
    <w:p w14:paraId="5228D366">
      <w:pPr>
        <w:pStyle w:val="11"/>
        <w:keepNext w:val="0"/>
        <w:keepLines w:val="0"/>
        <w:pageBreakBefore w:val="0"/>
        <w:widowControl/>
        <w:kinsoku/>
        <w:wordWrap/>
        <w:overflowPunct/>
        <w:topLinePunct w:val="0"/>
        <w:autoSpaceDE w:val="0"/>
        <w:autoSpaceDN/>
        <w:bidi w:val="0"/>
        <w:adjustRightInd/>
        <w:snapToGrid/>
        <w:spacing w:line="596" w:lineRule="exact"/>
        <w:ind w:firstLine="652" w:firstLineChars="200"/>
        <w:textAlignment w:val="auto"/>
        <w:rPr>
          <w:rFonts w:ascii="Times New Roman" w:hAnsi="方正楷体_GBK" w:eastAsia="方正楷体_GBK" w:cs="方正楷体_GBK"/>
          <w:b w:val="0"/>
          <w:bCs w:val="0"/>
          <w:color w:val="auto"/>
          <w:sz w:val="32"/>
          <w:szCs w:val="32"/>
          <w:highlight w:val="none"/>
          <w:shd w:val="clear" w:color="auto" w:fill="FFFFFF"/>
        </w:rPr>
      </w:pPr>
      <w:r>
        <w:rPr>
          <w:rFonts w:hint="eastAsia" w:ascii="Times New Roman" w:hAnsi="方正楷体_GBK" w:eastAsia="方正楷体_GBK" w:cs="方正楷体_GBK"/>
          <w:b w:val="0"/>
          <w:bCs w:val="0"/>
          <w:color w:val="auto"/>
          <w:sz w:val="32"/>
          <w:szCs w:val="32"/>
          <w:highlight w:val="none"/>
          <w:shd w:val="clear" w:color="auto" w:fill="FFFFFF"/>
        </w:rPr>
        <w:t>（三）国有资产占用情况说明</w:t>
      </w:r>
    </w:p>
    <w:p w14:paraId="131907B1">
      <w:pPr>
        <w:pStyle w:val="6"/>
        <w:snapToGrid w:val="0"/>
        <w:spacing w:before="0" w:beforeAutospacing="0" w:after="0" w:afterAutospacing="0" w:line="596" w:lineRule="exact"/>
        <w:ind w:firstLine="652" w:firstLineChars="200"/>
        <w:jc w:val="both"/>
        <w:rPr>
          <w:rFonts w:hint="default" w:ascii="Times New Roman" w:hAnsi="方正仿宋_GBK" w:eastAsia="方正仿宋_GBK" w:cs="方正仿宋_GBK"/>
          <w:b w:val="0"/>
          <w:bCs w:val="0"/>
          <w:color w:val="auto"/>
          <w:sz w:val="32"/>
          <w:szCs w:val="32"/>
          <w:highlight w:val="none"/>
        </w:rPr>
      </w:pPr>
      <w:r>
        <w:rPr>
          <w:rFonts w:ascii="Times New Roman" w:hAnsi="方正仿宋_GBK" w:eastAsia="方正仿宋_GBK" w:cs="方正仿宋_GBK"/>
          <w:b w:val="0"/>
          <w:bCs w:val="0"/>
          <w:color w:val="auto"/>
          <w:sz w:val="32"/>
          <w:szCs w:val="32"/>
          <w:highlight w:val="none"/>
          <w:shd w:val="clear" w:color="auto" w:fill="FFFFFF"/>
        </w:rPr>
        <w:t>截至</w:t>
      </w: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w:t>
      </w:r>
      <w:r>
        <w:rPr>
          <w:rFonts w:hint="default" w:ascii="Times New Roman" w:hAnsi="Times New Roman" w:eastAsia="方正仿宋_GBK"/>
          <w:b w:val="0"/>
          <w:bCs w:val="0"/>
          <w:color w:val="auto"/>
          <w:sz w:val="32"/>
          <w:szCs w:val="32"/>
          <w:highlight w:val="none"/>
          <w:shd w:val="clear" w:color="auto" w:fill="FFFFFF"/>
        </w:rPr>
        <w:t>12</w:t>
      </w:r>
      <w:r>
        <w:rPr>
          <w:rFonts w:ascii="Times New Roman" w:hAnsi="方正仿宋_GBK" w:eastAsia="方正仿宋_GBK" w:cs="方正仿宋_GBK"/>
          <w:b w:val="0"/>
          <w:bCs w:val="0"/>
          <w:color w:val="auto"/>
          <w:sz w:val="32"/>
          <w:szCs w:val="32"/>
          <w:highlight w:val="none"/>
          <w:shd w:val="clear" w:color="auto" w:fill="FFFFFF"/>
        </w:rPr>
        <w:t>月</w:t>
      </w:r>
      <w:r>
        <w:rPr>
          <w:rFonts w:hint="default" w:ascii="Times New Roman" w:hAnsi="Times New Roman" w:eastAsia="方正仿宋_GBK"/>
          <w:b w:val="0"/>
          <w:bCs w:val="0"/>
          <w:color w:val="auto"/>
          <w:sz w:val="32"/>
          <w:szCs w:val="32"/>
          <w:highlight w:val="none"/>
          <w:shd w:val="clear" w:color="auto" w:fill="FFFFFF"/>
        </w:rPr>
        <w:t>31</w:t>
      </w:r>
      <w:r>
        <w:rPr>
          <w:rFonts w:ascii="Times New Roman" w:hAnsi="方正仿宋_GBK" w:eastAsia="方正仿宋_GBK" w:cs="方正仿宋_GBK"/>
          <w:b w:val="0"/>
          <w:bCs w:val="0"/>
          <w:color w:val="auto"/>
          <w:sz w:val="32"/>
          <w:szCs w:val="32"/>
          <w:highlight w:val="none"/>
          <w:shd w:val="clear" w:color="auto" w:fill="FFFFFF"/>
        </w:rPr>
        <w:t>日，本部门共有车辆</w:t>
      </w:r>
      <w:r>
        <w:rPr>
          <w:rFonts w:hint="default" w:ascii="Times New Roman" w:hAnsi="Times New Roman" w:eastAsia="方正仿宋_GBK"/>
          <w:b w:val="0"/>
          <w:bCs w:val="0"/>
          <w:color w:val="auto"/>
          <w:sz w:val="32"/>
          <w:szCs w:val="32"/>
          <w:highlight w:val="none"/>
          <w:shd w:val="clear" w:color="auto" w:fill="FFFFFF"/>
        </w:rPr>
        <w:t>2</w:t>
      </w:r>
      <w:r>
        <w:rPr>
          <w:rFonts w:ascii="Times New Roman" w:hAnsi="方正仿宋_GBK" w:eastAsia="方正仿宋_GBK" w:cs="方正仿宋_GBK"/>
          <w:b w:val="0"/>
          <w:bCs w:val="0"/>
          <w:color w:val="auto"/>
          <w:sz w:val="32"/>
          <w:szCs w:val="32"/>
          <w:highlight w:val="none"/>
          <w:shd w:val="clear" w:color="auto" w:fill="FFFFFF"/>
        </w:rPr>
        <w:t>辆，其中，副部（省）级及以上领导用车</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辆、主要</w:t>
      </w:r>
      <w:r>
        <w:rPr>
          <w:rFonts w:hint="eastAsia" w:ascii="方正仿宋_GBK" w:hAnsi="方正仿宋_GBK" w:eastAsia="方正仿宋_GBK" w:cs="方正仿宋_GBK"/>
          <w:color w:val="auto"/>
          <w:sz w:val="32"/>
          <w:szCs w:val="32"/>
          <w:highlight w:val="none"/>
          <w:shd w:val="clear" w:color="auto" w:fill="FFFFFF"/>
          <w:lang w:val="en-US" w:eastAsia="zh-CN"/>
        </w:rPr>
        <w:t>领导干部</w:t>
      </w:r>
      <w:r>
        <w:rPr>
          <w:rFonts w:ascii="Times New Roman" w:hAnsi="方正仿宋_GBK" w:eastAsia="方正仿宋_GBK" w:cs="方正仿宋_GBK"/>
          <w:b w:val="0"/>
          <w:bCs w:val="0"/>
          <w:color w:val="auto"/>
          <w:sz w:val="32"/>
          <w:szCs w:val="32"/>
          <w:highlight w:val="none"/>
          <w:shd w:val="clear" w:color="auto" w:fill="FFFFFF"/>
        </w:rPr>
        <w:t>用车</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辆、机要通信用车</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辆、应急保障用车</w:t>
      </w:r>
      <w:r>
        <w:rPr>
          <w:rFonts w:hint="default" w:ascii="Times New Roman" w:hAnsi="Times New Roman" w:eastAsia="方正仿宋_GBK"/>
          <w:b w:val="0"/>
          <w:bCs w:val="0"/>
          <w:color w:val="auto"/>
          <w:sz w:val="32"/>
          <w:szCs w:val="32"/>
          <w:highlight w:val="none"/>
          <w:shd w:val="clear" w:color="auto" w:fill="FFFFFF"/>
        </w:rPr>
        <w:t>2</w:t>
      </w:r>
      <w:r>
        <w:rPr>
          <w:rFonts w:ascii="Times New Roman" w:hAnsi="方正仿宋_GBK" w:eastAsia="方正仿宋_GBK" w:cs="方正仿宋_GBK"/>
          <w:b w:val="0"/>
          <w:bCs w:val="0"/>
          <w:color w:val="auto"/>
          <w:sz w:val="32"/>
          <w:szCs w:val="32"/>
          <w:highlight w:val="none"/>
          <w:shd w:val="clear" w:color="auto" w:fill="FFFFFF"/>
        </w:rPr>
        <w:t>辆、执法执勤用车</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辆，特种专业技术用车</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辆，离退休干部用车</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辆。单价</w:t>
      </w:r>
      <w:r>
        <w:rPr>
          <w:rFonts w:hint="default" w:ascii="Times New Roman" w:hAnsi="Times New Roman" w:eastAsia="方正仿宋_GBK"/>
          <w:b w:val="0"/>
          <w:bCs w:val="0"/>
          <w:color w:val="auto"/>
          <w:sz w:val="32"/>
          <w:szCs w:val="32"/>
          <w:highlight w:val="none"/>
          <w:shd w:val="clear" w:color="auto" w:fill="FFFFFF"/>
        </w:rPr>
        <w:t>100</w:t>
      </w:r>
      <w:r>
        <w:rPr>
          <w:rFonts w:ascii="Times New Roman" w:hAnsi="方正仿宋_GBK" w:eastAsia="方正仿宋_GBK" w:cs="方正仿宋_GBK"/>
          <w:b w:val="0"/>
          <w:bCs w:val="0"/>
          <w:color w:val="auto"/>
          <w:sz w:val="32"/>
          <w:szCs w:val="32"/>
          <w:highlight w:val="none"/>
          <w:shd w:val="clear" w:color="auto" w:fill="FFFFFF"/>
        </w:rPr>
        <w:t>万元（含）以上</w:t>
      </w:r>
      <w:r>
        <w:rPr>
          <w:rFonts w:hint="eastAsia" w:ascii="方正仿宋_GBK" w:hAnsi="方正仿宋_GBK" w:eastAsia="方正仿宋_GBK" w:cs="方正仿宋_GBK"/>
          <w:color w:val="auto"/>
          <w:sz w:val="32"/>
          <w:szCs w:val="32"/>
          <w:highlight w:val="none"/>
          <w:shd w:val="clear" w:color="auto" w:fill="FFFFFF"/>
          <w:lang w:val="en-US" w:eastAsia="zh-CN"/>
        </w:rPr>
        <w:t>设备（不含车辆）</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台（套）。</w:t>
      </w:r>
    </w:p>
    <w:p w14:paraId="01552D15">
      <w:pPr>
        <w:pStyle w:val="11"/>
        <w:keepNext w:val="0"/>
        <w:keepLines w:val="0"/>
        <w:pageBreakBefore w:val="0"/>
        <w:widowControl/>
        <w:kinsoku/>
        <w:wordWrap/>
        <w:overflowPunct/>
        <w:topLinePunct w:val="0"/>
        <w:autoSpaceDE w:val="0"/>
        <w:autoSpaceDN/>
        <w:bidi w:val="0"/>
        <w:adjustRightInd/>
        <w:snapToGrid/>
        <w:spacing w:line="596" w:lineRule="exact"/>
        <w:ind w:firstLine="652" w:firstLineChars="200"/>
        <w:textAlignment w:val="auto"/>
        <w:rPr>
          <w:rFonts w:ascii="Times New Roman" w:hAnsi="方正楷体_GBK" w:eastAsia="方正楷体_GBK" w:cs="方正楷体_GBK"/>
          <w:b w:val="0"/>
          <w:bCs w:val="0"/>
          <w:color w:val="auto"/>
          <w:sz w:val="32"/>
          <w:szCs w:val="32"/>
          <w:highlight w:val="none"/>
          <w:shd w:val="clear" w:color="auto" w:fill="FFFFFF"/>
        </w:rPr>
      </w:pPr>
      <w:r>
        <w:rPr>
          <w:rFonts w:hint="eastAsia" w:ascii="Times New Roman" w:hAnsi="方正楷体_GBK" w:eastAsia="方正楷体_GBK" w:cs="方正楷体_GBK"/>
          <w:b w:val="0"/>
          <w:bCs w:val="0"/>
          <w:color w:val="auto"/>
          <w:sz w:val="32"/>
          <w:szCs w:val="32"/>
          <w:highlight w:val="none"/>
          <w:shd w:val="clear" w:color="auto" w:fill="FFFFFF"/>
        </w:rPr>
        <w:t>（四）政府采购支出情况说明</w:t>
      </w:r>
    </w:p>
    <w:p w14:paraId="7EF132A0">
      <w:pPr>
        <w:pStyle w:val="6"/>
        <w:snapToGrid w:val="0"/>
        <w:spacing w:before="0" w:beforeAutospacing="0" w:after="0" w:afterAutospacing="0" w:line="596" w:lineRule="exact"/>
        <w:ind w:firstLine="652" w:firstLineChars="200"/>
        <w:jc w:val="both"/>
        <w:rPr>
          <w:rFonts w:hint="default" w:ascii="Times New Roman" w:hAnsi="方正仿宋_GBK" w:eastAsia="方正仿宋_GBK" w:cs="方正仿宋_GBK"/>
          <w:b w:val="0"/>
          <w:bCs w:val="0"/>
          <w:color w:val="auto"/>
          <w:sz w:val="32"/>
          <w:szCs w:val="32"/>
          <w:highlight w:val="none"/>
          <w:shd w:val="clear" w:color="auto" w:fill="FFFFFF"/>
        </w:rPr>
      </w:pP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年度本</w:t>
      </w:r>
      <w:r>
        <w:rPr>
          <w:rFonts w:hint="eastAsia" w:hAnsi="方正仿宋_GBK" w:eastAsia="方正仿宋_GBK" w:cs="方正仿宋_GBK"/>
          <w:b w:val="0"/>
          <w:bCs w:val="0"/>
          <w:color w:val="auto"/>
          <w:sz w:val="32"/>
          <w:szCs w:val="32"/>
          <w:highlight w:val="none"/>
          <w:shd w:val="clear" w:color="auto" w:fill="FFFFFF"/>
          <w:lang w:val="en-US" w:eastAsia="zh-CN"/>
        </w:rPr>
        <w:t>部门</w:t>
      </w:r>
      <w:r>
        <w:rPr>
          <w:rFonts w:ascii="Times New Roman" w:hAnsi="方正仿宋_GBK" w:eastAsia="方正仿宋_GBK" w:cs="方正仿宋_GBK"/>
          <w:b w:val="0"/>
          <w:bCs w:val="0"/>
          <w:color w:val="auto"/>
          <w:sz w:val="32"/>
          <w:szCs w:val="32"/>
          <w:highlight w:val="none"/>
          <w:shd w:val="clear" w:color="auto" w:fill="FFFFFF"/>
        </w:rPr>
        <w:t>政府采购支出总额</w:t>
      </w:r>
      <w:r>
        <w:rPr>
          <w:rFonts w:hint="default" w:ascii="Times New Roman" w:hAnsi="Times New Roman" w:eastAsia="方正仿宋_GBK"/>
          <w:b w:val="0"/>
          <w:bCs w:val="0"/>
          <w:color w:val="auto"/>
          <w:sz w:val="32"/>
          <w:szCs w:val="32"/>
          <w:highlight w:val="none"/>
          <w:shd w:val="clear" w:color="auto" w:fill="FFFFFF"/>
        </w:rPr>
        <w:t>118.00</w:t>
      </w:r>
      <w:r>
        <w:rPr>
          <w:rFonts w:ascii="Times New Roman" w:hAnsi="方正仿宋_GBK" w:eastAsia="方正仿宋_GBK" w:cs="方正仿宋_GBK"/>
          <w:b w:val="0"/>
          <w:bCs w:val="0"/>
          <w:color w:val="auto"/>
          <w:sz w:val="32"/>
          <w:szCs w:val="32"/>
          <w:highlight w:val="none"/>
          <w:shd w:val="clear" w:color="auto" w:fill="FFFFFF"/>
        </w:rPr>
        <w:t>万元，其中：政府采购货物支出</w:t>
      </w:r>
      <w:r>
        <w:rPr>
          <w:rFonts w:hint="default" w:ascii="Times New Roman" w:hAnsi="Times New Roman" w:eastAsia="方正仿宋_GBK"/>
          <w:b w:val="0"/>
          <w:bCs w:val="0"/>
          <w:color w:val="auto"/>
          <w:sz w:val="32"/>
          <w:szCs w:val="32"/>
          <w:highlight w:val="none"/>
          <w:shd w:val="clear" w:color="auto" w:fill="FFFFFF"/>
        </w:rPr>
        <w:t>0.00</w:t>
      </w:r>
      <w:r>
        <w:rPr>
          <w:rFonts w:ascii="Times New Roman" w:hAnsi="方正仿宋_GBK" w:eastAsia="方正仿宋_GBK" w:cs="方正仿宋_GBK"/>
          <w:b w:val="0"/>
          <w:bCs w:val="0"/>
          <w:color w:val="auto"/>
          <w:sz w:val="32"/>
          <w:szCs w:val="32"/>
          <w:highlight w:val="none"/>
          <w:shd w:val="clear" w:color="auto" w:fill="FFFFFF"/>
        </w:rPr>
        <w:t>万元、政府采购工程支出</w:t>
      </w:r>
      <w:r>
        <w:rPr>
          <w:rFonts w:hint="default" w:ascii="Times New Roman" w:hAnsi="Times New Roman" w:eastAsia="方正仿宋_GBK"/>
          <w:b w:val="0"/>
          <w:bCs w:val="0"/>
          <w:color w:val="auto"/>
          <w:sz w:val="32"/>
          <w:szCs w:val="32"/>
          <w:highlight w:val="none"/>
          <w:shd w:val="clear" w:color="auto" w:fill="FFFFFF"/>
        </w:rPr>
        <w:t>0.00</w:t>
      </w:r>
      <w:r>
        <w:rPr>
          <w:rFonts w:ascii="Times New Roman" w:hAnsi="方正仿宋_GBK" w:eastAsia="方正仿宋_GBK" w:cs="方正仿宋_GBK"/>
          <w:b w:val="0"/>
          <w:bCs w:val="0"/>
          <w:color w:val="auto"/>
          <w:sz w:val="32"/>
          <w:szCs w:val="32"/>
          <w:highlight w:val="none"/>
          <w:shd w:val="clear" w:color="auto" w:fill="FFFFFF"/>
        </w:rPr>
        <w:t>万元、政府采购服务支出</w:t>
      </w:r>
      <w:r>
        <w:rPr>
          <w:rFonts w:hint="default" w:ascii="Times New Roman" w:hAnsi="Times New Roman" w:eastAsia="方正仿宋_GBK"/>
          <w:b w:val="0"/>
          <w:bCs w:val="0"/>
          <w:color w:val="auto"/>
          <w:sz w:val="32"/>
          <w:szCs w:val="32"/>
          <w:highlight w:val="none"/>
          <w:shd w:val="clear" w:color="auto" w:fill="FFFFFF"/>
        </w:rPr>
        <w:t>118.00</w:t>
      </w:r>
      <w:r>
        <w:rPr>
          <w:rFonts w:ascii="Times New Roman" w:hAnsi="方正仿宋_GBK" w:eastAsia="方正仿宋_GBK" w:cs="方正仿宋_GBK"/>
          <w:b w:val="0"/>
          <w:bCs w:val="0"/>
          <w:color w:val="auto"/>
          <w:sz w:val="32"/>
          <w:szCs w:val="32"/>
          <w:highlight w:val="none"/>
          <w:shd w:val="clear" w:color="auto" w:fill="FFFFFF"/>
        </w:rPr>
        <w:t>万元。授予中小企业合同金额</w:t>
      </w:r>
      <w:r>
        <w:rPr>
          <w:rFonts w:hint="default" w:ascii="Times New Roman" w:hAnsi="Times New Roman" w:eastAsia="方正仿宋_GBK"/>
          <w:b w:val="0"/>
          <w:bCs w:val="0"/>
          <w:color w:val="auto"/>
          <w:sz w:val="32"/>
          <w:szCs w:val="32"/>
          <w:highlight w:val="none"/>
          <w:shd w:val="clear" w:color="auto" w:fill="FFFFFF"/>
        </w:rPr>
        <w:t>118.00</w:t>
      </w:r>
      <w:r>
        <w:rPr>
          <w:rFonts w:ascii="Times New Roman" w:hAnsi="方正仿宋_GBK" w:eastAsia="方正仿宋_GBK" w:cs="方正仿宋_GBK"/>
          <w:b w:val="0"/>
          <w:bCs w:val="0"/>
          <w:color w:val="auto"/>
          <w:sz w:val="32"/>
          <w:szCs w:val="32"/>
          <w:highlight w:val="none"/>
        </w:rPr>
        <w:t>万</w:t>
      </w:r>
      <w:r>
        <w:rPr>
          <w:rFonts w:ascii="Times New Roman" w:hAnsi="方正仿宋_GBK" w:eastAsia="方正仿宋_GBK" w:cs="方正仿宋_GBK"/>
          <w:b w:val="0"/>
          <w:bCs w:val="0"/>
          <w:color w:val="auto"/>
          <w:sz w:val="32"/>
          <w:szCs w:val="32"/>
          <w:highlight w:val="none"/>
          <w:shd w:val="clear" w:color="auto" w:fill="FFFFFF"/>
        </w:rPr>
        <w:t>元，占政府采购支出总额的</w:t>
      </w:r>
      <w:r>
        <w:rPr>
          <w:rFonts w:hint="default" w:ascii="Times New Roman" w:hAnsi="Times New Roman" w:eastAsia="方正仿宋_GBK"/>
          <w:b w:val="0"/>
          <w:bCs w:val="0"/>
          <w:color w:val="auto"/>
          <w:sz w:val="32"/>
          <w:szCs w:val="32"/>
          <w:highlight w:val="none"/>
          <w:shd w:val="clear" w:color="auto" w:fill="FFFFFF"/>
        </w:rPr>
        <w:t>100.0%</w:t>
      </w:r>
      <w:r>
        <w:rPr>
          <w:rFonts w:ascii="Times New Roman" w:hAnsi="方正仿宋_GBK" w:eastAsia="方正仿宋_GBK" w:cs="方正仿宋_GBK"/>
          <w:b w:val="0"/>
          <w:bCs w:val="0"/>
          <w:color w:val="auto"/>
          <w:sz w:val="32"/>
          <w:szCs w:val="32"/>
          <w:highlight w:val="none"/>
          <w:shd w:val="clear" w:color="auto" w:fill="FFFFFF"/>
        </w:rPr>
        <w:t>，其中：授予小微企业合同金额</w:t>
      </w:r>
      <w:r>
        <w:rPr>
          <w:rFonts w:hint="default" w:ascii="Times New Roman" w:hAnsi="Times New Roman" w:eastAsia="方正仿宋_GBK"/>
          <w:b w:val="0"/>
          <w:bCs w:val="0"/>
          <w:color w:val="auto"/>
          <w:sz w:val="32"/>
          <w:szCs w:val="32"/>
          <w:highlight w:val="none"/>
          <w:shd w:val="clear" w:color="auto" w:fill="FFFFFF"/>
        </w:rPr>
        <w:t>0.00</w:t>
      </w:r>
      <w:r>
        <w:rPr>
          <w:rFonts w:ascii="Times New Roman" w:hAnsi="方正仿宋_GBK" w:eastAsia="方正仿宋_GBK" w:cs="方正仿宋_GBK"/>
          <w:b w:val="0"/>
          <w:bCs w:val="0"/>
          <w:color w:val="auto"/>
          <w:sz w:val="32"/>
          <w:szCs w:val="32"/>
          <w:highlight w:val="none"/>
          <w:shd w:val="clear" w:color="auto" w:fill="FFFFFF"/>
        </w:rPr>
        <w:t>万元，占政府采购支出总额的</w:t>
      </w:r>
      <w:r>
        <w:rPr>
          <w:rFonts w:hint="default" w:ascii="Times New Roman" w:hAnsi="方正仿宋_GBK" w:eastAsia="方正仿宋_GBK" w:cs="方正仿宋_GBK"/>
          <w:b w:val="0"/>
          <w:bCs w:val="0"/>
          <w:color w:val="auto"/>
          <w:sz w:val="32"/>
          <w:szCs w:val="32"/>
          <w:highlight w:val="none"/>
          <w:shd w:val="clear" w:color="auto" w:fill="FFFFFF"/>
        </w:rPr>
        <w:t>0.0 %</w:t>
      </w:r>
      <w:r>
        <w:rPr>
          <w:rFonts w:ascii="Times New Roman" w:hAnsi="方正仿宋_GBK" w:eastAsia="方正仿宋_GBK" w:cs="方正仿宋_GBK"/>
          <w:b w:val="0"/>
          <w:bCs w:val="0"/>
          <w:color w:val="auto"/>
          <w:sz w:val="32"/>
          <w:szCs w:val="32"/>
          <w:highlight w:val="none"/>
          <w:shd w:val="clear" w:color="auto" w:fill="FFFFFF"/>
        </w:rPr>
        <w:t>。主要用于采购</w:t>
      </w:r>
      <w:r>
        <w:rPr>
          <w:rFonts w:hint="eastAsia" w:ascii="Times New Roman" w:hAnsi="方正仿宋_GBK" w:eastAsia="方正仿宋_GBK" w:cs="方正仿宋_GBK"/>
          <w:b w:val="0"/>
          <w:bCs w:val="0"/>
          <w:color w:val="auto"/>
          <w:sz w:val="32"/>
          <w:szCs w:val="32"/>
          <w:highlight w:val="none"/>
          <w:shd w:val="clear" w:color="auto" w:fill="FFFFFF"/>
        </w:rPr>
        <w:t>丰都县国民经济和社会发展“十五五”规划</w:t>
      </w:r>
      <w:r>
        <w:rPr>
          <w:rFonts w:ascii="Times New Roman" w:hAnsi="方正仿宋_GBK" w:eastAsia="方正仿宋_GBK" w:cs="方正仿宋_GBK"/>
          <w:b w:val="0"/>
          <w:bCs w:val="0"/>
          <w:color w:val="auto"/>
          <w:sz w:val="32"/>
          <w:szCs w:val="32"/>
          <w:highlight w:val="none"/>
          <w:shd w:val="clear" w:color="auto" w:fill="FFFFFF"/>
        </w:rPr>
        <w:t>。</w:t>
      </w:r>
    </w:p>
    <w:p w14:paraId="509D3184">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52" w:firstLineChars="200"/>
        <w:textAlignment w:val="auto"/>
        <w:rPr>
          <w:rStyle w:val="10"/>
          <w:rFonts w:hint="eastAsia" w:ascii="Times New Roman" w:hAnsi="方正黑体_GBK" w:eastAsia="方正黑体_GBK" w:cs="方正黑体_GBK"/>
          <w:b w:val="0"/>
          <w:bCs w:val="0"/>
          <w:color w:val="auto"/>
          <w:sz w:val="32"/>
          <w:szCs w:val="32"/>
          <w:highlight w:val="none"/>
          <w:shd w:val="clear" w:color="auto" w:fill="FFFFFF"/>
          <w:lang w:val="en-US" w:eastAsia="zh-CN" w:bidi="ar-SA"/>
        </w:rPr>
      </w:pPr>
      <w:r>
        <w:rPr>
          <w:rStyle w:val="10"/>
          <w:rFonts w:hint="eastAsia" w:ascii="Times New Roman" w:hAnsi="方正黑体_GBK" w:eastAsia="方正黑体_GBK" w:cs="方正黑体_GBK"/>
          <w:b w:val="0"/>
          <w:bCs w:val="0"/>
          <w:color w:val="auto"/>
          <w:sz w:val="32"/>
          <w:szCs w:val="32"/>
          <w:highlight w:val="none"/>
          <w:shd w:val="clear" w:color="auto" w:fill="FFFFFF"/>
          <w:lang w:val="en-US" w:eastAsia="zh-CN" w:bidi="ar-SA"/>
        </w:rPr>
        <w:t>五、2024年度预算绩效管理情况说明</w:t>
      </w:r>
    </w:p>
    <w:p w14:paraId="2E0285DD">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52" w:firstLineChars="200"/>
        <w:jc w:val="left"/>
        <w:textAlignment w:val="auto"/>
        <w:rPr>
          <w:rFonts w:hint="eastAsia" w:ascii="Times New Roman" w:hAnsi="方正楷体_GBK" w:eastAsia="方正楷体_GBK" w:cs="方正楷体_GBK"/>
          <w:b w:val="0"/>
          <w:bCs w:val="0"/>
          <w:color w:val="auto"/>
          <w:kern w:val="0"/>
          <w:sz w:val="32"/>
          <w:szCs w:val="32"/>
          <w:highlight w:val="none"/>
          <w:shd w:val="clear" w:fill="FFFFFF"/>
        </w:rPr>
      </w:pPr>
      <w:r>
        <w:rPr>
          <w:rFonts w:hint="eastAsia" w:ascii="Times New Roman" w:hAnsi="方正楷体_GBK" w:eastAsia="方正楷体_GBK" w:cs="方正楷体_GBK"/>
          <w:b w:val="0"/>
          <w:bCs w:val="0"/>
          <w:color w:val="auto"/>
          <w:kern w:val="0"/>
          <w:sz w:val="32"/>
          <w:szCs w:val="32"/>
          <w:highlight w:val="none"/>
          <w:shd w:val="clear" w:fill="FFFFFF"/>
        </w:rPr>
        <w:t>（一）</w:t>
      </w:r>
      <w:r>
        <w:rPr>
          <w:rFonts w:hint="eastAsia" w:hAnsi="方正楷体_GBK" w:eastAsia="方正楷体_GBK" w:cs="方正楷体_GBK"/>
          <w:b w:val="0"/>
          <w:bCs w:val="0"/>
          <w:color w:val="auto"/>
          <w:kern w:val="0"/>
          <w:sz w:val="32"/>
          <w:szCs w:val="32"/>
          <w:highlight w:val="none"/>
          <w:shd w:val="clear" w:fill="FFFFFF"/>
          <w:lang w:eastAsia="zh-CN"/>
        </w:rPr>
        <w:t>部门</w:t>
      </w:r>
      <w:r>
        <w:rPr>
          <w:rFonts w:hint="eastAsia" w:ascii="Times New Roman" w:hAnsi="方正楷体_GBK" w:eastAsia="方正楷体_GBK" w:cs="方正楷体_GBK"/>
          <w:b w:val="0"/>
          <w:bCs w:val="0"/>
          <w:color w:val="auto"/>
          <w:kern w:val="0"/>
          <w:sz w:val="32"/>
          <w:szCs w:val="32"/>
          <w:highlight w:val="none"/>
          <w:shd w:val="clear" w:fill="FFFFFF"/>
        </w:rPr>
        <w:t>自评情况</w:t>
      </w:r>
    </w:p>
    <w:p w14:paraId="7DF9D6A5">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jc w:val="left"/>
        <w:textAlignment w:val="auto"/>
        <w:rPr>
          <w:rFonts w:hint="eastAsia" w:ascii="Times New Roman" w:hAnsi="Times New Roman" w:eastAsia="方正仿宋_GBK" w:cs="方正仿宋_GBK"/>
          <w:b w:val="0"/>
          <w:bCs w:val="0"/>
          <w:color w:val="auto"/>
          <w:sz w:val="32"/>
          <w:szCs w:val="32"/>
          <w:highlight w:val="none"/>
          <w:shd w:val="clear" w:color="auto" w:fill="FFFFFF"/>
          <w:lang w:val="en-US" w:eastAsia="zh-CN"/>
        </w:rPr>
      </w:pPr>
      <w:r>
        <w:rPr>
          <w:rFonts w:hint="eastAsia" w:ascii="Times New Roman" w:hAnsi="Times New Roman" w:eastAsia="方正仿宋_GBK" w:cs="方正仿宋_GBK"/>
          <w:b w:val="0"/>
          <w:bCs w:val="0"/>
          <w:color w:val="auto"/>
          <w:sz w:val="32"/>
          <w:szCs w:val="32"/>
          <w:highlight w:val="none"/>
          <w:shd w:val="clear" w:color="auto" w:fill="FFFFFF"/>
        </w:rPr>
        <w:t>根据预算绩效管理要求，我</w:t>
      </w:r>
      <w:r>
        <w:rPr>
          <w:rFonts w:hint="eastAsia" w:ascii="Times New Roman" w:hAnsi="Times New Roman" w:eastAsia="方正仿宋_GBK" w:cs="方正仿宋_GBK"/>
          <w:b w:val="0"/>
          <w:bCs w:val="0"/>
          <w:color w:val="auto"/>
          <w:sz w:val="32"/>
          <w:szCs w:val="32"/>
          <w:highlight w:val="none"/>
          <w:shd w:val="clear" w:color="auto" w:fill="FFFFFF"/>
          <w:lang w:eastAsia="zh-CN"/>
        </w:rPr>
        <w:t>部门对</w:t>
      </w:r>
      <w:r>
        <w:rPr>
          <w:rFonts w:hint="eastAsia" w:ascii="Times New Roman" w:hAnsi="Times New Roman" w:eastAsia="方正仿宋_GBK" w:cs="方正仿宋_GBK"/>
          <w:b w:val="0"/>
          <w:bCs w:val="0"/>
          <w:color w:val="auto"/>
          <w:sz w:val="32"/>
          <w:szCs w:val="32"/>
          <w:highlight w:val="none"/>
          <w:shd w:val="clear" w:color="auto" w:fill="FFFFFF"/>
          <w:lang w:val="en-US" w:eastAsia="zh-CN"/>
        </w:rPr>
        <w:t>29</w:t>
      </w:r>
      <w:r>
        <w:rPr>
          <w:rFonts w:hint="eastAsia" w:ascii="Times New Roman" w:hAnsi="Times New Roman" w:eastAsia="方正仿宋_GBK" w:cs="方正仿宋_GBK"/>
          <w:b w:val="0"/>
          <w:bCs w:val="0"/>
          <w:color w:val="auto"/>
          <w:sz w:val="32"/>
          <w:szCs w:val="32"/>
          <w:highlight w:val="none"/>
          <w:shd w:val="clear" w:color="auto" w:fill="FFFFFF"/>
        </w:rPr>
        <w:t>个项目开展了绩效自评，涉及财政拨款项目支出资金</w:t>
      </w:r>
      <w:r>
        <w:rPr>
          <w:rFonts w:hint="eastAsia" w:ascii="Times New Roman" w:hAnsi="Times New Roman" w:eastAsia="方正仿宋_GBK" w:cs="方正仿宋_GBK"/>
          <w:b w:val="0"/>
          <w:bCs w:val="0"/>
          <w:color w:val="auto"/>
          <w:sz w:val="32"/>
          <w:szCs w:val="32"/>
          <w:highlight w:val="none"/>
          <w:shd w:val="clear" w:color="auto" w:fill="FFFFFF"/>
          <w:lang w:val="en-US" w:eastAsia="zh-CN"/>
        </w:rPr>
        <w:t>1123.43</w:t>
      </w:r>
      <w:r>
        <w:rPr>
          <w:rFonts w:hint="eastAsia" w:ascii="Times New Roman" w:hAnsi="Times New Roman" w:eastAsia="方正仿宋_GBK" w:cs="方正仿宋_GBK"/>
          <w:b w:val="0"/>
          <w:bCs w:val="0"/>
          <w:color w:val="auto"/>
          <w:sz w:val="32"/>
          <w:szCs w:val="32"/>
          <w:highlight w:val="none"/>
          <w:shd w:val="clear" w:color="auto" w:fill="FFFFFF"/>
        </w:rPr>
        <w:t>万元</w:t>
      </w:r>
      <w:r>
        <w:rPr>
          <w:rFonts w:hint="eastAsia" w:ascii="Times New Roman" w:hAnsi="Times New Roman" w:eastAsia="方正仿宋_GBK" w:cs="方正仿宋_GBK"/>
          <w:b w:val="0"/>
          <w:bCs w:val="0"/>
          <w:color w:val="auto"/>
          <w:sz w:val="32"/>
          <w:szCs w:val="32"/>
          <w:highlight w:val="none"/>
          <w:shd w:val="clear" w:color="auto" w:fill="FFFFFF"/>
          <w:lang w:eastAsia="zh-CN"/>
        </w:rPr>
        <w:t>。</w:t>
      </w:r>
      <w:r>
        <w:rPr>
          <w:rFonts w:hint="eastAsia" w:ascii="Times New Roman" w:hAnsi="Times New Roman" w:eastAsia="方正仿宋_GBK" w:cs="方正仿宋_GBK"/>
          <w:b w:val="0"/>
          <w:bCs w:val="0"/>
          <w:color w:val="auto"/>
          <w:sz w:val="32"/>
          <w:szCs w:val="32"/>
          <w:highlight w:val="none"/>
          <w:shd w:val="clear" w:color="auto" w:fill="FFFFFF"/>
          <w:lang w:val="en-US" w:eastAsia="zh-CN"/>
        </w:rPr>
        <w:t>综合</w:t>
      </w:r>
      <w:r>
        <w:rPr>
          <w:rFonts w:hint="eastAsia" w:ascii="Times New Roman" w:hAnsi="Times New Roman" w:eastAsia="方正仿宋_GBK" w:cs="方正仿宋_GBK"/>
          <w:b w:val="0"/>
          <w:bCs w:val="0"/>
          <w:color w:val="auto"/>
          <w:sz w:val="32"/>
          <w:szCs w:val="32"/>
          <w:highlight w:val="none"/>
          <w:shd w:val="clear" w:color="auto" w:fill="FFFFFF"/>
        </w:rPr>
        <w:t>评价得分</w:t>
      </w:r>
      <w:r>
        <w:rPr>
          <w:rFonts w:hint="eastAsia" w:ascii="Times New Roman" w:hAnsi="Times New Roman" w:eastAsia="方正仿宋_GBK" w:cs="方正仿宋_GBK"/>
          <w:b w:val="0"/>
          <w:bCs w:val="0"/>
          <w:color w:val="auto"/>
          <w:sz w:val="32"/>
          <w:szCs w:val="32"/>
          <w:highlight w:val="none"/>
          <w:shd w:val="clear" w:color="auto" w:fill="FFFFFF"/>
          <w:lang w:val="en-US" w:eastAsia="zh-CN"/>
        </w:rPr>
        <w:t>99</w:t>
      </w:r>
      <w:r>
        <w:rPr>
          <w:rFonts w:hint="eastAsia" w:ascii="Times New Roman" w:hAnsi="Times New Roman" w:eastAsia="方正仿宋_GBK" w:cs="方正仿宋_GBK"/>
          <w:b w:val="0"/>
          <w:bCs w:val="0"/>
          <w:color w:val="auto"/>
          <w:sz w:val="32"/>
          <w:szCs w:val="32"/>
          <w:highlight w:val="none"/>
          <w:shd w:val="clear" w:color="auto" w:fill="FFFFFF"/>
        </w:rPr>
        <w:t>分，评价等次为</w:t>
      </w:r>
      <w:r>
        <w:rPr>
          <w:rFonts w:hint="eastAsia" w:ascii="Times New Roman" w:hAnsi="Times New Roman" w:eastAsia="方正仿宋_GBK" w:cs="方正仿宋_GBK"/>
          <w:b w:val="0"/>
          <w:bCs w:val="0"/>
          <w:color w:val="auto"/>
          <w:sz w:val="32"/>
          <w:szCs w:val="32"/>
          <w:highlight w:val="none"/>
          <w:shd w:val="clear" w:color="auto" w:fill="FFFFFF"/>
          <w:lang w:val="en-US" w:eastAsia="zh-CN"/>
        </w:rPr>
        <w:t>优</w:t>
      </w:r>
      <w:r>
        <w:rPr>
          <w:rFonts w:hint="eastAsia" w:ascii="Times New Roman" w:hAnsi="Times New Roman" w:eastAsia="方正仿宋_GBK" w:cs="方正仿宋_GBK"/>
          <w:b w:val="0"/>
          <w:bCs w:val="0"/>
          <w:color w:val="auto"/>
          <w:sz w:val="32"/>
          <w:szCs w:val="32"/>
          <w:highlight w:val="none"/>
          <w:shd w:val="clear" w:color="auto" w:fill="FFFFFF"/>
        </w:rPr>
        <w:t>，绩效评价发现了</w:t>
      </w:r>
      <w:r>
        <w:rPr>
          <w:rFonts w:hint="eastAsia" w:ascii="Times New Roman" w:hAnsi="Times New Roman" w:eastAsia="方正仿宋_GBK" w:cs="方正仿宋_GBK"/>
          <w:b w:val="0"/>
          <w:bCs w:val="0"/>
          <w:color w:val="auto"/>
          <w:sz w:val="32"/>
          <w:szCs w:val="32"/>
          <w:highlight w:val="none"/>
          <w:shd w:val="clear" w:color="auto" w:fill="FFFFFF"/>
          <w:lang w:eastAsia="zh-CN"/>
        </w:rPr>
        <w:t>部分</w:t>
      </w:r>
      <w:r>
        <w:rPr>
          <w:rFonts w:hint="eastAsia" w:ascii="Times New Roman" w:hAnsi="Times New Roman" w:eastAsia="方正仿宋_GBK" w:cs="方正仿宋_GBK"/>
          <w:b w:val="0"/>
          <w:bCs w:val="0"/>
          <w:color w:val="auto"/>
          <w:sz w:val="32"/>
          <w:szCs w:val="32"/>
          <w:highlight w:val="none"/>
          <w:shd w:val="clear" w:color="auto" w:fill="FFFFFF"/>
          <w:lang w:val="en-US" w:eastAsia="zh-CN"/>
        </w:rPr>
        <w:t>资金拨付效率不高、项目发挥效益与预期有差距、项目管理不够规范等。</w:t>
      </w:r>
    </w:p>
    <w:p w14:paraId="6DB4F5B8">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jc w:val="left"/>
        <w:textAlignment w:val="auto"/>
        <w:rPr>
          <w:rFonts w:hint="eastAsia" w:ascii="Times New Roman" w:hAnsi="Times New Roman" w:eastAsia="方正仿宋_GBK" w:cs="方正仿宋_GBK"/>
          <w:b w:val="0"/>
          <w:bCs w:val="0"/>
          <w:color w:val="auto"/>
          <w:sz w:val="32"/>
          <w:szCs w:val="32"/>
          <w:highlight w:val="none"/>
          <w:shd w:val="clear" w:color="auto" w:fill="FFFFFF"/>
        </w:rPr>
      </w:pPr>
      <w:r>
        <w:rPr>
          <w:rFonts w:hint="eastAsia" w:ascii="Times New Roman" w:hAnsi="Times New Roman" w:eastAsia="方正仿宋_GBK" w:cs="方正仿宋_GBK"/>
          <w:b w:val="0"/>
          <w:bCs w:val="0"/>
          <w:color w:val="auto"/>
          <w:sz w:val="32"/>
          <w:szCs w:val="32"/>
          <w:highlight w:val="none"/>
          <w:shd w:val="clear" w:color="auto" w:fill="FFFFFF"/>
        </w:rPr>
        <w:t>2024年度我委四大核心领域项目全面完成既定绩效目标。其中，经济规划与产业发展领域完成抽水蓄能电站前期勘察、特铝产业园规划编制，推动签约产业项目3个，总投资5.2亿元；</w:t>
      </w:r>
      <w:r>
        <w:rPr>
          <w:rFonts w:hint="eastAsia" w:hAnsi="Times New Roman" w:eastAsia="方正仿宋_GBK" w:cs="方正仿宋_GBK"/>
          <w:b w:val="0"/>
          <w:bCs w:val="0"/>
          <w:color w:val="auto"/>
          <w:sz w:val="32"/>
          <w:szCs w:val="32"/>
          <w:highlight w:val="none"/>
          <w:shd w:val="clear" w:color="auto" w:fill="FFFFFF"/>
          <w:lang w:eastAsia="zh-CN"/>
        </w:rPr>
        <w:t>成渝地区双城经济圈</w:t>
      </w:r>
      <w:r>
        <w:rPr>
          <w:rFonts w:hint="eastAsia" w:ascii="Times New Roman" w:hAnsi="Times New Roman" w:eastAsia="方正仿宋_GBK" w:cs="方正仿宋_GBK"/>
          <w:b w:val="0"/>
          <w:bCs w:val="0"/>
          <w:color w:val="auto"/>
          <w:sz w:val="32"/>
          <w:szCs w:val="32"/>
          <w:highlight w:val="none"/>
          <w:shd w:val="clear" w:color="auto" w:fill="FFFFFF"/>
        </w:rPr>
        <w:t>建设项目投资完成率131%，助销农特产品4500万元；粮食安全与应急保障领域原粮储备监测覆盖率100%，成品粮储备量42万吨，超额完成目标10%；新建应急网点34个，开展粮食质量安全监测9万余吨。在信息化与营商环境优化领域智慧城市一期平台上线运行，企业办事效率提升30%；归集公共信用信息1000万条，信用监测稳居全市前2位。尤为突出的是，人才与公共服务领域，发放人才安家补助25人次，编外人员工资足额支付率100%；完成23件重点民生实事，解决“城西就医难”等痛点问题10项。我委通过系统实施四大核心领域项目并开展绩效自评，2024年度绩效目标全面达成且成效显著。最终，自评得分92分，评价结果为“优”。为强化结果应用，拟采取以下措施：一是以评促改，靶向优化管理机制，针对“十五五”规划编制滞后、支付效率不足等问题，将滞后项目纳入2025年重点督办清单，组建发改、财政、审计联合督导组，实行“按月调度、按季通报”机制，同步修订《丰都县政府投资管理办法》，严控设计变更和资金超支风险。二是以评定绩，精准衔接预算安排，将本次自评结果作为2025年度预算分配的核心依据，优先支持执行高效、效益突出的项目，对未达标单位实行资金限额管理，确保财政资金精准投向民生急需、发展关键领域。三是主动公开，强化社会监督。自评报告全文及评分明细已通过丰都县人民政府门户网站、“政务公开栏”等渠道向社会公示，广泛接受公众质询与监督。同时，各项目单位评价结果将纳入年度考核体系，作为下一年度资金分配的重要参考，形成“绩效导向、公开透明”的长效机制。</w:t>
      </w:r>
    </w:p>
    <w:p w14:paraId="69160BFC">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jc w:val="left"/>
        <w:textAlignment w:val="auto"/>
        <w:rPr>
          <w:rFonts w:hint="eastAsia" w:ascii="Times New Roman" w:hAnsi="Times New Roman" w:eastAsia="方正仿宋_GBK" w:cs="方正仿宋_GBK"/>
          <w:b w:val="0"/>
          <w:bCs w:val="0"/>
          <w:color w:val="auto"/>
          <w:sz w:val="32"/>
          <w:szCs w:val="32"/>
          <w:highlight w:val="none"/>
          <w:shd w:val="clear" w:color="auto" w:fill="FFFFFF"/>
        </w:rPr>
      </w:pPr>
      <w:r>
        <w:rPr>
          <w:rFonts w:hint="eastAsia" w:ascii="Times New Roman" w:hAnsi="Times New Roman" w:eastAsia="方正仿宋_GBK" w:cs="方正仿宋_GBK"/>
          <w:b w:val="0"/>
          <w:bCs w:val="0"/>
          <w:color w:val="auto"/>
          <w:sz w:val="32"/>
          <w:szCs w:val="32"/>
          <w:highlight w:val="none"/>
          <w:shd w:val="clear" w:color="auto" w:fill="FFFFFF"/>
        </w:rPr>
        <w:t>通过上述举措，切实发挥绩效评价“指挥棒”作用，推动资金管理与项目实施提质增效，为县域“稳增长、促改革、惠民生”提供坚实支撑。</w:t>
      </w:r>
    </w:p>
    <w:p w14:paraId="59A64344">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jc w:val="left"/>
        <w:textAlignment w:val="auto"/>
        <w:rPr>
          <w:rFonts w:hint="eastAsia" w:ascii="Times New Roman" w:hAnsi="方正仿宋_GBK" w:eastAsia="方正仿宋_GBK" w:cs="方正仿宋_GBK"/>
          <w:b w:val="0"/>
          <w:bCs w:val="0"/>
          <w:color w:val="auto"/>
          <w:kern w:val="0"/>
          <w:sz w:val="32"/>
          <w:szCs w:val="32"/>
          <w:highlight w:val="none"/>
          <w:shd w:val="clear" w:fill="FFFFFF"/>
          <w:lang w:eastAsia="zh-CN"/>
        </w:rPr>
      </w:pPr>
      <w:r>
        <w:rPr>
          <w:rFonts w:hint="eastAsia" w:ascii="Times New Roman" w:hAnsi="方正仿宋_GBK" w:eastAsia="方正仿宋_GBK" w:cs="方正仿宋_GBK"/>
          <w:b w:val="0"/>
          <w:bCs w:val="0"/>
          <w:color w:val="auto"/>
          <w:kern w:val="0"/>
          <w:sz w:val="32"/>
          <w:szCs w:val="32"/>
          <w:highlight w:val="none"/>
          <w:shd w:val="clear" w:fill="FFFFFF"/>
        </w:rPr>
        <w:t>部门整体绩效自评</w:t>
      </w:r>
      <w:r>
        <w:rPr>
          <w:rFonts w:hint="eastAsia" w:ascii="Times New Roman" w:hAnsi="方正仿宋_GBK" w:eastAsia="方正仿宋_GBK" w:cs="方正仿宋_GBK"/>
          <w:b w:val="0"/>
          <w:bCs w:val="0"/>
          <w:color w:val="auto"/>
          <w:kern w:val="0"/>
          <w:sz w:val="32"/>
          <w:szCs w:val="32"/>
          <w:highlight w:val="none"/>
          <w:shd w:val="clear" w:fill="FFFFFF"/>
          <w:lang w:eastAsia="zh-CN"/>
        </w:rPr>
        <w:t>表</w:t>
      </w:r>
    </w:p>
    <w:tbl>
      <w:tblPr>
        <w:tblStyle w:val="7"/>
        <w:tblpPr w:leftFromText="180" w:rightFromText="180" w:vertAnchor="text" w:horzAnchor="page" w:tblpX="1785" w:tblpY="566"/>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97"/>
        <w:gridCol w:w="843"/>
        <w:gridCol w:w="843"/>
        <w:gridCol w:w="799"/>
        <w:gridCol w:w="633"/>
        <w:gridCol w:w="714"/>
        <w:gridCol w:w="798"/>
        <w:gridCol w:w="695"/>
        <w:gridCol w:w="549"/>
        <w:gridCol w:w="716"/>
        <w:gridCol w:w="673"/>
      </w:tblGrid>
      <w:tr w14:paraId="7EF7F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F4B9C">
            <w:pPr>
              <w:keepNext w:val="0"/>
              <w:keepLines w:val="0"/>
              <w:widowControl/>
              <w:suppressLineNumbers w:val="0"/>
              <w:jc w:val="center"/>
              <w:textAlignment w:val="center"/>
              <w:rPr>
                <w:rFonts w:ascii="Times New Roman" w:hAnsi="微软雅黑" w:eastAsia="微软雅黑" w:cs="微软雅黑"/>
                <w:b/>
                <w:bCs/>
                <w:i w:val="0"/>
                <w:iCs w:val="0"/>
                <w:color w:val="auto"/>
                <w:sz w:val="40"/>
                <w:szCs w:val="40"/>
                <w:highlight w:val="none"/>
                <w:u w:val="none"/>
              </w:rPr>
            </w:pPr>
            <w:r>
              <w:rPr>
                <w:rFonts w:hint="eastAsia" w:ascii="Times New Roman" w:hAnsi="微软雅黑" w:eastAsia="微软雅黑" w:cs="微软雅黑"/>
                <w:b/>
                <w:bCs/>
                <w:i w:val="0"/>
                <w:iCs w:val="0"/>
                <w:color w:val="auto"/>
                <w:kern w:val="0"/>
                <w:sz w:val="40"/>
                <w:szCs w:val="40"/>
                <w:highlight w:val="none"/>
                <w:u w:val="none"/>
                <w:lang w:val="en-US" w:eastAsia="zh-CN" w:bidi="ar"/>
              </w:rPr>
              <w:t>2024年度部门整体绩效自评表</w:t>
            </w:r>
          </w:p>
        </w:tc>
      </w:tr>
      <w:tr w14:paraId="70E91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5B230">
            <w:pPr>
              <w:jc w:val="right"/>
              <w:rPr>
                <w:rFonts w:hint="eastAsia" w:ascii="Times New Roman" w:hAnsi="宋体" w:eastAsia="宋体" w:cs="宋体"/>
                <w:b/>
                <w:bCs/>
                <w:i w:val="0"/>
                <w:iCs w:val="0"/>
                <w:color w:val="auto"/>
                <w:sz w:val="22"/>
                <w:szCs w:val="22"/>
                <w:highlight w:val="none"/>
                <w:u w:val="none"/>
              </w:rPr>
            </w:pPr>
          </w:p>
        </w:tc>
      </w:tr>
      <w:tr w14:paraId="6C959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47C00">
            <w:pPr>
              <w:keepNext w:val="0"/>
              <w:keepLines w:val="0"/>
              <w:widowControl/>
              <w:suppressLineNumbers w:val="0"/>
              <w:jc w:val="right"/>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7C44C">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丰都县发展和改革委员会整体监控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52D0B">
            <w:pPr>
              <w:keepNext w:val="0"/>
              <w:keepLines w:val="0"/>
              <w:widowControl/>
              <w:suppressLineNumbers w:val="0"/>
              <w:jc w:val="right"/>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40039">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50023000024P000057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20FF6">
            <w:pPr>
              <w:keepNext w:val="0"/>
              <w:keepLines w:val="0"/>
              <w:widowControl/>
              <w:suppressLineNumbers w:val="0"/>
              <w:jc w:val="right"/>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CB4CF">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99.33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B7D0C">
            <w:pPr>
              <w:jc w:val="right"/>
              <w:rPr>
                <w:rFonts w:hint="eastAsia" w:ascii="Times New Roman" w:hAnsi="宋体" w:eastAsia="宋体" w:cs="宋体"/>
                <w:b/>
                <w:bCs/>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AB1192">
            <w:pPr>
              <w:rPr>
                <w:rFonts w:hint="eastAsia" w:ascii="Times New Roman" w:hAnsi="宋体" w:eastAsia="宋体" w:cs="宋体"/>
                <w:i w:val="0"/>
                <w:iCs w:val="0"/>
                <w:color w:val="auto"/>
                <w:sz w:val="22"/>
                <w:szCs w:val="22"/>
                <w:highlight w:val="none"/>
                <w:u w:val="none"/>
              </w:rPr>
            </w:pPr>
          </w:p>
        </w:tc>
      </w:tr>
      <w:tr w14:paraId="14692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81785">
            <w:pPr>
              <w:keepNext w:val="0"/>
              <w:keepLines w:val="0"/>
              <w:widowControl/>
              <w:suppressLineNumbers w:val="0"/>
              <w:jc w:val="right"/>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FB1EA">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608-丰都县发展和改革委员会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3FAB6">
            <w:pPr>
              <w:keepNext w:val="0"/>
              <w:keepLines w:val="0"/>
              <w:widowControl/>
              <w:suppressLineNumbers w:val="0"/>
              <w:jc w:val="right"/>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F1E37">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006-经建科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1D67E">
            <w:pPr>
              <w:keepNext w:val="0"/>
              <w:keepLines w:val="0"/>
              <w:widowControl/>
              <w:suppressLineNumbers w:val="0"/>
              <w:jc w:val="right"/>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B76A2">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郑建朋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4B8E2">
            <w:pPr>
              <w:keepNext w:val="0"/>
              <w:keepLines w:val="0"/>
              <w:widowControl/>
              <w:suppressLineNumbers w:val="0"/>
              <w:jc w:val="right"/>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FDA5E8">
            <w:pPr>
              <w:keepNext w:val="0"/>
              <w:keepLines w:val="0"/>
              <w:widowControl/>
              <w:suppressLineNumbers w:val="0"/>
              <w:jc w:val="left"/>
              <w:textAlignment w:val="center"/>
              <w:rPr>
                <w:rFonts w:hint="eastAsia" w:ascii="Times New Roman" w:hAnsi="宋体" w:eastAsia="宋体" w:cs="宋体"/>
                <w:i w:val="0"/>
                <w:iCs w:val="0"/>
                <w:color w:val="auto"/>
                <w:sz w:val="22"/>
                <w:szCs w:val="22"/>
                <w:highlight w:val="none"/>
                <w:u w:val="none"/>
              </w:rPr>
            </w:pPr>
            <w:r>
              <w:rPr>
                <w:rFonts w:hint="eastAsia" w:cs="宋体"/>
                <w:i w:val="0"/>
                <w:iCs w:val="0"/>
                <w:color w:val="auto"/>
                <w:kern w:val="0"/>
                <w:sz w:val="22"/>
                <w:szCs w:val="22"/>
                <w:highlight w:val="none"/>
                <w:u w:val="none"/>
                <w:lang w:val="en-US" w:eastAsia="zh-CN" w:bidi="ar"/>
              </w:rPr>
              <w:t>173******66</w:t>
            </w:r>
          </w:p>
        </w:tc>
      </w:tr>
      <w:tr w14:paraId="22988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8473F">
            <w:pPr>
              <w:keepNext w:val="0"/>
              <w:keepLines w:val="0"/>
              <w:widowControl/>
              <w:suppressLineNumbers w:val="0"/>
              <w:jc w:val="center"/>
              <w:textAlignment w:val="center"/>
              <w:rPr>
                <w:rFonts w:hint="eastAsia" w:ascii="Times New Roman" w:hAnsi="微软雅黑" w:eastAsia="微软雅黑" w:cs="微软雅黑"/>
                <w:b/>
                <w:bCs/>
                <w:i w:val="0"/>
                <w:iCs w:val="0"/>
                <w:color w:val="auto"/>
                <w:sz w:val="28"/>
                <w:szCs w:val="28"/>
                <w:highlight w:val="none"/>
                <w:u w:val="none"/>
              </w:rPr>
            </w:pPr>
            <w:r>
              <w:rPr>
                <w:rFonts w:hint="eastAsia" w:ascii="Times New Roman" w:hAnsi="微软雅黑" w:eastAsia="微软雅黑" w:cs="微软雅黑"/>
                <w:b/>
                <w:bCs/>
                <w:i w:val="0"/>
                <w:iCs w:val="0"/>
                <w:color w:val="auto"/>
                <w:kern w:val="0"/>
                <w:sz w:val="28"/>
                <w:szCs w:val="28"/>
                <w:highlight w:val="none"/>
                <w:u w:val="none"/>
                <w:lang w:val="en-US" w:eastAsia="zh-CN" w:bidi="ar"/>
              </w:rPr>
              <w:t>资金情况</w:t>
            </w:r>
          </w:p>
        </w:tc>
      </w:tr>
      <w:tr w14:paraId="4828C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592A8">
            <w:pPr>
              <w:jc w:val="center"/>
              <w:rPr>
                <w:rFonts w:hint="eastAsia" w:ascii="Times New Roman" w:hAnsi="宋体" w:eastAsia="宋体" w:cs="宋体"/>
                <w:i w:val="0"/>
                <w:iCs w:val="0"/>
                <w:color w:val="auto"/>
                <w:sz w:val="22"/>
                <w:szCs w:val="22"/>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41059">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4D586">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A3251">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0C072">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FB7F0">
            <w:pPr>
              <w:keepNext w:val="0"/>
              <w:keepLines w:val="0"/>
              <w:widowControl/>
              <w:suppressLineNumbers w:val="0"/>
              <w:jc w:val="left"/>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ACA0A">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执行率得分</w:t>
            </w:r>
          </w:p>
        </w:tc>
      </w:tr>
      <w:tr w14:paraId="2A37A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57621441">
            <w:pPr>
              <w:keepNext w:val="0"/>
              <w:keepLines w:val="0"/>
              <w:widowControl/>
              <w:suppressLineNumbers w:val="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5950808">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DA38CBB">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E741198">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28,792,426.96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6C01C22">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13C78A12">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25,638,423.97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300D23C">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21DF2E1">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23,917,133.53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0B832">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25E9F">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059DB">
            <w:pPr>
              <w:jc w:val="right"/>
              <w:rPr>
                <w:rFonts w:hint="eastAsia" w:ascii="Times New Roman" w:hAnsi="宋体" w:eastAsia="宋体" w:cs="宋体"/>
                <w:i w:val="0"/>
                <w:iCs w:val="0"/>
                <w:color w:val="auto"/>
                <w:sz w:val="22"/>
                <w:szCs w:val="22"/>
                <w:highlight w:val="none"/>
                <w:u w:val="none"/>
              </w:rPr>
            </w:pPr>
          </w:p>
        </w:tc>
      </w:tr>
      <w:tr w14:paraId="249F9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02011F9E">
            <w:pPr>
              <w:keepNext w:val="0"/>
              <w:keepLines w:val="0"/>
              <w:widowControl/>
              <w:suppressLineNumbers w:val="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716EFDE">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430C62E">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06DE002">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28,792,426.96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AB10E9A">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1AFEF7F8">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25,638,423.97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1533A78">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361647C">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23,917,133.53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49011">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93.29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30FC0">
            <w:pPr>
              <w:keepNext w:val="0"/>
              <w:keepLines w:val="0"/>
              <w:widowControl/>
              <w:suppressLineNumbers w:val="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719C6">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9.33 </w:t>
            </w:r>
          </w:p>
        </w:tc>
      </w:tr>
      <w:tr w14:paraId="2414E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01CED915">
            <w:pPr>
              <w:keepNext w:val="0"/>
              <w:keepLines w:val="0"/>
              <w:widowControl/>
              <w:suppressLineNumbers w:val="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3EA5FF4">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342F7E5">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EC2B15C">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28,792,426.96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4B8FB71">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3A669A1A">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25,638,423.97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31FDE79">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E7EA57B">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23,917,133.53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C6A14">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93.29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7AE95">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AB613">
            <w:pPr>
              <w:jc w:val="right"/>
              <w:rPr>
                <w:rFonts w:hint="eastAsia" w:ascii="Times New Roman" w:hAnsi="宋体" w:eastAsia="宋体" w:cs="宋体"/>
                <w:i w:val="0"/>
                <w:iCs w:val="0"/>
                <w:color w:val="auto"/>
                <w:sz w:val="22"/>
                <w:szCs w:val="22"/>
                <w:highlight w:val="none"/>
                <w:u w:val="none"/>
              </w:rPr>
            </w:pPr>
          </w:p>
        </w:tc>
      </w:tr>
      <w:tr w14:paraId="77357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87BFB">
            <w:pPr>
              <w:keepNext w:val="0"/>
              <w:keepLines w:val="0"/>
              <w:widowControl/>
              <w:suppressLineNumbers w:val="0"/>
              <w:jc w:val="center"/>
              <w:textAlignment w:val="center"/>
              <w:rPr>
                <w:rFonts w:hint="eastAsia" w:ascii="Times New Roman" w:hAnsi="微软雅黑" w:eastAsia="微软雅黑" w:cs="微软雅黑"/>
                <w:b/>
                <w:bCs/>
                <w:i w:val="0"/>
                <w:iCs w:val="0"/>
                <w:color w:val="auto"/>
                <w:sz w:val="28"/>
                <w:szCs w:val="28"/>
                <w:highlight w:val="none"/>
                <w:u w:val="none"/>
              </w:rPr>
            </w:pPr>
            <w:r>
              <w:rPr>
                <w:rFonts w:hint="eastAsia" w:ascii="Times New Roman" w:hAnsi="微软雅黑" w:eastAsia="微软雅黑" w:cs="微软雅黑"/>
                <w:b/>
                <w:bCs/>
                <w:i w:val="0"/>
                <w:iCs w:val="0"/>
                <w:color w:val="auto"/>
                <w:kern w:val="0"/>
                <w:sz w:val="28"/>
                <w:szCs w:val="28"/>
                <w:highlight w:val="none"/>
                <w:u w:val="none"/>
                <w:lang w:val="en-US" w:eastAsia="zh-CN" w:bidi="ar"/>
              </w:rPr>
              <w:t>绩效目标</w:t>
            </w:r>
          </w:p>
        </w:tc>
      </w:tr>
      <w:tr w14:paraId="2DA74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0F725">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21EE1">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11963">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全年目标实际完成情况</w:t>
            </w:r>
          </w:p>
        </w:tc>
      </w:tr>
      <w:tr w14:paraId="2D8EB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9754EC0">
            <w:pPr>
              <w:keepNext w:val="0"/>
              <w:keepLines w:val="0"/>
              <w:widowControl/>
              <w:suppressLineNumbers w:val="0"/>
              <w:jc w:val="left"/>
              <w:textAlignment w:val="top"/>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推进全县公共服务和社会治理信息化。推动全县信息网络行业发展。协调推动下一代网络部署和规模化运用。统筹全县数据资源体系的建设和管理工作。推动社会数据汇聚融合、互联互通及合法有效利用。推进社会信用体系建设。建设管理全县统一的公共信用信息平台。统筹协调守信联合激励与失信联合惩戒有关工作。建立和完善信用服务市场监管制度，培育和规范信用服务市场</w:t>
            </w:r>
            <w:r>
              <w:rPr>
                <w:rFonts w:hint="eastAsia" w:ascii="Times New Roman"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稳定市场物价平衡</w:t>
            </w:r>
            <w:r>
              <w:rPr>
                <w:rFonts w:hint="eastAsia" w:ascii="Times New Roman"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完善规划体系，推进规划体制改革。参与拟订财政政策和金融政策。承担全县国民经济动员工作。负责高质量发展和现代化经济体系建设工作</w:t>
            </w:r>
            <w:r>
              <w:rPr>
                <w:rFonts w:hint="eastAsia" w:ascii="Times New Roman"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政府投资项目审批权限和政府核准固定资产投资项目目录建议。完成政府投融资规划、年度计划的编制，会同财政安排和平衡财政性建设资金</w:t>
            </w:r>
            <w:r>
              <w:rPr>
                <w:rFonts w:hint="eastAsia" w:ascii="Times New Roman"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确保社会事业、交通运输业、服务业、现代物流业、经济社会协调发展</w:t>
            </w:r>
            <w:r>
              <w:rPr>
                <w:rFonts w:hint="eastAsia" w:ascii="Times New Roman"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确保粮食安全、生产、供给、储备</w:t>
            </w:r>
            <w:r>
              <w:rPr>
                <w:rFonts w:hint="eastAsia" w:ascii="Times New Roman"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确保全县公共资源交易政策、全县公共资源交易活动、公共资源交易业务工作正常运行</w:t>
            </w:r>
            <w:r>
              <w:rPr>
                <w:rFonts w:hint="eastAsia" w:ascii="Times New Roman"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根据市发改委、</w:t>
            </w:r>
            <w:r>
              <w:rPr>
                <w:rFonts w:hint="eastAsia" w:ascii="Times New Roman" w:cs="宋体"/>
                <w:i w:val="0"/>
                <w:iCs w:val="0"/>
                <w:color w:val="auto"/>
                <w:kern w:val="0"/>
                <w:sz w:val="22"/>
                <w:szCs w:val="22"/>
                <w:highlight w:val="none"/>
                <w:u w:val="none"/>
                <w:lang w:val="en-US" w:eastAsia="zh-CN" w:bidi="ar"/>
              </w:rPr>
              <w:t>县委、县政府</w:t>
            </w:r>
            <w:r>
              <w:rPr>
                <w:rFonts w:hint="eastAsia" w:ascii="Times New Roman" w:hAnsi="宋体" w:eastAsia="宋体" w:cs="宋体"/>
                <w:i w:val="0"/>
                <w:iCs w:val="0"/>
                <w:color w:val="auto"/>
                <w:kern w:val="0"/>
                <w:sz w:val="22"/>
                <w:szCs w:val="22"/>
                <w:highlight w:val="none"/>
                <w:u w:val="none"/>
                <w:lang w:val="en-US" w:eastAsia="zh-CN" w:bidi="ar"/>
              </w:rPr>
              <w:t>要求，统筹推进易地扶贫搬迁后续扶持重点工作，确保完成上级交办的目标任务</w:t>
            </w:r>
            <w:r>
              <w:rPr>
                <w:rFonts w:hint="eastAsia" w:ascii="Times New Roman"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应战应急指挥大厅运行</w:t>
            </w:r>
            <w:r>
              <w:rPr>
                <w:rFonts w:hint="eastAsia" w:ascii="Times New Roman"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移动指挥平台维护</w:t>
            </w:r>
            <w:r>
              <w:rPr>
                <w:rFonts w:hint="eastAsia" w:ascii="Times New Roman"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人防专业队伍单项及综合演练</w:t>
            </w:r>
            <w:r>
              <w:rPr>
                <w:rFonts w:hint="eastAsia" w:ascii="Times New Roman"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两防一体化社区建设</w:t>
            </w:r>
            <w:r>
              <w:rPr>
                <w:rFonts w:hint="eastAsia" w:ascii="Times New Roman"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民防疏散基地建设及维护</w:t>
            </w:r>
            <w:r>
              <w:rPr>
                <w:rFonts w:hint="eastAsia" w:ascii="Times New Roman"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警报建设</w:t>
            </w:r>
            <w:r>
              <w:rPr>
                <w:rFonts w:hint="eastAsia" w:ascii="Times New Roman"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人防工程建设规划和防空袭预案绘制</w:t>
            </w:r>
            <w:r>
              <w:rPr>
                <w:rFonts w:hint="eastAsia" w:ascii="Times New Roman"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民防安全教育宣传</w:t>
            </w:r>
            <w:r>
              <w:rPr>
                <w:rFonts w:hint="eastAsia" w:ascii="Times New Roman"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市县镇三级视频会议</w:t>
            </w:r>
            <w:r>
              <w:rPr>
                <w:rFonts w:hint="eastAsia" w:ascii="Times New Roman"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以及开展相关工作；保障应急大厅和平台正常运转，开展综合演练和建设好民防应急疏散基地，提高全员民防应急能力，确保全县应急指挥及应急处置。</w:t>
            </w:r>
            <w:r>
              <w:rPr>
                <w:rFonts w:hint="eastAsia" w:ascii="Times New Roman" w:hAnsi="宋体" w:eastAsia="宋体" w:cs="宋体"/>
                <w:i w:val="0"/>
                <w:iCs w:val="0"/>
                <w:color w:val="auto"/>
                <w:kern w:val="0"/>
                <w:sz w:val="22"/>
                <w:szCs w:val="22"/>
                <w:highlight w:val="none"/>
                <w:u w:val="none"/>
                <w:lang w:val="en-US" w:eastAsia="zh-CN" w:bidi="ar"/>
              </w:rPr>
              <w:br w:type="textWrapping"/>
            </w:r>
            <w:r>
              <w:rPr>
                <w:rFonts w:hint="eastAsia" w:ascii="Times New Roman"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提出农村经济和生态保护与建设发展战略、体制改革及有关政策建议，协调有关重大问题。衔接平衡农业、林业、水利、气象、生态及有关农村基础设施等发展规划、计划和政策，提出重大项目布局建议。按权限审批、核准、转报农业、林业、水利、气象、生态建设、资源环境等有关项目并协调实施。参与拟订农业农村经济发展战略、规划、计划和政策。参与编制环境保护规划。统筹平衡林业及生态、水利、气象项目建设资金。按分工提出中大型水利水电工程移民政策建议</w:t>
            </w:r>
            <w:r>
              <w:rPr>
                <w:rFonts w:hint="eastAsia" w:ascii="Times New Roman"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规范管理，履行职责，确保项目达到预定绩效目标。</w:t>
            </w:r>
            <w:r>
              <w:rPr>
                <w:rFonts w:hint="eastAsia" w:ascii="Times New Roman" w:hAnsi="宋体" w:eastAsia="宋体" w:cs="宋体"/>
                <w:i w:val="0"/>
                <w:iCs w:val="0"/>
                <w:color w:val="auto"/>
                <w:kern w:val="0"/>
                <w:sz w:val="22"/>
                <w:szCs w:val="22"/>
                <w:highlight w:val="none"/>
                <w:u w:val="none"/>
                <w:lang w:val="en-US" w:eastAsia="zh-CN" w:bidi="ar"/>
              </w:rPr>
              <w:br w:type="textWrapping"/>
            </w:r>
            <w:r>
              <w:rPr>
                <w:rFonts w:hint="eastAsia" w:ascii="Times New Roman"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规范管理，履行职责，确保项目达到预定绩效目标。</w:t>
            </w:r>
            <w:r>
              <w:rPr>
                <w:rFonts w:hint="eastAsia" w:ascii="Times New Roman" w:hAnsi="宋体" w:eastAsia="宋体" w:cs="宋体"/>
                <w:i w:val="0"/>
                <w:iCs w:val="0"/>
                <w:color w:val="auto"/>
                <w:kern w:val="0"/>
                <w:sz w:val="22"/>
                <w:szCs w:val="22"/>
                <w:highlight w:val="none"/>
                <w:u w:val="none"/>
                <w:lang w:val="en-US" w:eastAsia="zh-CN" w:bidi="ar"/>
              </w:rPr>
              <w:br w:type="textWrapping"/>
            </w:r>
            <w:r>
              <w:rPr>
                <w:rFonts w:hint="eastAsia" w:ascii="Times New Roman"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规范管理，履行职责，确保项目达到预定绩效目标。</w:t>
            </w:r>
            <w:r>
              <w:rPr>
                <w:rFonts w:hint="eastAsia" w:ascii="Times New Roman" w:hAnsi="宋体" w:eastAsia="宋体" w:cs="宋体"/>
                <w:i w:val="0"/>
                <w:iCs w:val="0"/>
                <w:color w:val="auto"/>
                <w:kern w:val="0"/>
                <w:sz w:val="22"/>
                <w:szCs w:val="22"/>
                <w:highlight w:val="none"/>
                <w:u w:val="none"/>
                <w:lang w:val="en-US" w:eastAsia="zh-CN" w:bidi="ar"/>
              </w:rPr>
              <w:br w:type="textWrapping"/>
            </w:r>
            <w:r>
              <w:rPr>
                <w:rFonts w:hint="eastAsia" w:ascii="Times New Roman"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应战应急指挥大厅运行</w:t>
            </w:r>
            <w:r>
              <w:rPr>
                <w:rFonts w:hint="eastAsia" w:ascii="Times New Roman"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移动指挥平台维护</w:t>
            </w:r>
            <w:r>
              <w:rPr>
                <w:rFonts w:hint="eastAsia" w:ascii="Times New Roman"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人防专业队伍单项及综合演练</w:t>
            </w:r>
            <w:r>
              <w:rPr>
                <w:rFonts w:hint="eastAsia" w:ascii="Times New Roman"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两防一体化社区建设</w:t>
            </w:r>
            <w:r>
              <w:rPr>
                <w:rFonts w:hint="eastAsia" w:ascii="Times New Roman"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民防疏散基地建设及维护</w:t>
            </w:r>
            <w:r>
              <w:rPr>
                <w:rFonts w:hint="eastAsia" w:ascii="Times New Roman"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警报建设</w:t>
            </w:r>
            <w:r>
              <w:rPr>
                <w:rFonts w:hint="eastAsia" w:ascii="Times New Roman"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人防工程建设规划和防空袭预案绘制</w:t>
            </w:r>
            <w:r>
              <w:rPr>
                <w:rFonts w:hint="eastAsia" w:ascii="Times New Roman"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民防安全教育宣传</w:t>
            </w:r>
            <w:r>
              <w:rPr>
                <w:rFonts w:hint="eastAsia" w:ascii="Times New Roman"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市县镇三级视频会议</w:t>
            </w:r>
            <w:r>
              <w:rPr>
                <w:rFonts w:hint="eastAsia" w:ascii="Times New Roman"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以及开展相关工作；保障应急大厅和平台正常运转，开展综合演练和建设好民防应急疏散基地，提高全员民防应急能力，确保全县应急指挥及应急处置。</w:t>
            </w:r>
            <w:r>
              <w:rPr>
                <w:rFonts w:hint="eastAsia" w:ascii="Times New Roman" w:hAnsi="宋体" w:eastAsia="宋体" w:cs="宋体"/>
                <w:i w:val="0"/>
                <w:iCs w:val="0"/>
                <w:color w:val="auto"/>
                <w:kern w:val="0"/>
                <w:sz w:val="22"/>
                <w:szCs w:val="22"/>
                <w:highlight w:val="none"/>
                <w:u w:val="none"/>
                <w:lang w:val="en-US" w:eastAsia="zh-CN" w:bidi="ar"/>
              </w:rPr>
              <w:br w:type="textWrapping"/>
            </w:r>
            <w:r>
              <w:rPr>
                <w:rFonts w:hint="eastAsia" w:ascii="Times New Roman"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应战应急指挥大厅运行</w:t>
            </w:r>
            <w:r>
              <w:rPr>
                <w:rFonts w:hint="eastAsia" w:ascii="Times New Roman"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移动指挥平台维护</w:t>
            </w:r>
            <w:r>
              <w:rPr>
                <w:rFonts w:hint="eastAsia" w:ascii="Times New Roman"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人防专业队伍单项及综合演练</w:t>
            </w:r>
            <w:r>
              <w:rPr>
                <w:rFonts w:hint="eastAsia" w:ascii="Times New Roman"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两防一体化社区建设</w:t>
            </w:r>
            <w:r>
              <w:rPr>
                <w:rFonts w:hint="eastAsia" w:ascii="Times New Roman"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民防疏散基地建设及维护</w:t>
            </w:r>
            <w:r>
              <w:rPr>
                <w:rFonts w:hint="eastAsia" w:ascii="Times New Roman"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警报建设</w:t>
            </w:r>
            <w:r>
              <w:rPr>
                <w:rFonts w:hint="eastAsia" w:ascii="Times New Roman"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人防工程建设规划和防空袭预案绘制</w:t>
            </w:r>
            <w:r>
              <w:rPr>
                <w:rFonts w:hint="eastAsia" w:ascii="Times New Roman"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民防安全教育宣传</w:t>
            </w:r>
            <w:r>
              <w:rPr>
                <w:rFonts w:hint="eastAsia" w:ascii="Times New Roman"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市县镇三级视频会议</w:t>
            </w:r>
            <w:r>
              <w:rPr>
                <w:rFonts w:hint="eastAsia" w:ascii="Times New Roman"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以及开展相关工作；保障应急大厅和平台正常运转，开展综合演练和建设好民防应急疏散基地，提高全员民防应急能力，确保全县应急指挥及应急处置。</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1B58A3A">
            <w:pPr>
              <w:keepNext w:val="0"/>
              <w:keepLines w:val="0"/>
              <w:widowControl/>
              <w:suppressLineNumbers w:val="0"/>
              <w:jc w:val="left"/>
              <w:textAlignment w:val="top"/>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推进全县公共服务和社会治理信息化。推动全县信息网络行业发展。协调推动下一代网络部署和规模化运用。统筹全县数据资源体系的建设和管理工作。推动社会数据汇聚融合、互联互通及合法有效利用。推进社会信用体系建设。建设管理全县统一的公共信用信息平台。统筹协调守信联合激励与失信联合惩戒有关工作。建立和完善信用服务市场监管制度，培育和规范信用服务市场</w:t>
            </w:r>
            <w:r>
              <w:rPr>
                <w:rFonts w:hint="eastAsia" w:ascii="Times New Roman"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稳定市场物价平衡</w:t>
            </w:r>
            <w:r>
              <w:rPr>
                <w:rFonts w:hint="eastAsia" w:ascii="Times New Roman"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完善规划体系，推进规划体制改革。参与拟订财政政策和金融政策。承担全县国民经济动员工作。负责高质量发展和现代化经济体系建设工作</w:t>
            </w:r>
            <w:r>
              <w:rPr>
                <w:rFonts w:hint="eastAsia" w:ascii="Times New Roman"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政府投资项目审批权限和政府核准固定资产投资项目目录建议。完成政府投融资规划、年度计划的编制，会同财政安排和平衡财政性建设资金</w:t>
            </w:r>
            <w:r>
              <w:rPr>
                <w:rFonts w:hint="eastAsia" w:ascii="Times New Roman"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确保社会事业、交通运输业、服务业、现代物流业、经济社会协调发展</w:t>
            </w:r>
            <w:r>
              <w:rPr>
                <w:rFonts w:hint="eastAsia" w:ascii="Times New Roman"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确保粮食安全、生产、供给、储备</w:t>
            </w:r>
            <w:r>
              <w:rPr>
                <w:rFonts w:hint="eastAsia" w:ascii="Times New Roman"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确保全县公共资源交易政策、全县公共资源交易活动、公共资源交易业务工作正常运行</w:t>
            </w:r>
            <w:r>
              <w:rPr>
                <w:rFonts w:hint="eastAsia" w:ascii="Times New Roman"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根据市发改委、</w:t>
            </w:r>
            <w:r>
              <w:rPr>
                <w:rFonts w:hint="eastAsia" w:ascii="Times New Roman" w:cs="宋体"/>
                <w:i w:val="0"/>
                <w:iCs w:val="0"/>
                <w:color w:val="auto"/>
                <w:kern w:val="0"/>
                <w:sz w:val="22"/>
                <w:szCs w:val="22"/>
                <w:highlight w:val="none"/>
                <w:u w:val="none"/>
                <w:lang w:val="en-US" w:eastAsia="zh-CN" w:bidi="ar"/>
              </w:rPr>
              <w:t>县委、县政府</w:t>
            </w:r>
            <w:r>
              <w:rPr>
                <w:rFonts w:hint="eastAsia" w:ascii="Times New Roman" w:hAnsi="宋体" w:eastAsia="宋体" w:cs="宋体"/>
                <w:i w:val="0"/>
                <w:iCs w:val="0"/>
                <w:color w:val="auto"/>
                <w:kern w:val="0"/>
                <w:sz w:val="22"/>
                <w:szCs w:val="22"/>
                <w:highlight w:val="none"/>
                <w:u w:val="none"/>
                <w:lang w:val="en-US" w:eastAsia="zh-CN" w:bidi="ar"/>
              </w:rPr>
              <w:t>要求，统筹推进易地扶贫搬迁后续扶持重点工作，确保完成上级交办的目标任务</w:t>
            </w:r>
            <w:r>
              <w:rPr>
                <w:rFonts w:hint="eastAsia" w:ascii="Times New Roman"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应战应急指挥大厅运行</w:t>
            </w:r>
            <w:r>
              <w:rPr>
                <w:rFonts w:hint="eastAsia" w:ascii="Times New Roman"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移动指挥平台维护</w:t>
            </w:r>
            <w:r>
              <w:rPr>
                <w:rFonts w:hint="eastAsia" w:ascii="Times New Roman"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人防专业队伍单项及综合演练</w:t>
            </w:r>
            <w:r>
              <w:rPr>
                <w:rFonts w:hint="eastAsia" w:ascii="Times New Roman"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两防一体化社区建设</w:t>
            </w:r>
            <w:r>
              <w:rPr>
                <w:rFonts w:hint="eastAsia" w:ascii="Times New Roman"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民防疏散基地建设及维护</w:t>
            </w:r>
            <w:r>
              <w:rPr>
                <w:rFonts w:hint="eastAsia" w:ascii="Times New Roman"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警报建设</w:t>
            </w:r>
            <w:r>
              <w:rPr>
                <w:rFonts w:hint="eastAsia" w:ascii="Times New Roman"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人防工程建设规划和防空袭预案绘制</w:t>
            </w:r>
            <w:r>
              <w:rPr>
                <w:rFonts w:hint="eastAsia" w:ascii="Times New Roman"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民防安全教育宣传</w:t>
            </w:r>
            <w:r>
              <w:rPr>
                <w:rFonts w:hint="eastAsia" w:ascii="Times New Roman"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市县镇三级视频会议</w:t>
            </w:r>
            <w:r>
              <w:rPr>
                <w:rFonts w:hint="eastAsia" w:ascii="Times New Roman"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以及开展相关工作；保障应急大厅和平台正常运转，开展综合演练和建设好民防应急疏散基地，提高全员民防应急能力，确保全县应急指挥及应急处置。</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76D2FCC">
            <w:pPr>
              <w:keepNext w:val="0"/>
              <w:keepLines w:val="0"/>
              <w:widowControl/>
              <w:suppressLineNumbers w:val="0"/>
              <w:jc w:val="left"/>
              <w:textAlignment w:val="top"/>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推进全县公共服务和社会治理信息化。推动全县信息网络行业发展。协调推动下一代网络部署和规模化运用。统筹全县数据资源体系的建设和管理工作。推动社会数据汇聚融合、互联互通及合法有效利用。推进社会信用体系建设。建设管理全县统一的公共信用信息平台。统筹协调守信联合激励与失信联合惩戒有关工作。建立和完善信用服务市场监管制度，培育和规范信用服务市场</w:t>
            </w:r>
            <w:r>
              <w:rPr>
                <w:rFonts w:hint="eastAsia" w:ascii="Times New Roman"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稳定市场物价平衡</w:t>
            </w:r>
            <w:r>
              <w:rPr>
                <w:rFonts w:hint="eastAsia" w:ascii="Times New Roman"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完善规划体系，推进规划体制改革。参与拟订财政政策和金融政策。承担全县国民经济动员工作。负责高质量发展和现代化经济体系建设工作</w:t>
            </w:r>
            <w:r>
              <w:rPr>
                <w:rFonts w:hint="eastAsia" w:ascii="Times New Roman"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政府投资项目审批权限和政府核准固定资产投资项目目录建议。完成政府投融资规划、年度计划的编制，会同财政安排和平衡财政性建设资金</w:t>
            </w:r>
            <w:r>
              <w:rPr>
                <w:rFonts w:hint="eastAsia" w:ascii="Times New Roman"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确保社会事业、交通运输业、服务业、现代物流业、经济社会协调发展</w:t>
            </w:r>
            <w:r>
              <w:rPr>
                <w:rFonts w:hint="eastAsia" w:ascii="Times New Roman"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确保粮食安全、生产、供给、储备</w:t>
            </w:r>
            <w:r>
              <w:rPr>
                <w:rFonts w:hint="eastAsia" w:ascii="Times New Roman"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确保全县公共资源交易政策、全县公共资源交易活动、公共资源交易业务工作正常运行</w:t>
            </w:r>
            <w:r>
              <w:rPr>
                <w:rFonts w:hint="eastAsia" w:ascii="Times New Roman"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根据市发改委、</w:t>
            </w:r>
            <w:r>
              <w:rPr>
                <w:rFonts w:hint="eastAsia" w:ascii="Times New Roman" w:cs="宋体"/>
                <w:i w:val="0"/>
                <w:iCs w:val="0"/>
                <w:color w:val="auto"/>
                <w:kern w:val="0"/>
                <w:sz w:val="22"/>
                <w:szCs w:val="22"/>
                <w:highlight w:val="none"/>
                <w:u w:val="none"/>
                <w:lang w:val="en-US" w:eastAsia="zh-CN" w:bidi="ar"/>
              </w:rPr>
              <w:t>县委、县政府</w:t>
            </w:r>
            <w:r>
              <w:rPr>
                <w:rFonts w:hint="eastAsia" w:ascii="Times New Roman" w:hAnsi="宋体" w:eastAsia="宋体" w:cs="宋体"/>
                <w:i w:val="0"/>
                <w:iCs w:val="0"/>
                <w:color w:val="auto"/>
                <w:kern w:val="0"/>
                <w:sz w:val="22"/>
                <w:szCs w:val="22"/>
                <w:highlight w:val="none"/>
                <w:u w:val="none"/>
                <w:lang w:val="en-US" w:eastAsia="zh-CN" w:bidi="ar"/>
              </w:rPr>
              <w:t>要求，统筹推进易地扶贫搬迁后续扶持重点工作，确保完成上级交办的目标任务</w:t>
            </w:r>
            <w:r>
              <w:rPr>
                <w:rFonts w:hint="eastAsia" w:ascii="Times New Roman"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应战应急指挥大厅运行</w:t>
            </w:r>
            <w:r>
              <w:rPr>
                <w:rFonts w:hint="eastAsia" w:ascii="Times New Roman"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移动指挥平台维护</w:t>
            </w:r>
            <w:r>
              <w:rPr>
                <w:rFonts w:hint="eastAsia" w:ascii="Times New Roman"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人防专业队伍单项及综合演练</w:t>
            </w:r>
            <w:r>
              <w:rPr>
                <w:rFonts w:hint="eastAsia" w:ascii="Times New Roman"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两防一体化社区建设</w:t>
            </w:r>
            <w:r>
              <w:rPr>
                <w:rFonts w:hint="eastAsia" w:ascii="Times New Roman"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民防疏散基地建设及维护</w:t>
            </w:r>
            <w:r>
              <w:rPr>
                <w:rFonts w:hint="eastAsia" w:ascii="Times New Roman"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警报建设</w:t>
            </w:r>
            <w:r>
              <w:rPr>
                <w:rFonts w:hint="eastAsia" w:ascii="Times New Roman"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人防工程建设规划和防空袭预案绘制</w:t>
            </w:r>
            <w:r>
              <w:rPr>
                <w:rFonts w:hint="eastAsia" w:ascii="Times New Roman"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民防安全教育宣传</w:t>
            </w:r>
            <w:r>
              <w:rPr>
                <w:rFonts w:hint="eastAsia" w:ascii="Times New Roman"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市县镇三级视频会议</w:t>
            </w:r>
            <w:r>
              <w:rPr>
                <w:rFonts w:hint="eastAsia" w:ascii="Times New Roman" w:cs="宋体"/>
                <w:i w:val="0"/>
                <w:iCs w:val="0"/>
                <w:color w:val="auto"/>
                <w:kern w:val="0"/>
                <w:sz w:val="22"/>
                <w:szCs w:val="22"/>
                <w:highlight w:val="none"/>
                <w:u w:val="none"/>
                <w:lang w:val="en-US" w:eastAsia="zh-CN" w:bidi="ar"/>
              </w:rPr>
              <w:t>，</w:t>
            </w:r>
            <w:r>
              <w:rPr>
                <w:rFonts w:hint="eastAsia" w:ascii="Times New Roman" w:hAnsi="宋体" w:eastAsia="宋体" w:cs="宋体"/>
                <w:i w:val="0"/>
                <w:iCs w:val="0"/>
                <w:color w:val="auto"/>
                <w:kern w:val="0"/>
                <w:sz w:val="22"/>
                <w:szCs w:val="22"/>
                <w:highlight w:val="none"/>
                <w:u w:val="none"/>
                <w:lang w:val="en-US" w:eastAsia="zh-CN" w:bidi="ar"/>
              </w:rPr>
              <w:t>以及开展相关工作；保障应急大厅和平台正常运转，开展综合演练和建设好民防应急疏散基地，提高全员民防应急能力，确保全县应急指挥及应急处置。</w:t>
            </w:r>
          </w:p>
        </w:tc>
      </w:tr>
      <w:tr w14:paraId="3A439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61EE9">
            <w:pPr>
              <w:keepNext w:val="0"/>
              <w:keepLines w:val="0"/>
              <w:widowControl/>
              <w:suppressLineNumbers w:val="0"/>
              <w:jc w:val="center"/>
              <w:textAlignment w:val="center"/>
              <w:rPr>
                <w:rFonts w:hint="eastAsia" w:ascii="Times New Roman" w:hAnsi="微软雅黑" w:eastAsia="微软雅黑" w:cs="微软雅黑"/>
                <w:b/>
                <w:bCs/>
                <w:i w:val="0"/>
                <w:iCs w:val="0"/>
                <w:color w:val="auto"/>
                <w:sz w:val="28"/>
                <w:szCs w:val="28"/>
                <w:highlight w:val="none"/>
                <w:u w:val="none"/>
              </w:rPr>
            </w:pPr>
            <w:r>
              <w:rPr>
                <w:rFonts w:hint="eastAsia" w:ascii="Times New Roman" w:hAnsi="微软雅黑" w:eastAsia="微软雅黑" w:cs="微软雅黑"/>
                <w:b/>
                <w:bCs/>
                <w:i w:val="0"/>
                <w:iCs w:val="0"/>
                <w:color w:val="auto"/>
                <w:kern w:val="0"/>
                <w:sz w:val="28"/>
                <w:szCs w:val="28"/>
                <w:highlight w:val="none"/>
                <w:u w:val="none"/>
                <w:lang w:val="en-US" w:eastAsia="zh-CN" w:bidi="ar"/>
              </w:rPr>
              <w:t>绩效指标</w:t>
            </w:r>
          </w:p>
        </w:tc>
      </w:tr>
      <w:tr w14:paraId="1E7C8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7DC37">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F1C53">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F57FC">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1D979">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47978">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37983">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A7D17">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FAA11">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6DE3D">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3F17D">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8640A">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说明</w:t>
            </w:r>
          </w:p>
        </w:tc>
      </w:tr>
      <w:tr w14:paraId="14140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E1DB0">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发改委遗属补助按时发放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39859">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23F00">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2D3B0">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12082">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5B733">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A95B8">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7DF57">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AF7EE">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CD6CF">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F8806">
            <w:pPr>
              <w:jc w:val="left"/>
              <w:rPr>
                <w:rFonts w:hint="eastAsia" w:ascii="Times New Roman" w:hAnsi="宋体" w:eastAsia="宋体" w:cs="宋体"/>
                <w:i w:val="0"/>
                <w:iCs w:val="0"/>
                <w:color w:val="auto"/>
                <w:sz w:val="22"/>
                <w:szCs w:val="22"/>
                <w:highlight w:val="none"/>
                <w:u w:val="none"/>
              </w:rPr>
            </w:pPr>
          </w:p>
        </w:tc>
      </w:tr>
      <w:tr w14:paraId="3B2D5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02C2A">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风光资源普查和能评报告编制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71F99">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F9FEB">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CF527">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857BB">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EDAAC">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337D5">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FF50A">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333C9">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D8D11">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431CD">
            <w:pPr>
              <w:jc w:val="left"/>
              <w:rPr>
                <w:rFonts w:hint="eastAsia" w:ascii="Times New Roman" w:hAnsi="宋体" w:eastAsia="宋体" w:cs="宋体"/>
                <w:i w:val="0"/>
                <w:iCs w:val="0"/>
                <w:color w:val="auto"/>
                <w:sz w:val="22"/>
                <w:szCs w:val="22"/>
                <w:highlight w:val="none"/>
                <w:u w:val="none"/>
              </w:rPr>
            </w:pPr>
          </w:p>
        </w:tc>
      </w:tr>
      <w:tr w14:paraId="19B01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93FAE">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静态储备10000吨原粮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EDD9B">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BC4D8">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16272">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4AEC3">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B4ED3">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91537">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F3B94">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9A2B6">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2F4A1">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BF9E0">
            <w:pPr>
              <w:jc w:val="left"/>
              <w:rPr>
                <w:rFonts w:hint="eastAsia" w:ascii="Times New Roman" w:hAnsi="宋体" w:eastAsia="宋体" w:cs="宋体"/>
                <w:i w:val="0"/>
                <w:iCs w:val="0"/>
                <w:color w:val="auto"/>
                <w:sz w:val="22"/>
                <w:szCs w:val="22"/>
                <w:highlight w:val="none"/>
                <w:u w:val="none"/>
              </w:rPr>
            </w:pPr>
          </w:p>
        </w:tc>
      </w:tr>
      <w:tr w14:paraId="240C6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FFFF7">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开展营商环境季度督查次数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E8A2F">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8B59C">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2ED00">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1D419">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DBC8F">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D20DB">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63BE1">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53B18">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901DA">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42629">
            <w:pPr>
              <w:jc w:val="left"/>
              <w:rPr>
                <w:rFonts w:hint="eastAsia" w:ascii="Times New Roman" w:hAnsi="宋体" w:eastAsia="宋体" w:cs="宋体"/>
                <w:i w:val="0"/>
                <w:iCs w:val="0"/>
                <w:color w:val="auto"/>
                <w:sz w:val="22"/>
                <w:szCs w:val="22"/>
                <w:highlight w:val="none"/>
                <w:u w:val="none"/>
              </w:rPr>
            </w:pPr>
          </w:p>
        </w:tc>
      </w:tr>
      <w:tr w14:paraId="5848B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D3860">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民防应急应战工作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56F7D">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A5B31">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C246C">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41EC6">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1AE80">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DA478">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5CC1E">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5D064">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86648">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6EC50">
            <w:pPr>
              <w:jc w:val="left"/>
              <w:rPr>
                <w:rFonts w:hint="eastAsia" w:ascii="Times New Roman" w:hAnsi="宋体" w:eastAsia="宋体" w:cs="宋体"/>
                <w:i w:val="0"/>
                <w:iCs w:val="0"/>
                <w:color w:val="auto"/>
                <w:sz w:val="22"/>
                <w:szCs w:val="22"/>
                <w:highlight w:val="none"/>
                <w:u w:val="none"/>
              </w:rPr>
            </w:pPr>
          </w:p>
        </w:tc>
      </w:tr>
      <w:tr w14:paraId="06666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08A46">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全县项目概算审核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27045">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6DB37">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9A869">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35536">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4D044">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C4D52">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00F81">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5CB0A">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95D73">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F8AC1">
            <w:pPr>
              <w:jc w:val="left"/>
              <w:rPr>
                <w:rFonts w:hint="eastAsia" w:ascii="Times New Roman" w:hAnsi="宋体" w:eastAsia="宋体" w:cs="宋体"/>
                <w:i w:val="0"/>
                <w:iCs w:val="0"/>
                <w:color w:val="auto"/>
                <w:sz w:val="22"/>
                <w:szCs w:val="22"/>
                <w:highlight w:val="none"/>
                <w:u w:val="none"/>
              </w:rPr>
            </w:pPr>
          </w:p>
        </w:tc>
      </w:tr>
      <w:tr w14:paraId="43783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6BF84">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双城经济圈开展课题研究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B809A">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E4105">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E4E94">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10C59">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99280">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B8596">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33F4A">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48BB4">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D59C0">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EF2C9">
            <w:pPr>
              <w:jc w:val="left"/>
              <w:rPr>
                <w:rFonts w:hint="eastAsia" w:ascii="Times New Roman" w:hAnsi="宋体" w:eastAsia="宋体" w:cs="宋体"/>
                <w:i w:val="0"/>
                <w:iCs w:val="0"/>
                <w:color w:val="auto"/>
                <w:sz w:val="22"/>
                <w:szCs w:val="22"/>
                <w:highlight w:val="none"/>
                <w:u w:val="none"/>
              </w:rPr>
            </w:pPr>
          </w:p>
        </w:tc>
      </w:tr>
      <w:tr w14:paraId="1549E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D84EE">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小县大城编制和一县一策编制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E47B9">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C0B87">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41DC5">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1947C">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D596F">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BA769">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84114">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EF6E8">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70913">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3A381">
            <w:pPr>
              <w:jc w:val="left"/>
              <w:rPr>
                <w:rFonts w:hint="eastAsia" w:ascii="Times New Roman" w:hAnsi="宋体" w:eastAsia="宋体" w:cs="宋体"/>
                <w:i w:val="0"/>
                <w:iCs w:val="0"/>
                <w:color w:val="auto"/>
                <w:sz w:val="22"/>
                <w:szCs w:val="22"/>
                <w:highlight w:val="none"/>
                <w:u w:val="none"/>
              </w:rPr>
            </w:pPr>
          </w:p>
        </w:tc>
      </w:tr>
      <w:tr w14:paraId="137ED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121CF">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促进企业工业</w:t>
            </w:r>
            <w:r>
              <w:rPr>
                <w:rFonts w:hint="eastAsia" w:ascii="Times New Roman" w:cs="宋体"/>
                <w:i w:val="0"/>
                <w:iCs w:val="0"/>
                <w:color w:val="auto"/>
                <w:kern w:val="0"/>
                <w:sz w:val="22"/>
                <w:szCs w:val="22"/>
                <w:highlight w:val="none"/>
                <w:u w:val="none"/>
                <w:lang w:val="en-US" w:eastAsia="zh-CN" w:bidi="ar"/>
              </w:rPr>
              <w:t>“双碳”</w:t>
            </w:r>
            <w:r>
              <w:rPr>
                <w:rFonts w:hint="eastAsia" w:ascii="Times New Roman" w:hAnsi="宋体" w:eastAsia="宋体" w:cs="宋体"/>
                <w:i w:val="0"/>
                <w:iCs w:val="0"/>
                <w:color w:val="auto"/>
                <w:kern w:val="0"/>
                <w:sz w:val="22"/>
                <w:szCs w:val="22"/>
                <w:highlight w:val="none"/>
                <w:u w:val="none"/>
                <w:lang w:val="en-US" w:eastAsia="zh-CN" w:bidi="ar"/>
              </w:rPr>
              <w:t>节能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52F41">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C21A7">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DDF65">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249F1">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4EB0A">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36A1C">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BEB22">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DE974">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BCC02">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5200C">
            <w:pPr>
              <w:jc w:val="left"/>
              <w:rPr>
                <w:rFonts w:hint="eastAsia" w:ascii="Times New Roman" w:hAnsi="宋体" w:eastAsia="宋体" w:cs="宋体"/>
                <w:i w:val="0"/>
                <w:iCs w:val="0"/>
                <w:color w:val="auto"/>
                <w:sz w:val="22"/>
                <w:szCs w:val="22"/>
                <w:highlight w:val="none"/>
                <w:u w:val="none"/>
              </w:rPr>
            </w:pPr>
          </w:p>
        </w:tc>
      </w:tr>
      <w:tr w14:paraId="5D8BC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128A7">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规范物价管理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63FD6">
            <w:pPr>
              <w:jc w:val="left"/>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54EDA">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46B03">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有效改善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3EDD2">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C835C">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D2AD2">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F8AEC">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4EF12">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0E951">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574CE">
            <w:pPr>
              <w:jc w:val="left"/>
              <w:rPr>
                <w:rFonts w:hint="eastAsia" w:ascii="Times New Roman" w:hAnsi="宋体" w:eastAsia="宋体" w:cs="宋体"/>
                <w:i w:val="0"/>
                <w:iCs w:val="0"/>
                <w:color w:val="auto"/>
                <w:sz w:val="22"/>
                <w:szCs w:val="22"/>
                <w:highlight w:val="none"/>
                <w:u w:val="none"/>
              </w:rPr>
            </w:pPr>
          </w:p>
        </w:tc>
      </w:tr>
      <w:tr w14:paraId="0CB00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81562">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民防应急应战工作完成质量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E079D">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38316">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22224">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62485">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84D3D">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51900">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CA31E">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03A16">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2F874">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D2DCA">
            <w:pPr>
              <w:jc w:val="left"/>
              <w:rPr>
                <w:rFonts w:hint="eastAsia" w:ascii="Times New Roman" w:hAnsi="宋体" w:eastAsia="宋体" w:cs="宋体"/>
                <w:i w:val="0"/>
                <w:iCs w:val="0"/>
                <w:color w:val="auto"/>
                <w:sz w:val="22"/>
                <w:szCs w:val="22"/>
                <w:highlight w:val="none"/>
                <w:u w:val="none"/>
              </w:rPr>
            </w:pPr>
          </w:p>
        </w:tc>
      </w:tr>
      <w:tr w14:paraId="74EA2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742DF">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确保监管全县粮食储备安全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AA6EB">
            <w:pPr>
              <w:jc w:val="left"/>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26800">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E9F06">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明显改善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49488">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31D66">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0B20F">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23FCC">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CFE0A">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C1465">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264D2">
            <w:pPr>
              <w:jc w:val="left"/>
              <w:rPr>
                <w:rFonts w:hint="eastAsia" w:ascii="Times New Roman" w:hAnsi="宋体" w:eastAsia="宋体" w:cs="宋体"/>
                <w:i w:val="0"/>
                <w:iCs w:val="0"/>
                <w:color w:val="auto"/>
                <w:sz w:val="22"/>
                <w:szCs w:val="22"/>
                <w:highlight w:val="none"/>
                <w:u w:val="none"/>
              </w:rPr>
            </w:pPr>
          </w:p>
        </w:tc>
      </w:tr>
      <w:tr w14:paraId="62C45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A584E">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优化营商环境和助推双城经济圈建设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3434B">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EE2FF">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0EEBA">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279F0">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A0188">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EAD48">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102D7">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8A7AB">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69C36">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E8152">
            <w:pPr>
              <w:jc w:val="left"/>
              <w:rPr>
                <w:rFonts w:hint="eastAsia" w:ascii="Times New Roman" w:hAnsi="宋体" w:eastAsia="宋体" w:cs="宋体"/>
                <w:i w:val="0"/>
                <w:iCs w:val="0"/>
                <w:color w:val="auto"/>
                <w:sz w:val="22"/>
                <w:szCs w:val="22"/>
                <w:highlight w:val="none"/>
                <w:u w:val="none"/>
              </w:rPr>
            </w:pPr>
          </w:p>
        </w:tc>
      </w:tr>
      <w:tr w14:paraId="12A26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321EF">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2023年完成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0DD44">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2AEDA">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4799E">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3C24D">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FCD00">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4864B">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5BFF5">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96623">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E0A5E">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7E1F5">
            <w:pPr>
              <w:jc w:val="left"/>
              <w:rPr>
                <w:rFonts w:hint="eastAsia" w:ascii="Times New Roman" w:hAnsi="宋体" w:eastAsia="宋体" w:cs="宋体"/>
                <w:i w:val="0"/>
                <w:iCs w:val="0"/>
                <w:color w:val="auto"/>
                <w:sz w:val="22"/>
                <w:szCs w:val="22"/>
                <w:highlight w:val="none"/>
                <w:u w:val="none"/>
              </w:rPr>
            </w:pPr>
          </w:p>
        </w:tc>
      </w:tr>
      <w:tr w14:paraId="0C136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BF405">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确保国防建设、社会经济、民生稳步发展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89726">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2B12C">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5B70A">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E97D2">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D017F">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489B0">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0E9D3">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5F6E3">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49B42">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076CF">
            <w:pPr>
              <w:jc w:val="left"/>
              <w:rPr>
                <w:rFonts w:hint="eastAsia" w:ascii="Times New Roman" w:hAnsi="宋体" w:eastAsia="宋体" w:cs="宋体"/>
                <w:i w:val="0"/>
                <w:iCs w:val="0"/>
                <w:color w:val="auto"/>
                <w:sz w:val="22"/>
                <w:szCs w:val="22"/>
                <w:highlight w:val="none"/>
                <w:u w:val="none"/>
              </w:rPr>
            </w:pPr>
          </w:p>
        </w:tc>
      </w:tr>
      <w:tr w14:paraId="28CDE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2BAE7">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5D938">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31B2C">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DACAB">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60741">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C24E8">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301FF">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A20D8">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E40DE">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9D291">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6FA47">
            <w:pPr>
              <w:jc w:val="left"/>
              <w:rPr>
                <w:rFonts w:hint="eastAsia" w:ascii="Times New Roman" w:hAnsi="宋体" w:eastAsia="宋体" w:cs="宋体"/>
                <w:i w:val="0"/>
                <w:iCs w:val="0"/>
                <w:color w:val="auto"/>
                <w:sz w:val="22"/>
                <w:szCs w:val="22"/>
                <w:highlight w:val="none"/>
                <w:u w:val="none"/>
              </w:rPr>
            </w:pPr>
          </w:p>
        </w:tc>
      </w:tr>
      <w:tr w14:paraId="06FFE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C79AD">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需要相关经费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964F0">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C9625">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ADC81">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2879.24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ADA76">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2879.24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F8E16">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96BA2">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3B2F3">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5322C">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5BEAF">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76A27">
            <w:pPr>
              <w:jc w:val="left"/>
              <w:rPr>
                <w:rFonts w:hint="eastAsia" w:ascii="Times New Roman" w:hAnsi="宋体" w:eastAsia="宋体" w:cs="宋体"/>
                <w:i w:val="0"/>
                <w:iCs w:val="0"/>
                <w:color w:val="auto"/>
                <w:sz w:val="22"/>
                <w:szCs w:val="22"/>
                <w:highlight w:val="none"/>
                <w:u w:val="none"/>
              </w:rPr>
            </w:pPr>
          </w:p>
        </w:tc>
      </w:tr>
    </w:tbl>
    <w:p w14:paraId="11FE006E">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jc w:val="left"/>
        <w:textAlignment w:val="auto"/>
        <w:rPr>
          <w:rFonts w:hint="eastAsia" w:ascii="Times New Roman" w:hAnsi="方正仿宋_GBK" w:eastAsia="方正仿宋_GBK" w:cs="方正仿宋_GBK"/>
          <w:b w:val="0"/>
          <w:bCs w:val="0"/>
          <w:color w:val="auto"/>
          <w:kern w:val="0"/>
          <w:sz w:val="32"/>
          <w:szCs w:val="32"/>
          <w:highlight w:val="none"/>
          <w:shd w:val="clear" w:fill="FFFFFF"/>
          <w:lang w:eastAsia="zh-CN"/>
        </w:rPr>
      </w:pPr>
    </w:p>
    <w:p w14:paraId="7FC46F4B">
      <w:pPr>
        <w:pStyle w:val="6"/>
        <w:shd w:val="clear" w:color="auto" w:fill="FFFFFF"/>
        <w:ind w:firstLine="652" w:firstLineChars="200"/>
        <w:rPr>
          <w:rFonts w:hint="default" w:ascii="Times New Roman" w:hAnsi="Times New Roman" w:eastAsia="方正仿宋_GBK" w:cs="方正仿宋_GBK"/>
          <w:b/>
          <w:bCs/>
          <w:color w:val="auto"/>
          <w:sz w:val="32"/>
          <w:szCs w:val="32"/>
          <w:highlight w:val="none"/>
          <w:shd w:val="clear" w:color="auto" w:fill="FFFFFF"/>
          <w:lang w:val="en-US" w:eastAsia="zh-CN"/>
        </w:rPr>
      </w:pPr>
      <w:r>
        <w:rPr>
          <w:rFonts w:hint="eastAsia" w:ascii="Times New Roman" w:hAnsi="Times New Roman" w:eastAsia="方正仿宋_GBK" w:cs="方正仿宋_GBK"/>
          <w:b/>
          <w:bCs/>
          <w:color w:val="auto"/>
          <w:sz w:val="32"/>
          <w:szCs w:val="32"/>
          <w:highlight w:val="none"/>
          <w:shd w:val="clear" w:color="auto" w:fill="FFFFFF"/>
          <w:lang w:val="en-US" w:eastAsia="zh-CN"/>
        </w:rPr>
        <w:t>项目较多则以附件形式上传</w:t>
      </w:r>
      <w:r>
        <w:rPr>
          <w:rFonts w:hint="eastAsia" w:hAnsi="Times New Roman" w:eastAsia="方正仿宋_GBK" w:cs="方正仿宋_GBK"/>
          <w:b/>
          <w:bCs/>
          <w:color w:val="auto"/>
          <w:sz w:val="32"/>
          <w:szCs w:val="32"/>
          <w:highlight w:val="none"/>
          <w:shd w:val="clear" w:color="auto" w:fill="FFFFFF"/>
          <w:lang w:val="en-US" w:eastAsia="zh-CN"/>
        </w:rPr>
        <w:t>，</w:t>
      </w:r>
      <w:r>
        <w:rPr>
          <w:rFonts w:hint="eastAsia" w:ascii="Times New Roman" w:hAnsi="Times New Roman" w:eastAsia="方正仿宋_GBK" w:cs="方正仿宋_GBK"/>
          <w:b/>
          <w:bCs/>
          <w:color w:val="auto"/>
          <w:sz w:val="32"/>
          <w:szCs w:val="32"/>
          <w:highlight w:val="none"/>
          <w:shd w:val="clear" w:color="auto" w:fill="FFFFFF"/>
          <w:lang w:val="en-US" w:eastAsia="zh-CN"/>
        </w:rPr>
        <w:t>见附件</w:t>
      </w:r>
      <w:r>
        <w:rPr>
          <w:rFonts w:hint="eastAsia" w:ascii="Times New Roman" w:hAnsi="Times New Roman" w:eastAsia="方正仿宋_GBK" w:cs="方正仿宋_GBK"/>
          <w:b/>
          <w:bCs/>
          <w:color w:val="auto"/>
          <w:sz w:val="32"/>
          <w:szCs w:val="32"/>
          <w:highlight w:val="none"/>
          <w:shd w:val="clear" w:color="auto" w:fill="FFFFFF"/>
        </w:rPr>
        <w:t>202</w:t>
      </w:r>
      <w:r>
        <w:rPr>
          <w:rFonts w:hint="eastAsia" w:hAnsi="Times New Roman" w:eastAsia="方正仿宋_GBK" w:cs="方正仿宋_GBK"/>
          <w:b/>
          <w:bCs/>
          <w:color w:val="auto"/>
          <w:sz w:val="32"/>
          <w:szCs w:val="32"/>
          <w:highlight w:val="none"/>
          <w:shd w:val="clear" w:color="auto" w:fill="FFFFFF"/>
          <w:lang w:val="en-US" w:eastAsia="zh-CN"/>
        </w:rPr>
        <w:t>4</w:t>
      </w:r>
      <w:r>
        <w:rPr>
          <w:rFonts w:hint="eastAsia" w:ascii="Times New Roman" w:hAnsi="Times New Roman" w:eastAsia="方正仿宋_GBK" w:cs="方正仿宋_GBK"/>
          <w:b/>
          <w:bCs/>
          <w:color w:val="auto"/>
          <w:sz w:val="32"/>
          <w:szCs w:val="32"/>
          <w:highlight w:val="none"/>
          <w:shd w:val="clear" w:color="auto" w:fill="FFFFFF"/>
        </w:rPr>
        <w:t>年度项目绩效自评表</w:t>
      </w:r>
      <w:r>
        <w:rPr>
          <w:rFonts w:hint="eastAsia" w:hAnsi="Times New Roman" w:eastAsia="方正仿宋_GBK" w:cs="方正仿宋_GBK"/>
          <w:b/>
          <w:bCs/>
          <w:color w:val="auto"/>
          <w:sz w:val="32"/>
          <w:szCs w:val="32"/>
          <w:highlight w:val="none"/>
          <w:shd w:val="clear" w:color="auto" w:fill="FFFFFF"/>
          <w:lang w:val="en-US" w:eastAsia="zh-CN"/>
        </w:rPr>
        <w:t>29个</w:t>
      </w:r>
    </w:p>
    <w:p w14:paraId="2DFDB069">
      <w:pPr>
        <w:pStyle w:val="11"/>
        <w:keepNext w:val="0"/>
        <w:keepLines w:val="0"/>
        <w:pageBreakBefore w:val="0"/>
        <w:kinsoku/>
        <w:overflowPunct w:val="0"/>
        <w:topLinePunct/>
        <w:autoSpaceDE w:val="0"/>
        <w:autoSpaceDN/>
        <w:bidi w:val="0"/>
        <w:spacing w:beforeAutospacing="0" w:line="560" w:lineRule="atLeast"/>
        <w:ind w:firstLine="643"/>
        <w:rPr>
          <w:rFonts w:ascii="Times New Roman" w:hAnsi="Times New Roman" w:eastAsia="方正楷体_GBK" w:cs="方正楷体_GBK"/>
          <w:b w:val="0"/>
          <w:bCs w:val="0"/>
          <w:color w:val="auto"/>
          <w:sz w:val="32"/>
          <w:szCs w:val="32"/>
          <w:highlight w:val="none"/>
          <w:shd w:val="clear" w:color="auto" w:fill="FFFFFF"/>
        </w:rPr>
      </w:pPr>
      <w:r>
        <w:rPr>
          <w:rFonts w:hint="eastAsia" w:ascii="Times New Roman" w:hAnsi="Times New Roman" w:eastAsia="方正楷体_GBK" w:cs="方正楷体_GBK"/>
          <w:b w:val="0"/>
          <w:bCs w:val="0"/>
          <w:color w:val="auto"/>
          <w:sz w:val="32"/>
          <w:szCs w:val="32"/>
          <w:highlight w:val="none"/>
          <w:shd w:val="clear" w:color="auto" w:fill="FFFFFF"/>
        </w:rPr>
        <w:t>（二）部门绩效评价情况</w:t>
      </w:r>
    </w:p>
    <w:p w14:paraId="56BAE082">
      <w:pPr>
        <w:pStyle w:val="6"/>
        <w:shd w:val="clear" w:color="auto" w:fill="FFFFFF"/>
        <w:ind w:firstLine="652" w:firstLineChars="200"/>
        <w:rPr>
          <w:rFonts w:hint="eastAsia" w:ascii="Times New Roman" w:hAnsi="Times New Roman" w:eastAsia="方正仿宋_GBK" w:cs="方正仿宋_GBK"/>
          <w:b w:val="0"/>
          <w:bCs w:val="0"/>
          <w:color w:val="auto"/>
          <w:sz w:val="32"/>
          <w:szCs w:val="32"/>
          <w:highlight w:val="none"/>
        </w:rPr>
      </w:pPr>
      <w:r>
        <w:rPr>
          <w:rFonts w:hint="eastAsia" w:ascii="Times New Roman" w:hAnsi="方正仿宋_GBK" w:eastAsia="方正仿宋_GBK" w:cs="方正仿宋_GBK"/>
          <w:b w:val="0"/>
          <w:bCs w:val="0"/>
          <w:color w:val="auto"/>
          <w:sz w:val="32"/>
          <w:szCs w:val="32"/>
          <w:highlight w:val="none"/>
          <w:lang w:val="en-US" w:eastAsia="zh-CN"/>
        </w:rPr>
        <w:t>我部门未组织开展绩效评价</w:t>
      </w:r>
    </w:p>
    <w:p w14:paraId="371D76D3">
      <w:pPr>
        <w:pStyle w:val="11"/>
        <w:keepNext w:val="0"/>
        <w:keepLines w:val="0"/>
        <w:pageBreakBefore w:val="0"/>
        <w:kinsoku/>
        <w:overflowPunct w:val="0"/>
        <w:topLinePunct/>
        <w:autoSpaceDE w:val="0"/>
        <w:autoSpaceDN/>
        <w:bidi w:val="0"/>
        <w:spacing w:beforeAutospacing="0" w:line="560" w:lineRule="atLeast"/>
        <w:ind w:firstLine="643"/>
        <w:rPr>
          <w:rFonts w:ascii="Times New Roman" w:hAnsi="Times New Roman" w:eastAsia="方正楷体_GBK" w:cs="方正楷体_GBK"/>
          <w:b w:val="0"/>
          <w:bCs w:val="0"/>
          <w:color w:val="auto"/>
          <w:sz w:val="32"/>
          <w:szCs w:val="32"/>
          <w:highlight w:val="none"/>
          <w:shd w:val="clear" w:color="auto" w:fill="FFFFFF"/>
        </w:rPr>
      </w:pPr>
      <w:r>
        <w:rPr>
          <w:rFonts w:hint="eastAsia" w:ascii="Times New Roman" w:hAnsi="Times New Roman" w:eastAsia="方正楷体_GBK" w:cs="方正楷体_GBK"/>
          <w:b w:val="0"/>
          <w:bCs w:val="0"/>
          <w:color w:val="auto"/>
          <w:sz w:val="32"/>
          <w:szCs w:val="32"/>
          <w:highlight w:val="none"/>
          <w:shd w:val="clear" w:color="auto" w:fill="FFFFFF"/>
        </w:rPr>
        <w:t>（三）财政绩效评价情况</w:t>
      </w:r>
    </w:p>
    <w:p w14:paraId="139DD3B3">
      <w:pPr>
        <w:pStyle w:val="14"/>
        <w:keepNext w:val="0"/>
        <w:keepLines w:val="0"/>
        <w:pageBreakBefore w:val="0"/>
        <w:widowControl/>
        <w:kinsoku/>
        <w:overflowPunct w:val="0"/>
        <w:topLinePunct/>
        <w:autoSpaceDE w:val="0"/>
        <w:autoSpaceDN/>
        <w:bidi w:val="0"/>
        <w:adjustRightInd/>
        <w:spacing w:beforeAutospacing="0" w:line="560" w:lineRule="exact"/>
        <w:rPr>
          <w:rFonts w:hint="eastAsia" w:ascii="Times New Roman" w:hAnsi="Times New Roman" w:eastAsia="方正仿宋_GBK" w:cs="方正仿宋_GBK"/>
          <w:b w:val="0"/>
          <w:bCs w:val="0"/>
          <w:color w:val="auto"/>
          <w:sz w:val="32"/>
          <w:szCs w:val="32"/>
          <w:highlight w:val="none"/>
          <w:shd w:val="clear" w:color="auto" w:fill="auto"/>
        </w:rPr>
      </w:pPr>
      <w:r>
        <w:rPr>
          <w:rFonts w:hint="eastAsia" w:hAnsi="Times New Roman" w:eastAsia="方正仿宋_GBK" w:cs="方正仿宋_GBK"/>
          <w:b w:val="0"/>
          <w:bCs w:val="0"/>
          <w:color w:val="auto"/>
          <w:sz w:val="32"/>
          <w:szCs w:val="32"/>
          <w:highlight w:val="none"/>
          <w:shd w:val="clear" w:color="auto" w:fill="auto"/>
          <w:lang w:val="en-US" w:eastAsia="zh-CN"/>
        </w:rPr>
        <w:t>县</w:t>
      </w:r>
      <w:r>
        <w:rPr>
          <w:rFonts w:hint="eastAsia" w:ascii="Times New Roman" w:hAnsi="Times New Roman" w:eastAsia="方正仿宋_GBK" w:cs="方正仿宋_GBK"/>
          <w:b w:val="0"/>
          <w:bCs w:val="0"/>
          <w:color w:val="auto"/>
          <w:sz w:val="32"/>
          <w:szCs w:val="32"/>
          <w:highlight w:val="none"/>
          <w:shd w:val="clear" w:color="auto" w:fill="auto"/>
        </w:rPr>
        <w:t>财政局未委托第三方对我</w:t>
      </w:r>
      <w:r>
        <w:rPr>
          <w:rFonts w:hint="eastAsia" w:ascii="Times New Roman" w:hAnsi="Times New Roman" w:eastAsia="方正仿宋_GBK" w:cs="方正仿宋_GBK"/>
          <w:b w:val="0"/>
          <w:bCs w:val="0"/>
          <w:color w:val="auto"/>
          <w:sz w:val="32"/>
          <w:szCs w:val="32"/>
          <w:highlight w:val="none"/>
          <w:shd w:val="clear" w:color="auto" w:fill="auto"/>
          <w:lang w:eastAsia="zh-CN"/>
        </w:rPr>
        <w:t>部门</w:t>
      </w:r>
      <w:r>
        <w:rPr>
          <w:rFonts w:hint="eastAsia" w:ascii="Times New Roman" w:hAnsi="Times New Roman" w:eastAsia="方正仿宋_GBK" w:cs="方正仿宋_GBK"/>
          <w:b w:val="0"/>
          <w:bCs w:val="0"/>
          <w:color w:val="auto"/>
          <w:sz w:val="32"/>
          <w:szCs w:val="32"/>
          <w:highlight w:val="none"/>
          <w:shd w:val="clear" w:color="auto" w:fill="auto"/>
        </w:rPr>
        <w:t>开展绩效评价。</w:t>
      </w:r>
    </w:p>
    <w:p w14:paraId="307C4411">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Times New Roman" w:hAnsi="方正仿宋_GBK" w:eastAsia="方正仿宋_GBK" w:cs="方正仿宋_GBK"/>
          <w:b w:val="0"/>
          <w:bCs w:val="0"/>
          <w:color w:val="auto"/>
          <w:kern w:val="0"/>
          <w:sz w:val="32"/>
          <w:szCs w:val="32"/>
          <w:highlight w:val="none"/>
        </w:rPr>
      </w:pPr>
      <w:r>
        <w:rPr>
          <w:rStyle w:val="13"/>
          <w:rFonts w:hint="eastAsia" w:ascii="Times New Roman" w:hAnsi="方正仿宋_GBK" w:eastAsia="方正仿宋_GBK" w:cs="方正仿宋_GBK"/>
          <w:b w:val="0"/>
          <w:bCs w:val="0"/>
          <w:color w:val="auto"/>
          <w:sz w:val="32"/>
          <w:szCs w:val="32"/>
          <w:highlight w:val="none"/>
          <w:shd w:val="clear" w:fill="FFFFFF"/>
        </w:rPr>
        <w:t xml:space="preserve"> </w:t>
      </w:r>
      <w:r>
        <w:rPr>
          <w:rStyle w:val="13"/>
          <w:rFonts w:hint="eastAsia" w:ascii="Times New Roman" w:hAnsi="方正仿宋_GBK" w:eastAsia="方正仿宋_GBK" w:cs="方正仿宋_GBK"/>
          <w:b w:val="0"/>
          <w:bCs w:val="0"/>
          <w:color w:val="auto"/>
          <w:sz w:val="32"/>
          <w:szCs w:val="32"/>
          <w:highlight w:val="none"/>
          <w:shd w:val="clear" w:fill="FFFFFF"/>
          <w:lang w:val="en-US" w:eastAsia="zh-CN"/>
        </w:rPr>
        <w:t xml:space="preserve">  </w:t>
      </w:r>
      <w:r>
        <w:rPr>
          <w:rStyle w:val="10"/>
          <w:rFonts w:hint="eastAsia" w:ascii="Times New Roman" w:hAnsi="方正黑体_GBK" w:eastAsia="方正黑体_GBK" w:cs="方正黑体_GBK"/>
          <w:b w:val="0"/>
          <w:bCs w:val="0"/>
          <w:color w:val="auto"/>
          <w:sz w:val="32"/>
          <w:szCs w:val="32"/>
          <w:highlight w:val="none"/>
          <w:shd w:val="clear" w:color="auto" w:fill="FFFFFF"/>
          <w:lang w:val="en-US" w:eastAsia="zh-CN" w:bidi="ar-SA"/>
        </w:rPr>
        <w:t xml:space="preserve"> 六、专业名词解释</w:t>
      </w:r>
    </w:p>
    <w:p w14:paraId="1D0A5A57">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0"/>
          <w:rFonts w:hint="eastAsia" w:ascii="Times New Roman" w:hAnsi="方正楷体_GBK" w:eastAsia="方正楷体_GBK" w:cs="方正楷体_GBK"/>
          <w:b w:val="0"/>
          <w:bCs w:val="0"/>
          <w:color w:val="auto"/>
          <w:sz w:val="32"/>
          <w:szCs w:val="32"/>
          <w:highlight w:val="none"/>
          <w:shd w:val="clear" w:color="auto" w:fill="FFFFFF"/>
          <w:lang w:val="en-US" w:eastAsia="zh-CN" w:bidi="ar-SA"/>
        </w:rPr>
        <w:t>（一）财政拨款收入：</w:t>
      </w:r>
      <w:r>
        <w:rPr>
          <w:rFonts w:hint="eastAsia" w:ascii="Times New Roman" w:hAnsi="方正仿宋_GBK" w:eastAsia="方正仿宋_GBK" w:cs="方正仿宋_GBK"/>
          <w:b w:val="0"/>
          <w:bCs w:val="0"/>
          <w:color w:val="auto"/>
          <w:kern w:val="0"/>
          <w:sz w:val="32"/>
          <w:szCs w:val="32"/>
          <w:highlight w:val="none"/>
          <w:shd w:val="clear" w:fill="FFFFFF"/>
        </w:rPr>
        <w:t>指本年度从本级财政部门取得的财政拨款，包括一般公共预算财政拨款和政府性基金预算财政拨款。</w:t>
      </w:r>
    </w:p>
    <w:p w14:paraId="3CBF5FD9">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0"/>
          <w:rFonts w:hint="eastAsia" w:ascii="Times New Roman" w:hAnsi="方正楷体_GBK" w:eastAsia="方正楷体_GBK" w:cs="方正楷体_GBK"/>
          <w:b w:val="0"/>
          <w:bCs w:val="0"/>
          <w:color w:val="auto"/>
          <w:sz w:val="32"/>
          <w:szCs w:val="32"/>
          <w:highlight w:val="none"/>
          <w:shd w:val="clear" w:color="auto" w:fill="FFFFFF"/>
          <w:lang w:val="en-US" w:eastAsia="zh-CN" w:bidi="ar-SA"/>
        </w:rPr>
        <w:t>（二）事业收入：</w:t>
      </w:r>
      <w:r>
        <w:rPr>
          <w:rFonts w:hint="eastAsia" w:ascii="Times New Roman" w:hAnsi="方正仿宋_GBK" w:eastAsia="方正仿宋_GBK" w:cs="方正仿宋_GBK"/>
          <w:b w:val="0"/>
          <w:bCs w:val="0"/>
          <w:color w:val="auto"/>
          <w:kern w:val="0"/>
          <w:sz w:val="32"/>
          <w:szCs w:val="32"/>
          <w:highlight w:val="none"/>
          <w:shd w:val="clear" w:fill="FFFFFF"/>
        </w:rPr>
        <w:t>指事业单位开展专业业务活动及其辅助活动取得的现金流入；事业单位收到的财政专户实际核拨的教育收费等资金在此反映。</w:t>
      </w:r>
    </w:p>
    <w:p w14:paraId="58D3929E">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0"/>
          <w:rFonts w:hint="eastAsia" w:ascii="Times New Roman" w:hAnsi="方正楷体_GBK" w:eastAsia="方正楷体_GBK" w:cs="方正楷体_GBK"/>
          <w:b w:val="0"/>
          <w:bCs w:val="0"/>
          <w:color w:val="auto"/>
          <w:sz w:val="32"/>
          <w:szCs w:val="32"/>
          <w:highlight w:val="none"/>
          <w:shd w:val="clear" w:color="auto" w:fill="FFFFFF"/>
          <w:lang w:val="en-US" w:eastAsia="zh-CN" w:bidi="ar-SA"/>
        </w:rPr>
        <w:t>（三）经营收入：</w:t>
      </w:r>
      <w:r>
        <w:rPr>
          <w:rFonts w:hint="eastAsia" w:ascii="Times New Roman" w:hAnsi="方正仿宋_GBK" w:eastAsia="方正仿宋_GBK" w:cs="方正仿宋_GBK"/>
          <w:b w:val="0"/>
          <w:bCs w:val="0"/>
          <w:color w:val="auto"/>
          <w:kern w:val="0"/>
          <w:sz w:val="32"/>
          <w:szCs w:val="32"/>
          <w:highlight w:val="none"/>
          <w:shd w:val="clear" w:fill="FFFFFF"/>
        </w:rPr>
        <w:t>指事业单位在专业业务活动及其辅助活动之外开展非独立核算经营活动取得的现金流入。</w:t>
      </w:r>
    </w:p>
    <w:p w14:paraId="00C26D0C">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0"/>
          <w:rFonts w:hint="eastAsia" w:ascii="Times New Roman" w:hAnsi="方正楷体_GBK" w:eastAsia="方正楷体_GBK" w:cs="方正楷体_GBK"/>
          <w:b w:val="0"/>
          <w:bCs w:val="0"/>
          <w:color w:val="auto"/>
          <w:sz w:val="32"/>
          <w:szCs w:val="32"/>
          <w:highlight w:val="none"/>
          <w:shd w:val="clear" w:color="auto" w:fill="FFFFFF"/>
          <w:lang w:val="en-US" w:eastAsia="zh-CN" w:bidi="ar-SA"/>
        </w:rPr>
        <w:t>（四）其他收入：</w:t>
      </w:r>
      <w:r>
        <w:rPr>
          <w:rFonts w:hint="eastAsia" w:ascii="Times New Roman" w:hAnsi="方正仿宋_GBK" w:eastAsia="方正仿宋_GBK" w:cs="方正仿宋_GBK"/>
          <w:b w:val="0"/>
          <w:bCs w:val="0"/>
          <w:color w:val="auto"/>
          <w:kern w:val="0"/>
          <w:sz w:val="32"/>
          <w:szCs w:val="32"/>
          <w:highlight w:val="none"/>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A6C8B43">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0"/>
          <w:rFonts w:hint="eastAsia" w:ascii="Times New Roman" w:hAnsi="方正楷体_GBK" w:eastAsia="方正楷体_GBK" w:cs="方正楷体_GBK"/>
          <w:b w:val="0"/>
          <w:bCs w:val="0"/>
          <w:color w:val="auto"/>
          <w:sz w:val="32"/>
          <w:szCs w:val="32"/>
          <w:highlight w:val="none"/>
          <w:shd w:val="clear" w:color="auto" w:fill="FFFFFF"/>
          <w:lang w:val="en-US" w:eastAsia="zh-CN" w:bidi="ar-SA"/>
        </w:rPr>
        <w:t>（五）使用非财政拨款结余（含专用结余）：</w:t>
      </w:r>
      <w:r>
        <w:rPr>
          <w:rFonts w:hint="eastAsia" w:ascii="Times New Roman" w:hAnsi="方正仿宋_GBK" w:eastAsia="方正仿宋_GBK" w:cs="方正仿宋_GBK"/>
          <w:b w:val="0"/>
          <w:bCs w:val="0"/>
          <w:color w:val="auto"/>
          <w:kern w:val="0"/>
          <w:sz w:val="32"/>
          <w:szCs w:val="32"/>
          <w:highlight w:val="none"/>
          <w:shd w:val="clear" w:fill="FFFFFF"/>
        </w:rPr>
        <w:t>指单位在当年的“财政拨款收入”、“事业收入”、“经营收入”、“其他收入”等不足以安排当年支出的情况下，使用以前年度积累的非财政拨款结余弥补本年度收支缺口的资金。</w:t>
      </w:r>
    </w:p>
    <w:p w14:paraId="6B63BF36">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0"/>
          <w:rFonts w:hint="eastAsia" w:ascii="Times New Roman" w:hAnsi="方正楷体_GBK" w:eastAsia="方正楷体_GBK" w:cs="方正楷体_GBK"/>
          <w:b w:val="0"/>
          <w:bCs w:val="0"/>
          <w:color w:val="auto"/>
          <w:sz w:val="32"/>
          <w:szCs w:val="32"/>
          <w:highlight w:val="none"/>
          <w:shd w:val="clear" w:color="auto" w:fill="FFFFFF"/>
          <w:lang w:val="en-US" w:eastAsia="zh-CN" w:bidi="ar-SA"/>
        </w:rPr>
        <w:t>（六）年初结转和结余：</w:t>
      </w:r>
      <w:r>
        <w:rPr>
          <w:rFonts w:hint="eastAsia" w:ascii="Times New Roman" w:hAnsi="方正仿宋_GBK" w:eastAsia="方正仿宋_GBK" w:cs="方正仿宋_GBK"/>
          <w:b w:val="0"/>
          <w:bCs w:val="0"/>
          <w:color w:val="auto"/>
          <w:kern w:val="0"/>
          <w:sz w:val="32"/>
          <w:szCs w:val="32"/>
          <w:highlight w:val="none"/>
          <w:shd w:val="clear" w:fill="FFFFFF"/>
        </w:rPr>
        <w:t>指单位上年结转本年使用的基本支出结转、项目支出结转和结余、经营结余。</w:t>
      </w:r>
    </w:p>
    <w:p w14:paraId="05463A60">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0"/>
          <w:rFonts w:hint="eastAsia" w:ascii="Times New Roman" w:hAnsi="方正楷体_GBK" w:eastAsia="方正楷体_GBK" w:cs="方正楷体_GBK"/>
          <w:b w:val="0"/>
          <w:bCs w:val="0"/>
          <w:color w:val="auto"/>
          <w:sz w:val="32"/>
          <w:szCs w:val="32"/>
          <w:highlight w:val="none"/>
          <w:shd w:val="clear" w:color="auto" w:fill="FFFFFF"/>
          <w:lang w:val="en-US" w:eastAsia="zh-CN" w:bidi="ar-SA"/>
        </w:rPr>
        <w:t>（七）结余分配：</w:t>
      </w:r>
      <w:r>
        <w:rPr>
          <w:rFonts w:hint="eastAsia" w:ascii="Times New Roman" w:hAnsi="方正仿宋_GBK" w:eastAsia="方正仿宋_GBK" w:cs="方正仿宋_GBK"/>
          <w:b w:val="0"/>
          <w:bCs w:val="0"/>
          <w:color w:val="auto"/>
          <w:kern w:val="0"/>
          <w:sz w:val="32"/>
          <w:szCs w:val="32"/>
          <w:highlight w:val="none"/>
          <w:shd w:val="clear" w:fill="FFFFFF"/>
        </w:rPr>
        <w:t>指单位按照国家有关规定，缴纳所得税、提取专用基金、转入非财政拨款结余等当年结余的分配情况。</w:t>
      </w:r>
    </w:p>
    <w:p w14:paraId="7553085E">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0"/>
          <w:rFonts w:hint="eastAsia" w:ascii="Times New Roman" w:hAnsi="方正楷体_GBK" w:eastAsia="方正楷体_GBK" w:cs="方正楷体_GBK"/>
          <w:b w:val="0"/>
          <w:bCs w:val="0"/>
          <w:color w:val="auto"/>
          <w:sz w:val="32"/>
          <w:szCs w:val="32"/>
          <w:highlight w:val="none"/>
          <w:shd w:val="clear" w:color="auto" w:fill="FFFFFF"/>
          <w:lang w:val="en-US" w:eastAsia="zh-CN" w:bidi="ar-SA"/>
        </w:rPr>
        <w:t>（八）年末结转和结余：</w:t>
      </w:r>
      <w:r>
        <w:rPr>
          <w:rFonts w:hint="eastAsia" w:ascii="Times New Roman" w:hAnsi="方正仿宋_GBK" w:eastAsia="方正仿宋_GBK" w:cs="方正仿宋_GBK"/>
          <w:b w:val="0"/>
          <w:bCs w:val="0"/>
          <w:color w:val="auto"/>
          <w:kern w:val="0"/>
          <w:sz w:val="32"/>
          <w:szCs w:val="32"/>
          <w:highlight w:val="none"/>
          <w:shd w:val="clear" w:fill="FFFFFF"/>
        </w:rPr>
        <w:t>指单位结转下年的基本支出结转、项目支出结转和结余、经营结余。</w:t>
      </w:r>
    </w:p>
    <w:p w14:paraId="73E18E03">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0"/>
          <w:rFonts w:hint="eastAsia" w:ascii="Times New Roman" w:hAnsi="方正楷体_GBK" w:eastAsia="方正楷体_GBK" w:cs="方正楷体_GBK"/>
          <w:b w:val="0"/>
          <w:bCs w:val="0"/>
          <w:color w:val="auto"/>
          <w:sz w:val="32"/>
          <w:szCs w:val="32"/>
          <w:highlight w:val="none"/>
          <w:shd w:val="clear" w:color="auto" w:fill="FFFFFF"/>
          <w:lang w:val="en-US" w:eastAsia="zh-CN" w:bidi="ar-SA"/>
        </w:rPr>
        <w:t>（九）基本支出：</w:t>
      </w:r>
      <w:r>
        <w:rPr>
          <w:rFonts w:hint="eastAsia" w:ascii="Times New Roman" w:hAnsi="方正仿宋_GBK" w:eastAsia="方正仿宋_GBK" w:cs="方正仿宋_GBK"/>
          <w:b w:val="0"/>
          <w:bCs w:val="0"/>
          <w:color w:val="auto"/>
          <w:kern w:val="0"/>
          <w:sz w:val="32"/>
          <w:szCs w:val="32"/>
          <w:highlight w:val="none"/>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617109C">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0"/>
          <w:rFonts w:hint="eastAsia" w:ascii="Times New Roman" w:hAnsi="方正楷体_GBK" w:eastAsia="方正楷体_GBK" w:cs="方正楷体_GBK"/>
          <w:b w:val="0"/>
          <w:bCs w:val="0"/>
          <w:color w:val="auto"/>
          <w:sz w:val="32"/>
          <w:szCs w:val="32"/>
          <w:highlight w:val="none"/>
          <w:shd w:val="clear" w:color="auto" w:fill="FFFFFF"/>
          <w:lang w:val="en-US" w:eastAsia="zh-CN" w:bidi="ar-SA"/>
        </w:rPr>
        <w:t>（十）项目支出：</w:t>
      </w:r>
      <w:r>
        <w:rPr>
          <w:rFonts w:hint="eastAsia" w:ascii="Times New Roman" w:hAnsi="方正仿宋_GBK" w:eastAsia="方正仿宋_GBK" w:cs="方正仿宋_GBK"/>
          <w:b w:val="0"/>
          <w:bCs w:val="0"/>
          <w:color w:val="auto"/>
          <w:kern w:val="0"/>
          <w:sz w:val="32"/>
          <w:szCs w:val="32"/>
          <w:highlight w:val="none"/>
          <w:shd w:val="clear" w:fill="FFFFFF"/>
        </w:rPr>
        <w:t>指在基本支出之外为完成特定行政任务和事业发展目标所发生的支出。</w:t>
      </w:r>
    </w:p>
    <w:p w14:paraId="77136D58">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0"/>
          <w:rFonts w:hint="eastAsia" w:ascii="Times New Roman" w:hAnsi="方正楷体_GBK" w:eastAsia="方正楷体_GBK" w:cs="方正楷体_GBK"/>
          <w:b w:val="0"/>
          <w:bCs w:val="0"/>
          <w:color w:val="auto"/>
          <w:sz w:val="32"/>
          <w:szCs w:val="32"/>
          <w:highlight w:val="none"/>
          <w:shd w:val="clear" w:color="auto" w:fill="FFFFFF"/>
          <w:lang w:val="en-US" w:eastAsia="zh-CN" w:bidi="ar-SA"/>
        </w:rPr>
        <w:t>（十一）经营支出：</w:t>
      </w:r>
      <w:r>
        <w:rPr>
          <w:rFonts w:hint="eastAsia" w:ascii="Times New Roman" w:hAnsi="方正仿宋_GBK" w:eastAsia="方正仿宋_GBK" w:cs="方正仿宋_GBK"/>
          <w:b w:val="0"/>
          <w:bCs w:val="0"/>
          <w:color w:val="auto"/>
          <w:kern w:val="0"/>
          <w:sz w:val="32"/>
          <w:szCs w:val="32"/>
          <w:highlight w:val="none"/>
          <w:shd w:val="clear" w:fill="FFFFFF"/>
        </w:rPr>
        <w:t>指事业单位在专业业务活动及其辅助活动之外开展非独立核算经营活动发生的支出。</w:t>
      </w:r>
    </w:p>
    <w:p w14:paraId="56307147">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0"/>
          <w:rFonts w:hint="eastAsia" w:ascii="Times New Roman" w:hAnsi="方正楷体_GBK" w:eastAsia="方正楷体_GBK" w:cs="方正楷体_GBK"/>
          <w:b w:val="0"/>
          <w:bCs w:val="0"/>
          <w:color w:val="auto"/>
          <w:sz w:val="32"/>
          <w:szCs w:val="32"/>
          <w:highlight w:val="none"/>
          <w:shd w:val="clear" w:color="auto" w:fill="FFFFFF"/>
          <w:lang w:val="en-US" w:eastAsia="zh-CN" w:bidi="ar-SA"/>
        </w:rPr>
        <w:t>（十二）“三公”经费：</w:t>
      </w:r>
      <w:r>
        <w:rPr>
          <w:rFonts w:hint="eastAsia" w:ascii="Times New Roman" w:hAnsi="方正仿宋_GBK" w:eastAsia="方正仿宋_GBK" w:cs="方正仿宋_GBK"/>
          <w:b w:val="0"/>
          <w:bCs w:val="0"/>
          <w:color w:val="auto"/>
          <w:kern w:val="0"/>
          <w:sz w:val="32"/>
          <w:szCs w:val="32"/>
          <w:highlight w:val="none"/>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230A889">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0"/>
          <w:rFonts w:hint="eastAsia" w:ascii="Times New Roman" w:hAnsi="方正楷体_GBK" w:eastAsia="方正楷体_GBK" w:cs="方正楷体_GBK"/>
          <w:b w:val="0"/>
          <w:bCs w:val="0"/>
          <w:color w:val="auto"/>
          <w:sz w:val="32"/>
          <w:szCs w:val="32"/>
          <w:highlight w:val="none"/>
          <w:shd w:val="clear" w:color="auto" w:fill="FFFFFF"/>
          <w:lang w:val="en-US" w:eastAsia="zh-CN" w:bidi="ar-SA"/>
        </w:rPr>
        <w:t>（十三）机关运行经费：</w:t>
      </w:r>
      <w:r>
        <w:rPr>
          <w:rFonts w:hint="eastAsia" w:ascii="Times New Roman" w:hAnsi="方正仿宋_GBK" w:eastAsia="方正仿宋_GBK" w:cs="方正仿宋_GBK"/>
          <w:b w:val="0"/>
          <w:bCs w:val="0"/>
          <w:color w:val="auto"/>
          <w:kern w:val="0"/>
          <w:sz w:val="32"/>
          <w:szCs w:val="32"/>
          <w:highlight w:val="none"/>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CE81525">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0"/>
          <w:rFonts w:hint="eastAsia" w:ascii="Times New Roman" w:hAnsi="方正楷体_GBK" w:eastAsia="方正楷体_GBK" w:cs="方正楷体_GBK"/>
          <w:b w:val="0"/>
          <w:bCs w:val="0"/>
          <w:color w:val="auto"/>
          <w:sz w:val="32"/>
          <w:szCs w:val="32"/>
          <w:highlight w:val="none"/>
          <w:shd w:val="clear" w:color="auto" w:fill="FFFFFF"/>
          <w:lang w:val="en-US" w:eastAsia="zh-CN" w:bidi="ar-SA"/>
        </w:rPr>
        <w:t>（十四）工资福利支出（支出经济分类科目类级）：</w:t>
      </w:r>
      <w:r>
        <w:rPr>
          <w:rFonts w:hint="eastAsia" w:ascii="Times New Roman" w:hAnsi="方正仿宋_GBK" w:eastAsia="方正仿宋_GBK" w:cs="方正仿宋_GBK"/>
          <w:b w:val="0"/>
          <w:bCs w:val="0"/>
          <w:color w:val="auto"/>
          <w:kern w:val="0"/>
          <w:sz w:val="32"/>
          <w:szCs w:val="32"/>
          <w:highlight w:val="none"/>
          <w:shd w:val="clear" w:fill="FFFFFF"/>
        </w:rPr>
        <w:t>反映单位开支的在职职工和编制外长期聘用人员的各类劳动报酬，以及为上述人员缴纳的各项社会保险费等。</w:t>
      </w:r>
    </w:p>
    <w:p w14:paraId="5361893B">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0"/>
          <w:rFonts w:hint="eastAsia" w:ascii="Times New Roman" w:hAnsi="方正楷体_GBK" w:eastAsia="方正楷体_GBK" w:cs="方正楷体_GBK"/>
          <w:b w:val="0"/>
          <w:bCs w:val="0"/>
          <w:color w:val="auto"/>
          <w:sz w:val="32"/>
          <w:szCs w:val="32"/>
          <w:highlight w:val="none"/>
          <w:shd w:val="clear" w:color="auto" w:fill="FFFFFF"/>
          <w:lang w:val="en-US" w:eastAsia="zh-CN" w:bidi="ar-SA"/>
        </w:rPr>
        <w:t>（十五）商品和服务支出（支出经济分类科目类级）：</w:t>
      </w:r>
      <w:r>
        <w:rPr>
          <w:rFonts w:hint="eastAsia" w:ascii="Times New Roman" w:hAnsi="方正仿宋_GBK" w:eastAsia="方正仿宋_GBK" w:cs="方正仿宋_GBK"/>
          <w:b w:val="0"/>
          <w:bCs w:val="0"/>
          <w:color w:val="auto"/>
          <w:kern w:val="0"/>
          <w:sz w:val="32"/>
          <w:szCs w:val="32"/>
          <w:highlight w:val="none"/>
          <w:shd w:val="clear" w:fill="FFFFFF"/>
        </w:rPr>
        <w:t>反映单位购买商品和服务的支出（不包括用于购置固定资产的支出、战略性和应急储备支出）。</w:t>
      </w:r>
    </w:p>
    <w:p w14:paraId="24EEEB57">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0"/>
          <w:rFonts w:hint="eastAsia" w:ascii="Times New Roman" w:hAnsi="方正楷体_GBK" w:eastAsia="方正楷体_GBK" w:cs="方正楷体_GBK"/>
          <w:b w:val="0"/>
          <w:bCs w:val="0"/>
          <w:color w:val="auto"/>
          <w:sz w:val="32"/>
          <w:szCs w:val="32"/>
          <w:highlight w:val="none"/>
          <w:shd w:val="clear" w:color="auto" w:fill="FFFFFF"/>
          <w:lang w:val="en-US" w:eastAsia="zh-CN" w:bidi="ar-SA"/>
        </w:rPr>
        <w:t>（十六）对个人和家庭的补助（支出经济分类科目类级）：</w:t>
      </w:r>
      <w:r>
        <w:rPr>
          <w:rFonts w:hint="eastAsia" w:ascii="Times New Roman" w:hAnsi="方正仿宋_GBK" w:eastAsia="方正仿宋_GBK" w:cs="方正仿宋_GBK"/>
          <w:b w:val="0"/>
          <w:bCs w:val="0"/>
          <w:color w:val="auto"/>
          <w:kern w:val="0"/>
          <w:sz w:val="32"/>
          <w:szCs w:val="32"/>
          <w:highlight w:val="none"/>
          <w:shd w:val="clear" w:fill="FFFFFF"/>
        </w:rPr>
        <w:t>反映用于对个人和家庭的补助支出。</w:t>
      </w:r>
    </w:p>
    <w:p w14:paraId="47F18324">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0"/>
          <w:rFonts w:hint="eastAsia" w:ascii="Times New Roman" w:hAnsi="方正楷体_GBK" w:eastAsia="方正楷体_GBK" w:cs="方正楷体_GBK"/>
          <w:b w:val="0"/>
          <w:bCs w:val="0"/>
          <w:color w:val="auto"/>
          <w:sz w:val="32"/>
          <w:szCs w:val="32"/>
          <w:highlight w:val="none"/>
          <w:shd w:val="clear" w:color="auto" w:fill="FFFFFF"/>
          <w:lang w:val="en-US" w:eastAsia="zh-CN" w:bidi="ar-SA"/>
        </w:rPr>
        <w:t>（十七）其他资本性支出（支出经济分类科目类级）：</w:t>
      </w:r>
      <w:r>
        <w:rPr>
          <w:rFonts w:hint="eastAsia" w:ascii="Times New Roman" w:hAnsi="方正仿宋_GBK" w:eastAsia="方正仿宋_GBK" w:cs="方正仿宋_GBK"/>
          <w:b w:val="0"/>
          <w:bCs w:val="0"/>
          <w:color w:val="auto"/>
          <w:kern w:val="0"/>
          <w:sz w:val="32"/>
          <w:szCs w:val="32"/>
          <w:highlight w:val="none"/>
          <w:shd w:val="clear" w:fill="FFFFFF"/>
        </w:rPr>
        <w:t>反映非各级发展与改革部门集中安排的用于购置固定资产、战略性和应急性储备、土地和无形资产，以及构建基础设施、大型修缮和财政支持企业更新改造所发生的支出。</w:t>
      </w:r>
    </w:p>
    <w:p w14:paraId="4DC85C7C">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52"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0"/>
          <w:rFonts w:hint="eastAsia" w:ascii="Times New Roman" w:hAnsi="方正黑体_GBK" w:eastAsia="方正黑体_GBK" w:cs="方正黑体_GBK"/>
          <w:b w:val="0"/>
          <w:bCs w:val="0"/>
          <w:color w:val="auto"/>
          <w:sz w:val="32"/>
          <w:szCs w:val="32"/>
          <w:highlight w:val="none"/>
          <w:shd w:val="clear" w:color="auto" w:fill="FFFFFF"/>
          <w:lang w:val="en-US" w:eastAsia="zh-CN" w:bidi="ar-SA"/>
        </w:rPr>
        <w:t>七、决算公开联系方式及信息反馈渠道</w:t>
      </w:r>
    </w:p>
    <w:p w14:paraId="60D7AB17">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Times New Roman" w:hAnsi="方正仿宋_GBK" w:eastAsia="方正仿宋_GBK" w:cs="方正仿宋_GBK"/>
          <w:b w:val="0"/>
          <w:bCs w:val="0"/>
          <w:color w:val="auto"/>
          <w:kern w:val="0"/>
          <w:sz w:val="32"/>
          <w:szCs w:val="32"/>
          <w:highlight w:val="none"/>
        </w:rPr>
      </w:pPr>
      <w:r>
        <w:rPr>
          <w:rFonts w:hint="eastAsia" w:ascii="Times New Roman" w:hAnsi="方正仿宋_GBK" w:eastAsia="方正仿宋_GBK" w:cs="方正仿宋_GBK"/>
          <w:b w:val="0"/>
          <w:bCs w:val="0"/>
          <w:color w:val="auto"/>
          <w:kern w:val="0"/>
          <w:sz w:val="32"/>
          <w:szCs w:val="32"/>
          <w:highlight w:val="none"/>
          <w:shd w:val="clear" w:fill="FFFFFF"/>
        </w:rPr>
        <w:t>本</w:t>
      </w:r>
      <w:r>
        <w:rPr>
          <w:rFonts w:hint="eastAsia" w:hAnsi="方正仿宋_GBK" w:eastAsia="方正仿宋_GBK" w:cs="方正仿宋_GBK"/>
          <w:b w:val="0"/>
          <w:bCs w:val="0"/>
          <w:color w:val="auto"/>
          <w:kern w:val="0"/>
          <w:sz w:val="32"/>
          <w:szCs w:val="32"/>
          <w:highlight w:val="none"/>
          <w:shd w:val="clear" w:fill="FFFFFF"/>
          <w:lang w:eastAsia="zh-CN"/>
        </w:rPr>
        <w:t>部门</w:t>
      </w:r>
      <w:r>
        <w:rPr>
          <w:rFonts w:hint="eastAsia" w:ascii="Times New Roman" w:hAnsi="方正仿宋_GBK" w:eastAsia="方正仿宋_GBK" w:cs="方正仿宋_GBK"/>
          <w:b w:val="0"/>
          <w:bCs w:val="0"/>
          <w:color w:val="auto"/>
          <w:kern w:val="0"/>
          <w:sz w:val="32"/>
          <w:szCs w:val="32"/>
          <w:highlight w:val="none"/>
          <w:shd w:val="clear" w:fill="FFFFFF"/>
        </w:rPr>
        <w:t>决算公开信息反馈和联系方式：</w:t>
      </w:r>
    </w:p>
    <w:p w14:paraId="56DAC878">
      <w:pPr>
        <w:pStyle w:val="11"/>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Times New Roman" w:hAnsi="Times New Roman" w:cs="方正仿宋_GBK"/>
          <w:color w:val="auto"/>
          <w:sz w:val="32"/>
          <w:szCs w:val="32"/>
          <w:highlight w:val="none"/>
          <w:shd w:val="clear" w:color="auto" w:fill="auto"/>
          <w:lang w:val="en-US" w:eastAsia="zh-CN"/>
        </w:rPr>
      </w:pPr>
      <w:r>
        <w:rPr>
          <w:rFonts w:hint="eastAsia" w:ascii="Times New Roman" w:hAnsi="Times New Roman" w:cs="方正仿宋_GBK"/>
          <w:color w:val="auto"/>
          <w:sz w:val="32"/>
          <w:szCs w:val="32"/>
          <w:highlight w:val="none"/>
          <w:shd w:val="clear" w:color="auto" w:fill="auto"/>
          <w:lang w:val="en-US" w:eastAsia="zh-CN"/>
        </w:rPr>
        <w:t>联系人</w:t>
      </w:r>
      <w:r>
        <w:rPr>
          <w:rFonts w:hint="eastAsia" w:hAnsi="Times New Roman" w:cs="方正仿宋_GBK"/>
          <w:color w:val="auto"/>
          <w:sz w:val="32"/>
          <w:szCs w:val="32"/>
          <w:highlight w:val="none"/>
          <w:shd w:val="clear" w:color="auto" w:fill="auto"/>
          <w:lang w:val="en-US" w:eastAsia="zh-CN"/>
        </w:rPr>
        <w:t>：</w:t>
      </w:r>
      <w:r>
        <w:rPr>
          <w:rFonts w:hint="eastAsia" w:ascii="Times New Roman" w:hAnsi="Times New Roman" w:cs="方正仿宋_GBK"/>
          <w:color w:val="auto"/>
          <w:sz w:val="32"/>
          <w:szCs w:val="32"/>
          <w:highlight w:val="none"/>
          <w:shd w:val="clear" w:color="auto" w:fill="auto"/>
          <w:lang w:val="en-US" w:eastAsia="zh-CN"/>
        </w:rPr>
        <w:t>郑建朋 ；电话：</w:t>
      </w:r>
      <w:r>
        <w:rPr>
          <w:rFonts w:hint="eastAsia" w:ascii="Times New Roman" w:hAnsi="Times New Roman" w:eastAsia="方正仿宋_GBK" w:cs="方正仿宋_GBK"/>
          <w:b w:val="0"/>
          <w:bCs w:val="0"/>
          <w:color w:val="auto"/>
          <w:sz w:val="32"/>
          <w:szCs w:val="32"/>
          <w:highlight w:val="none"/>
          <w:shd w:val="clear" w:color="auto" w:fill="auto"/>
        </w:rPr>
        <w:t>023-</w:t>
      </w:r>
      <w:r>
        <w:rPr>
          <w:rFonts w:hint="eastAsia" w:ascii="Times New Roman" w:hAnsi="Times New Roman" w:cs="方正仿宋_GBK"/>
          <w:color w:val="auto"/>
          <w:sz w:val="32"/>
          <w:szCs w:val="32"/>
          <w:highlight w:val="none"/>
          <w:shd w:val="clear" w:color="auto" w:fill="auto"/>
          <w:lang w:val="en-US" w:eastAsia="zh-CN"/>
        </w:rPr>
        <w:t>70605370</w:t>
      </w:r>
    </w:p>
    <w:p w14:paraId="1E2169A7">
      <w:pPr>
        <w:pStyle w:val="11"/>
        <w:autoSpaceDE w:val="0"/>
        <w:spacing w:line="596" w:lineRule="exact"/>
        <w:ind w:firstLine="640"/>
        <w:jc w:val="both"/>
        <w:rPr>
          <w:rStyle w:val="10"/>
          <w:rFonts w:ascii="Times New Roman" w:hAnsi="方正仿宋_GBK" w:eastAsia="方正仿宋_GBK" w:cs="方正仿宋_GBK"/>
          <w:b w:val="0"/>
          <w:bCs w:val="0"/>
          <w:color w:val="auto"/>
          <w:sz w:val="32"/>
          <w:szCs w:val="32"/>
          <w:highlight w:val="none"/>
          <w:shd w:val="clear" w:color="auto" w:fill="FFFF00"/>
        </w:rPr>
      </w:pPr>
    </w:p>
    <w:p w14:paraId="78E937CA">
      <w:pPr>
        <w:pStyle w:val="11"/>
        <w:autoSpaceDE w:val="0"/>
        <w:spacing w:line="596" w:lineRule="exact"/>
        <w:ind w:firstLine="640"/>
        <w:jc w:val="both"/>
        <w:rPr>
          <w:rStyle w:val="10"/>
          <w:rFonts w:ascii="Times New Roman" w:hAnsi="方正仿宋_GBK" w:eastAsia="方正仿宋_GBK" w:cs="方正仿宋_GBK"/>
          <w:b w:val="0"/>
          <w:bCs w:val="0"/>
          <w:color w:val="auto"/>
          <w:sz w:val="32"/>
          <w:szCs w:val="32"/>
          <w:highlight w:val="none"/>
          <w:shd w:val="clear" w:color="auto" w:fill="FFFF00"/>
        </w:rPr>
        <w:sectPr>
          <w:headerReference r:id="rId3" w:type="default"/>
          <w:footerReference r:id="rId4" w:type="default"/>
          <w:pgSz w:w="11905" w:h="16840"/>
          <w:pgMar w:top="2098" w:right="1474" w:bottom="1984" w:left="1587" w:header="851" w:footer="1049" w:gutter="0"/>
          <w:pgNumType w:fmt="numberInDash"/>
          <w:cols w:space="720" w:num="1"/>
          <w:docGrid w:type="linesAndChars" w:linePitch="579" w:charSpace="1229"/>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00C011D5">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03C8162B">
            <w:pPr>
              <w:spacing w:line="400" w:lineRule="exact"/>
              <w:jc w:val="center"/>
              <w:textAlignment w:val="bottom"/>
              <w:rPr>
                <w:rFonts w:hint="default" w:ascii="Times New Roman" w:cs="宋体"/>
                <w:b/>
                <w:color w:val="auto"/>
                <w:sz w:val="32"/>
                <w:szCs w:val="32"/>
                <w:highlight w:val="none"/>
              </w:rPr>
            </w:pPr>
            <w:r>
              <w:rPr>
                <w:rFonts w:ascii="Times New Roman" w:cs="宋体"/>
                <w:b/>
                <w:color w:val="auto"/>
                <w:sz w:val="32"/>
                <w:szCs w:val="32"/>
                <w:highlight w:val="none"/>
              </w:rPr>
              <w:t>收入支出决算总表</w:t>
            </w:r>
          </w:p>
        </w:tc>
      </w:tr>
      <w:tr w14:paraId="01EB34BB">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2BCF4FAB">
            <w:pPr>
              <w:spacing w:line="200" w:lineRule="exact"/>
              <w:rPr>
                <w:rFonts w:hint="default" w:ascii="Times New Roman" w:hAnsi="Arial" w:cs="Arial"/>
                <w:color w:val="auto"/>
                <w:sz w:val="20"/>
                <w:szCs w:val="20"/>
                <w:highlight w:val="none"/>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2AB694A3">
            <w:pPr>
              <w:spacing w:line="200" w:lineRule="exact"/>
              <w:jc w:val="right"/>
              <w:rPr>
                <w:rFonts w:hint="default" w:ascii="Times New Roman" w:hAnsi="Arial" w:cs="Arial"/>
                <w:color w:val="auto"/>
                <w:sz w:val="20"/>
                <w:szCs w:val="20"/>
                <w:highlight w:val="none"/>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66539A5A">
            <w:pPr>
              <w:spacing w:line="200" w:lineRule="exact"/>
              <w:rPr>
                <w:rFonts w:hint="default" w:ascii="Times New Roman" w:hAnsi="Arial" w:cs="Arial"/>
                <w:color w:val="auto"/>
                <w:sz w:val="20"/>
                <w:szCs w:val="20"/>
                <w:highlight w:val="none"/>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0AF3D2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公开</w:t>
            </w:r>
            <w:r>
              <w:rPr>
                <w:rFonts w:hint="default" w:ascii="Times New Roman" w:hAnsi="Times New Roman" w:cs="Times New Roman"/>
                <w:color w:val="auto"/>
                <w:sz w:val="20"/>
                <w:szCs w:val="20"/>
                <w:highlight w:val="none"/>
              </w:rPr>
              <w:t>01</w:t>
            </w:r>
            <w:r>
              <w:rPr>
                <w:rFonts w:ascii="Times New Roman" w:cs="宋体"/>
                <w:color w:val="auto"/>
                <w:sz w:val="20"/>
                <w:szCs w:val="20"/>
                <w:highlight w:val="none"/>
              </w:rPr>
              <w:t>表</w:t>
            </w:r>
          </w:p>
        </w:tc>
      </w:tr>
      <w:tr w14:paraId="1DE63F24">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6EA682B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Arial" w:cs="Arial"/>
                <w:color w:val="auto"/>
                <w:sz w:val="22"/>
                <w:szCs w:val="22"/>
                <w:highlight w:val="none"/>
              </w:rPr>
            </w:pPr>
            <w:r>
              <w:rPr>
                <w:rFonts w:hint="eastAsia" w:ascii="Times New Roman" w:cs="宋体"/>
                <w:color w:val="auto"/>
                <w:sz w:val="20"/>
                <w:szCs w:val="20"/>
                <w:highlight w:val="none"/>
                <w:lang w:eastAsia="zh-CN"/>
              </w:rPr>
              <w:t>部门</w:t>
            </w:r>
            <w:r>
              <w:rPr>
                <w:rFonts w:ascii="Times New Roman" w:cs="宋体"/>
                <w:color w:val="auto"/>
                <w:sz w:val="20"/>
                <w:szCs w:val="20"/>
                <w:highlight w:val="none"/>
              </w:rPr>
              <w:t>：</w:t>
            </w:r>
            <w:r>
              <w:rPr>
                <w:rFonts w:ascii="Times New Roman"/>
                <w:color w:val="auto"/>
                <w:sz w:val="20"/>
                <w:highlight w:val="none"/>
                <w:u w:color="auto"/>
              </w:rPr>
              <w:t>丰都县发展和改革委员会</w:t>
            </w:r>
          </w:p>
        </w:tc>
        <w:tc>
          <w:tcPr>
            <w:tcW w:w="1372" w:type="pct"/>
            <w:tcBorders>
              <w:top w:val="nil"/>
              <w:left w:val="nil"/>
              <w:bottom w:val="nil"/>
              <w:right w:val="nil"/>
            </w:tcBorders>
            <w:shd w:val="clear" w:color="auto" w:fill="auto"/>
            <w:noWrap/>
            <w:tcMar>
              <w:top w:w="15" w:type="dxa"/>
              <w:left w:w="15" w:type="dxa"/>
              <w:right w:w="15" w:type="dxa"/>
            </w:tcMar>
            <w:vAlign w:val="bottom"/>
          </w:tcPr>
          <w:p w14:paraId="572B1A7C">
            <w:pPr>
              <w:spacing w:line="200" w:lineRule="exact"/>
              <w:rPr>
                <w:rFonts w:hint="default" w:ascii="Times New Roman" w:hAnsi="Arial" w:cs="Arial"/>
                <w:color w:val="auto"/>
                <w:sz w:val="22"/>
                <w:szCs w:val="22"/>
                <w:highlight w:val="none"/>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6A52CC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单位：万元</w:t>
            </w:r>
          </w:p>
        </w:tc>
      </w:tr>
      <w:tr w14:paraId="5DE05F34">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7AE09">
            <w:pPr>
              <w:spacing w:line="240" w:lineRule="exact"/>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F457E36">
            <w:pPr>
              <w:spacing w:line="240" w:lineRule="exact"/>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支出</w:t>
            </w:r>
          </w:p>
        </w:tc>
      </w:tr>
      <w:tr w14:paraId="7A0F2CD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20130">
            <w:pPr>
              <w:spacing w:line="240" w:lineRule="exact"/>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F6EA9">
            <w:pPr>
              <w:spacing w:line="240" w:lineRule="exact"/>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50DB6">
            <w:pPr>
              <w:spacing w:line="240" w:lineRule="exact"/>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F2582">
            <w:pPr>
              <w:spacing w:line="240" w:lineRule="exact"/>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决算数</w:t>
            </w:r>
          </w:p>
        </w:tc>
      </w:tr>
      <w:tr w14:paraId="03FD132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0644C">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3C07B">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2,360.44</w:t>
            </w: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96BC5">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AA03C">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1,797.36</w:t>
            </w:r>
            <w:r>
              <w:rPr>
                <w:rFonts w:ascii="Times New Roman" w:hAnsi="Times New Roman"/>
                <w:color w:val="auto"/>
                <w:sz w:val="20"/>
                <w:highlight w:val="none"/>
                <w:u w:color="auto"/>
              </w:rPr>
              <w:t xml:space="preserve"> </w:t>
            </w:r>
          </w:p>
        </w:tc>
      </w:tr>
      <w:tr w14:paraId="7769DEA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0BAE5">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532A2">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76D23">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AE1D8">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7EBE614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08554">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B8C3B">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3D6FB">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D4309">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7CD9072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31CF5">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0E89C">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A845B">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73675">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5835962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DA8B0">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BB618">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07C70">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A9B35">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440016C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A44D7">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DB549">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17776">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A5447">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0ACDDC9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8CE9B">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C766C">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ABE36">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4A1FA">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0BFDEB4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8E79A">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7133DA92">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0CB9A">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DADA1">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263.93</w:t>
            </w:r>
            <w:r>
              <w:rPr>
                <w:rFonts w:ascii="Times New Roman" w:hAnsi="Times New Roman"/>
                <w:color w:val="auto"/>
                <w:sz w:val="20"/>
                <w:highlight w:val="none"/>
                <w:u w:color="auto"/>
              </w:rPr>
              <w:t xml:space="preserve"> </w:t>
            </w:r>
          </w:p>
        </w:tc>
      </w:tr>
      <w:tr w14:paraId="115F65D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F231D">
            <w:pPr>
              <w:spacing w:line="240" w:lineRule="exact"/>
              <w:rPr>
                <w:rFonts w:hint="default" w:ascii="Times New Roman" w:cs="宋体"/>
                <w:b/>
                <w:bCs/>
                <w:color w:val="auto"/>
                <w:sz w:val="20"/>
                <w:szCs w:val="20"/>
                <w:highlight w:val="none"/>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81A64E">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661C6A">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5F3431">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62.58</w:t>
            </w:r>
            <w:r>
              <w:rPr>
                <w:rFonts w:ascii="Times New Roman" w:hAnsi="Times New Roman"/>
                <w:color w:val="auto"/>
                <w:sz w:val="20"/>
                <w:highlight w:val="none"/>
                <w:u w:color="auto"/>
              </w:rPr>
              <w:t xml:space="preserve"> </w:t>
            </w:r>
          </w:p>
        </w:tc>
      </w:tr>
      <w:tr w14:paraId="4635393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AA434">
            <w:pPr>
              <w:spacing w:line="240" w:lineRule="exact"/>
              <w:rPr>
                <w:rFonts w:hint="default" w:ascii="Times New Roman" w:cs="宋体"/>
                <w:b/>
                <w:bCs/>
                <w:color w:val="auto"/>
                <w:sz w:val="20"/>
                <w:szCs w:val="20"/>
                <w:highlight w:val="none"/>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53BB7B">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6A24A">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043A7">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3AD4F59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8BA96">
            <w:pPr>
              <w:spacing w:line="240" w:lineRule="exact"/>
              <w:rPr>
                <w:rFonts w:hint="default" w:ascii="Times New Roman" w:cs="宋体"/>
                <w:b/>
                <w:bCs/>
                <w:color w:val="auto"/>
                <w:sz w:val="20"/>
                <w:szCs w:val="20"/>
                <w:highlight w:val="none"/>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79FF5B">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72E26">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4EABC">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154.96</w:t>
            </w:r>
            <w:r>
              <w:rPr>
                <w:rFonts w:ascii="Times New Roman" w:hAnsi="Times New Roman"/>
                <w:color w:val="auto"/>
                <w:sz w:val="20"/>
                <w:highlight w:val="none"/>
                <w:u w:color="auto"/>
              </w:rPr>
              <w:t xml:space="preserve"> </w:t>
            </w:r>
          </w:p>
        </w:tc>
      </w:tr>
      <w:tr w14:paraId="146433C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4CE36">
            <w:pPr>
              <w:spacing w:line="240" w:lineRule="exact"/>
              <w:rPr>
                <w:rFonts w:hint="default" w:ascii="Times New Roman" w:cs="宋体"/>
                <w:b/>
                <w:bCs/>
                <w:color w:val="auto"/>
                <w:sz w:val="20"/>
                <w:szCs w:val="20"/>
                <w:highlight w:val="none"/>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71CB38">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076D5">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D12F3">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77D8D5A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93325">
            <w:pPr>
              <w:spacing w:line="240" w:lineRule="exact"/>
              <w:rPr>
                <w:rFonts w:hint="default" w:ascii="Times New Roman" w:cs="宋体"/>
                <w:b/>
                <w:bCs/>
                <w:color w:val="auto"/>
                <w:sz w:val="20"/>
                <w:szCs w:val="20"/>
                <w:highlight w:val="none"/>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A9E0D">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144E1">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2BF197">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27EC44B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0AFBD">
            <w:pPr>
              <w:spacing w:line="240" w:lineRule="exact"/>
              <w:rPr>
                <w:rFonts w:hint="default" w:ascii="Times New Roman"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03D60">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E9D08">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320B3">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121A20D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D134C">
            <w:pPr>
              <w:spacing w:line="240" w:lineRule="exact"/>
              <w:rPr>
                <w:rFonts w:hint="default" w:ascii="Times New Roman"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D75BD">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FBF46">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4E130">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0010B81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7A7BF">
            <w:pPr>
              <w:spacing w:line="240" w:lineRule="exact"/>
              <w:rPr>
                <w:rFonts w:hint="default" w:ascii="Times New Roman"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4700D">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9BA8A">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40595">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74007BF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F1972">
            <w:pPr>
              <w:spacing w:line="240" w:lineRule="exact"/>
              <w:rPr>
                <w:rFonts w:hint="default" w:ascii="Times New Roman"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7765A">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BAE19">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1749C">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3E55547E">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68579">
            <w:pPr>
              <w:spacing w:line="240" w:lineRule="exact"/>
              <w:rPr>
                <w:rFonts w:hint="default" w:ascii="Times New Roman"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C038D0">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BC7F1">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34808">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0244993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27C75">
            <w:pPr>
              <w:spacing w:line="240" w:lineRule="exact"/>
              <w:rPr>
                <w:rFonts w:hint="default" w:ascii="Times New Roman"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5AD9B">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07BF7">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6E57B">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61.92</w:t>
            </w:r>
            <w:r>
              <w:rPr>
                <w:rFonts w:ascii="Times New Roman" w:hAnsi="Times New Roman"/>
                <w:color w:val="auto"/>
                <w:sz w:val="20"/>
                <w:highlight w:val="none"/>
                <w:u w:color="auto"/>
              </w:rPr>
              <w:t xml:space="preserve"> </w:t>
            </w:r>
          </w:p>
        </w:tc>
      </w:tr>
      <w:tr w14:paraId="40A7E88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A22F0">
            <w:pPr>
              <w:spacing w:line="240" w:lineRule="exact"/>
              <w:rPr>
                <w:rFonts w:hint="default" w:ascii="Times New Roman"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4B6A9C">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3E36A">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057E0">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38.50</w:t>
            </w:r>
            <w:r>
              <w:rPr>
                <w:rFonts w:ascii="Times New Roman" w:hAnsi="Times New Roman"/>
                <w:color w:val="auto"/>
                <w:sz w:val="20"/>
                <w:highlight w:val="none"/>
                <w:u w:color="auto"/>
              </w:rPr>
              <w:t xml:space="preserve"> </w:t>
            </w:r>
          </w:p>
        </w:tc>
      </w:tr>
      <w:tr w14:paraId="4E6BF99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43D43">
            <w:pPr>
              <w:spacing w:line="240" w:lineRule="exact"/>
              <w:rPr>
                <w:rFonts w:hint="default" w:ascii="Times New Roman"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92AE02">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26D4B">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E225D">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247347C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28E82">
            <w:pPr>
              <w:spacing w:line="240" w:lineRule="exact"/>
              <w:rPr>
                <w:rFonts w:hint="default" w:ascii="Times New Roman"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1DFAC">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051B2">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08CB86">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0565CF9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095FD">
            <w:pPr>
              <w:spacing w:line="240" w:lineRule="exact"/>
              <w:rPr>
                <w:rFonts w:hint="default" w:ascii="Times New Roman"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E9FD8">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D32AC">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0F5A9">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713ADAB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DA1C5">
            <w:pPr>
              <w:spacing w:line="240" w:lineRule="exact"/>
              <w:jc w:val="center"/>
              <w:rPr>
                <w:rFonts w:hint="default" w:ascii="Times New Roman"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DD300">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93761">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6C9DC">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51BD53F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6F290">
            <w:pPr>
              <w:spacing w:line="240" w:lineRule="exact"/>
              <w:rPr>
                <w:rFonts w:hint="default" w:ascii="Times New Roman"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31349">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904BD8">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00D8C">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04F6645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69F26">
            <w:pPr>
              <w:spacing w:line="240" w:lineRule="exact"/>
              <w:rPr>
                <w:rFonts w:hint="default" w:ascii="Times New Roman"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4DEF2">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E784A">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0EB5C">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13D7046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673D3">
            <w:pPr>
              <w:spacing w:line="240" w:lineRule="exact"/>
              <w:jc w:val="center"/>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BC856">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2,360.44</w:t>
            </w: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3184F">
            <w:pPr>
              <w:spacing w:line="240" w:lineRule="exact"/>
              <w:jc w:val="center"/>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DE05A">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2,379.24</w:t>
            </w:r>
            <w:r>
              <w:rPr>
                <w:rFonts w:ascii="Times New Roman" w:hAnsi="Times New Roman"/>
                <w:color w:val="auto"/>
                <w:sz w:val="20"/>
                <w:highlight w:val="none"/>
                <w:u w:color="auto"/>
              </w:rPr>
              <w:t xml:space="preserve"> </w:t>
            </w:r>
          </w:p>
        </w:tc>
      </w:tr>
      <w:tr w14:paraId="753E004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D649B">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14F46">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BA18D">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B9950">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58621D6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A73DA">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17A15">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18.80</w:t>
            </w: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91609">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FDEDA4A">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735E741A">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64277">
            <w:pPr>
              <w:spacing w:line="240" w:lineRule="exact"/>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7CB57">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2,379.24</w:t>
            </w: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4005EFBB">
            <w:pPr>
              <w:spacing w:line="240" w:lineRule="exact"/>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893EB9">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2,379.24</w:t>
            </w:r>
            <w:r>
              <w:rPr>
                <w:rFonts w:ascii="Times New Roman" w:hAnsi="Times New Roman"/>
                <w:color w:val="auto"/>
                <w:sz w:val="20"/>
                <w:highlight w:val="none"/>
                <w:u w:color="auto"/>
              </w:rPr>
              <w:t xml:space="preserve"> </w:t>
            </w:r>
          </w:p>
        </w:tc>
      </w:tr>
    </w:tbl>
    <w:p w14:paraId="156B4990">
      <w:pPr>
        <w:rPr>
          <w:rFonts w:hint="default" w:ascii="Times New Roman" w:cs="宋体"/>
          <w:color w:val="auto"/>
          <w:sz w:val="21"/>
          <w:szCs w:val="21"/>
          <w:highlight w:val="none"/>
        </w:rPr>
      </w:pPr>
    </w:p>
    <w:p w14:paraId="130CA93C">
      <w:pPr>
        <w:spacing w:line="240" w:lineRule="exact"/>
        <w:rPr>
          <w:rFonts w:hint="default" w:ascii="Times New Roman" w:cs="宋体"/>
          <w:color w:val="auto"/>
          <w:sz w:val="20"/>
          <w:szCs w:val="20"/>
          <w:highlight w:val="none"/>
        </w:rPr>
      </w:pPr>
      <w:r>
        <w:rPr>
          <w:rFonts w:ascii="Times New Roman" w:cs="宋体"/>
          <w:color w:val="auto"/>
          <w:sz w:val="20"/>
          <w:szCs w:val="20"/>
          <w:highlight w:val="none"/>
        </w:rPr>
        <w:t>备注：1.本表反映部门本年度的总收支和年末结转结余情况。</w:t>
      </w:r>
      <w:r>
        <w:rPr>
          <w:rFonts w:ascii="Times New Roman" w:cs="宋体"/>
          <w:color w:val="auto"/>
          <w:sz w:val="20"/>
          <w:szCs w:val="20"/>
          <w:highlight w:val="none"/>
        </w:rPr>
        <w:br w:type="textWrapping"/>
      </w:r>
      <w:r>
        <w:rPr>
          <w:rFonts w:ascii="Times New Roman" w:cs="宋体"/>
          <w:color w:val="auto"/>
          <w:sz w:val="20"/>
          <w:szCs w:val="20"/>
          <w:highlight w:val="none"/>
        </w:rPr>
        <w:t xml:space="preserve">      2.本套报表金额单位转换时可能存在尾数误差。</w:t>
      </w:r>
      <w:r>
        <w:rPr>
          <w:rFonts w:ascii="Times New Roman" w:cs="宋体"/>
          <w:color w:val="auto"/>
          <w:sz w:val="20"/>
          <w:szCs w:val="20"/>
          <w:highlight w:val="none"/>
        </w:rPr>
        <w:br w:type="textWrapping"/>
      </w:r>
      <w:r>
        <w:rPr>
          <w:rFonts w:ascii="Times New Roman" w:cs="宋体"/>
          <w:color w:val="auto"/>
          <w:sz w:val="20"/>
          <w:szCs w:val="20"/>
          <w:highlight w:val="none"/>
        </w:rPr>
        <w:br w:type="textWrapping"/>
      </w:r>
    </w:p>
    <w:tbl>
      <w:tblPr>
        <w:tblStyle w:val="7"/>
        <w:tblW w:w="5059" w:type="pct"/>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14:paraId="620FEAF6">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3C0BE0A6">
            <w:pPr>
              <w:jc w:val="center"/>
              <w:textAlignment w:val="bottom"/>
              <w:rPr>
                <w:rFonts w:hint="default" w:ascii="Times New Roman" w:cs="宋体"/>
                <w:b/>
                <w:color w:val="auto"/>
                <w:sz w:val="32"/>
                <w:szCs w:val="32"/>
                <w:highlight w:val="none"/>
              </w:rPr>
            </w:pPr>
            <w:r>
              <w:rPr>
                <w:rFonts w:ascii="Times New Roman" w:cs="宋体"/>
                <w:b/>
                <w:color w:val="auto"/>
                <w:sz w:val="32"/>
                <w:szCs w:val="32"/>
                <w:highlight w:val="none"/>
              </w:rPr>
              <w:t>收入决算表</w:t>
            </w:r>
          </w:p>
        </w:tc>
      </w:tr>
      <w:tr w14:paraId="15793433">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14:paraId="5EFF051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cs="宋体"/>
                <w:color w:val="auto"/>
                <w:sz w:val="20"/>
                <w:szCs w:val="20"/>
                <w:highlight w:val="none"/>
              </w:rPr>
            </w:pPr>
            <w:r>
              <w:rPr>
                <w:rFonts w:hint="eastAsia" w:ascii="Times New Roman" w:cs="宋体"/>
                <w:color w:val="auto"/>
                <w:sz w:val="20"/>
                <w:szCs w:val="20"/>
                <w:highlight w:val="none"/>
                <w:lang w:eastAsia="zh-CN"/>
              </w:rPr>
              <w:t>部门</w:t>
            </w:r>
            <w:r>
              <w:rPr>
                <w:rFonts w:ascii="Times New Roman" w:cs="宋体"/>
                <w:color w:val="auto"/>
                <w:sz w:val="20"/>
                <w:szCs w:val="20"/>
                <w:highlight w:val="none"/>
              </w:rPr>
              <w:t>：</w:t>
            </w:r>
            <w:r>
              <w:rPr>
                <w:rFonts w:ascii="Times New Roman"/>
                <w:color w:val="auto"/>
                <w:sz w:val="20"/>
                <w:highlight w:val="none"/>
                <w:u w:color="auto"/>
              </w:rPr>
              <w:t>丰都县发展和改革委员会</w:t>
            </w:r>
          </w:p>
        </w:tc>
        <w:tc>
          <w:tcPr>
            <w:tcW w:w="461" w:type="pct"/>
            <w:tcBorders>
              <w:top w:val="nil"/>
              <w:left w:val="nil"/>
              <w:bottom w:val="nil"/>
              <w:right w:val="nil"/>
            </w:tcBorders>
            <w:shd w:val="clear" w:color="auto" w:fill="auto"/>
            <w:noWrap/>
            <w:tcMar>
              <w:top w:w="15" w:type="dxa"/>
              <w:left w:w="15" w:type="dxa"/>
              <w:right w:w="15" w:type="dxa"/>
            </w:tcMar>
            <w:vAlign w:val="bottom"/>
          </w:tcPr>
          <w:p w14:paraId="353100A6">
            <w:pPr>
              <w:rPr>
                <w:rFonts w:hint="default" w:ascii="Times New Roman" w:cs="宋体"/>
                <w:color w:val="auto"/>
                <w:sz w:val="20"/>
                <w:szCs w:val="20"/>
                <w:highlight w:val="none"/>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2A4EE9BF">
            <w:pPr>
              <w:rPr>
                <w:rFonts w:hint="default" w:ascii="Times New Roman" w:cs="宋体"/>
                <w:color w:val="auto"/>
                <w:sz w:val="20"/>
                <w:szCs w:val="20"/>
                <w:highlight w:val="none"/>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1C381EBB">
            <w:pPr>
              <w:rPr>
                <w:rFonts w:hint="default" w:ascii="Times New Roman" w:cs="宋体"/>
                <w:color w:val="auto"/>
                <w:sz w:val="20"/>
                <w:szCs w:val="20"/>
                <w:highlight w:val="none"/>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39E1015C">
            <w:pPr>
              <w:rPr>
                <w:rFonts w:hint="default" w:ascii="Times New Roman" w:cs="宋体"/>
                <w:color w:val="auto"/>
                <w:sz w:val="20"/>
                <w:szCs w:val="20"/>
                <w:highlight w:val="none"/>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7433137D">
            <w:pPr>
              <w:rPr>
                <w:rFonts w:hint="default" w:ascii="Times New Roman" w:cs="宋体"/>
                <w:color w:val="auto"/>
                <w:sz w:val="20"/>
                <w:szCs w:val="20"/>
                <w:highlight w:val="none"/>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2763069B">
            <w:pPr>
              <w:rPr>
                <w:rFonts w:hint="default" w:ascii="Times New Roman" w:cs="宋体"/>
                <w:color w:val="auto"/>
                <w:sz w:val="20"/>
                <w:szCs w:val="20"/>
                <w:highlight w:val="none"/>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5536BCE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公开</w:t>
            </w:r>
            <w:r>
              <w:rPr>
                <w:rFonts w:hint="default" w:ascii="Times New Roman" w:hAnsi="Times New Roman" w:cs="Times New Roman"/>
                <w:color w:val="auto"/>
                <w:sz w:val="20"/>
                <w:szCs w:val="20"/>
                <w:highlight w:val="none"/>
              </w:rPr>
              <w:t>02</w:t>
            </w:r>
            <w:r>
              <w:rPr>
                <w:rFonts w:ascii="Times New Roman" w:cs="宋体"/>
                <w:color w:val="auto"/>
                <w:sz w:val="20"/>
                <w:szCs w:val="20"/>
                <w:highlight w:val="none"/>
              </w:rPr>
              <w:t>表</w:t>
            </w:r>
          </w:p>
        </w:tc>
      </w:tr>
      <w:tr w14:paraId="59731056">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14:paraId="2537FE5E">
            <w:pPr>
              <w:rPr>
                <w:rFonts w:hint="default" w:ascii="Times New Roman" w:cs="宋体"/>
                <w:color w:val="auto"/>
                <w:sz w:val="20"/>
                <w:szCs w:val="20"/>
                <w:highlight w:val="none"/>
              </w:rPr>
            </w:pPr>
          </w:p>
        </w:tc>
        <w:tc>
          <w:tcPr>
            <w:tcW w:w="461" w:type="pct"/>
            <w:tcBorders>
              <w:top w:val="nil"/>
              <w:left w:val="nil"/>
              <w:bottom w:val="nil"/>
              <w:right w:val="nil"/>
            </w:tcBorders>
            <w:shd w:val="clear" w:color="auto" w:fill="auto"/>
            <w:noWrap/>
            <w:tcMar>
              <w:top w:w="15" w:type="dxa"/>
              <w:left w:w="15" w:type="dxa"/>
              <w:right w:w="15" w:type="dxa"/>
            </w:tcMar>
            <w:vAlign w:val="bottom"/>
          </w:tcPr>
          <w:p w14:paraId="24583A8A">
            <w:pPr>
              <w:rPr>
                <w:rFonts w:hint="default" w:ascii="Times New Roman" w:cs="宋体"/>
                <w:color w:val="auto"/>
                <w:sz w:val="20"/>
                <w:szCs w:val="20"/>
                <w:highlight w:val="none"/>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0F4200B7">
            <w:pPr>
              <w:rPr>
                <w:rFonts w:hint="default" w:ascii="Times New Roman" w:cs="宋体"/>
                <w:color w:val="auto"/>
                <w:sz w:val="20"/>
                <w:szCs w:val="20"/>
                <w:highlight w:val="none"/>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1EF76ED2">
            <w:pPr>
              <w:rPr>
                <w:rFonts w:hint="default" w:ascii="Times New Roman" w:cs="宋体"/>
                <w:color w:val="auto"/>
                <w:sz w:val="20"/>
                <w:szCs w:val="20"/>
                <w:highlight w:val="none"/>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787E3976">
            <w:pPr>
              <w:rPr>
                <w:rFonts w:hint="default" w:ascii="Times New Roman" w:cs="宋体"/>
                <w:color w:val="auto"/>
                <w:sz w:val="20"/>
                <w:szCs w:val="20"/>
                <w:highlight w:val="none"/>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347584F">
            <w:pPr>
              <w:rPr>
                <w:rFonts w:hint="default" w:ascii="Times New Roman" w:cs="宋体"/>
                <w:color w:val="auto"/>
                <w:sz w:val="20"/>
                <w:szCs w:val="20"/>
                <w:highlight w:val="none"/>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6D047BC3">
            <w:pPr>
              <w:rPr>
                <w:rFonts w:hint="default" w:ascii="Times New Roman" w:cs="宋体"/>
                <w:color w:val="auto"/>
                <w:sz w:val="20"/>
                <w:szCs w:val="20"/>
                <w:highlight w:val="none"/>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3AC3AB4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单位：万元</w:t>
            </w:r>
          </w:p>
        </w:tc>
      </w:tr>
      <w:tr w14:paraId="3F026924">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77130696">
            <w:pPr>
              <w:jc w:val="center"/>
              <w:textAlignment w:val="bottom"/>
              <w:rPr>
                <w:rFonts w:hint="default" w:ascii="Times New Roman" w:cs="宋体"/>
                <w:b/>
                <w:color w:val="auto"/>
                <w:sz w:val="20"/>
                <w:szCs w:val="20"/>
                <w:highlight w:val="none"/>
              </w:rPr>
            </w:pPr>
            <w:r>
              <w:rPr>
                <w:rFonts w:ascii="Times New Roman" w:cs="宋体"/>
                <w:b/>
                <w:color w:val="auto"/>
                <w:sz w:val="20"/>
                <w:szCs w:val="20"/>
                <w:highlight w:val="none"/>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5AC42">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FA8C7">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BEFFA">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396237">
            <w:pPr>
              <w:jc w:val="center"/>
              <w:textAlignment w:val="bottom"/>
              <w:rPr>
                <w:rFonts w:hint="default" w:ascii="Times New Roman" w:cs="宋体"/>
                <w:b/>
                <w:color w:val="auto"/>
                <w:sz w:val="20"/>
                <w:szCs w:val="20"/>
                <w:highlight w:val="none"/>
              </w:rPr>
            </w:pPr>
            <w:r>
              <w:rPr>
                <w:rFonts w:ascii="Times New Roman" w:cs="宋体"/>
                <w:b/>
                <w:color w:val="auto"/>
                <w:sz w:val="20"/>
                <w:szCs w:val="20"/>
                <w:highlight w:val="none"/>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48AE2">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ED03C">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7465A">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其他收入</w:t>
            </w:r>
          </w:p>
        </w:tc>
      </w:tr>
      <w:tr w14:paraId="5F9A9891">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9D904">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1A8FAE6">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CA393">
            <w:pPr>
              <w:jc w:val="center"/>
              <w:rPr>
                <w:rFonts w:hint="default" w:ascii="Times New Roman" w:cs="宋体"/>
                <w:b/>
                <w:color w:val="auto"/>
                <w:sz w:val="20"/>
                <w:szCs w:val="20"/>
                <w:highlight w:val="none"/>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19993">
            <w:pPr>
              <w:jc w:val="center"/>
              <w:rPr>
                <w:rFonts w:hint="default" w:ascii="Times New Roman" w:cs="宋体"/>
                <w:b/>
                <w:color w:val="auto"/>
                <w:sz w:val="20"/>
                <w:szCs w:val="20"/>
                <w:highlight w:val="none"/>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7F9F2">
            <w:pPr>
              <w:jc w:val="center"/>
              <w:rPr>
                <w:rFonts w:hint="default" w:ascii="Times New Roman" w:cs="宋体"/>
                <w:b/>
                <w:color w:val="auto"/>
                <w:sz w:val="20"/>
                <w:szCs w:val="20"/>
                <w:highlight w:val="none"/>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6E6FD">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C822A">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372D7">
            <w:pPr>
              <w:jc w:val="center"/>
              <w:rPr>
                <w:rFonts w:hint="default" w:ascii="Times New Roman" w:cs="宋体"/>
                <w:b/>
                <w:color w:val="auto"/>
                <w:sz w:val="20"/>
                <w:szCs w:val="20"/>
                <w:highlight w:val="none"/>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FEC4B">
            <w:pPr>
              <w:jc w:val="center"/>
              <w:rPr>
                <w:rFonts w:hint="default" w:ascii="Times New Roman" w:cs="宋体"/>
                <w:b/>
                <w:color w:val="auto"/>
                <w:sz w:val="20"/>
                <w:szCs w:val="20"/>
                <w:highlight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CCE30">
            <w:pPr>
              <w:jc w:val="center"/>
              <w:rPr>
                <w:rFonts w:hint="default" w:ascii="Times New Roman" w:cs="宋体"/>
                <w:b/>
                <w:color w:val="auto"/>
                <w:sz w:val="20"/>
                <w:szCs w:val="20"/>
                <w:highlight w:val="none"/>
              </w:rPr>
            </w:pPr>
          </w:p>
        </w:tc>
      </w:tr>
      <w:tr w14:paraId="025626AC">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82F65">
            <w:pPr>
              <w:jc w:val="center"/>
              <w:rPr>
                <w:rFonts w:hint="default" w:ascii="Times New Roman" w:cs="宋体"/>
                <w:b/>
                <w:color w:val="auto"/>
                <w:sz w:val="20"/>
                <w:szCs w:val="20"/>
                <w:highlight w:val="none"/>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17E64F0">
            <w:pPr>
              <w:jc w:val="center"/>
              <w:rPr>
                <w:rFonts w:hint="default" w:ascii="Times New Roman" w:cs="宋体"/>
                <w:b/>
                <w:color w:val="auto"/>
                <w:sz w:val="20"/>
                <w:szCs w:val="20"/>
                <w:highlight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B2F42">
            <w:pPr>
              <w:jc w:val="center"/>
              <w:rPr>
                <w:rFonts w:hint="default" w:ascii="Times New Roman" w:cs="宋体"/>
                <w:b/>
                <w:color w:val="auto"/>
                <w:sz w:val="20"/>
                <w:szCs w:val="20"/>
                <w:highlight w:val="none"/>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E9B15">
            <w:pPr>
              <w:jc w:val="center"/>
              <w:rPr>
                <w:rFonts w:hint="default" w:ascii="Times New Roman" w:cs="宋体"/>
                <w:b/>
                <w:color w:val="auto"/>
                <w:sz w:val="20"/>
                <w:szCs w:val="20"/>
                <w:highlight w:val="none"/>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5EACE">
            <w:pPr>
              <w:jc w:val="center"/>
              <w:rPr>
                <w:rFonts w:hint="default" w:ascii="Times New Roman" w:cs="宋体"/>
                <w:b/>
                <w:color w:val="auto"/>
                <w:sz w:val="20"/>
                <w:szCs w:val="20"/>
                <w:highlight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FAC73">
            <w:pPr>
              <w:jc w:val="center"/>
              <w:rPr>
                <w:rFonts w:hint="default" w:ascii="Times New Roman" w:cs="宋体"/>
                <w:b/>
                <w:color w:val="auto"/>
                <w:sz w:val="20"/>
                <w:szCs w:val="20"/>
                <w:highlight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33C2D">
            <w:pPr>
              <w:jc w:val="center"/>
              <w:rPr>
                <w:rFonts w:hint="default" w:ascii="Times New Roman" w:cs="宋体"/>
                <w:b/>
                <w:color w:val="auto"/>
                <w:sz w:val="20"/>
                <w:szCs w:val="20"/>
                <w:highlight w:val="none"/>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41248">
            <w:pPr>
              <w:jc w:val="center"/>
              <w:rPr>
                <w:rFonts w:hint="default" w:ascii="Times New Roman" w:cs="宋体"/>
                <w:b/>
                <w:color w:val="auto"/>
                <w:sz w:val="20"/>
                <w:szCs w:val="20"/>
                <w:highlight w:val="none"/>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765D2">
            <w:pPr>
              <w:jc w:val="center"/>
              <w:rPr>
                <w:rFonts w:hint="default" w:ascii="Times New Roman" w:cs="宋体"/>
                <w:b/>
                <w:color w:val="auto"/>
                <w:sz w:val="20"/>
                <w:szCs w:val="20"/>
                <w:highlight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7A803">
            <w:pPr>
              <w:jc w:val="center"/>
              <w:rPr>
                <w:rFonts w:hint="default" w:ascii="Times New Roman" w:cs="宋体"/>
                <w:b/>
                <w:color w:val="auto"/>
                <w:sz w:val="20"/>
                <w:szCs w:val="20"/>
                <w:highlight w:val="none"/>
              </w:rPr>
            </w:pPr>
          </w:p>
        </w:tc>
      </w:tr>
      <w:tr w14:paraId="7AE35212">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C82A3">
            <w:pPr>
              <w:jc w:val="center"/>
              <w:rPr>
                <w:rFonts w:hint="default" w:ascii="Times New Roman" w:cs="宋体"/>
                <w:b/>
                <w:color w:val="auto"/>
                <w:sz w:val="20"/>
                <w:szCs w:val="20"/>
                <w:highlight w:val="none"/>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417BB6B">
            <w:pPr>
              <w:jc w:val="center"/>
              <w:rPr>
                <w:rFonts w:hint="default" w:ascii="Times New Roman" w:cs="宋体"/>
                <w:b/>
                <w:color w:val="auto"/>
                <w:sz w:val="20"/>
                <w:szCs w:val="20"/>
                <w:highlight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7C58A">
            <w:pPr>
              <w:jc w:val="center"/>
              <w:rPr>
                <w:rFonts w:hint="default" w:ascii="Times New Roman" w:cs="宋体"/>
                <w:b/>
                <w:color w:val="auto"/>
                <w:sz w:val="20"/>
                <w:szCs w:val="20"/>
                <w:highlight w:val="none"/>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BCB47">
            <w:pPr>
              <w:jc w:val="center"/>
              <w:rPr>
                <w:rFonts w:hint="default" w:ascii="Times New Roman" w:cs="宋体"/>
                <w:b/>
                <w:color w:val="auto"/>
                <w:sz w:val="20"/>
                <w:szCs w:val="20"/>
                <w:highlight w:val="none"/>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E75B7">
            <w:pPr>
              <w:jc w:val="center"/>
              <w:rPr>
                <w:rFonts w:hint="default" w:ascii="Times New Roman" w:cs="宋体"/>
                <w:b/>
                <w:color w:val="auto"/>
                <w:sz w:val="20"/>
                <w:szCs w:val="20"/>
                <w:highlight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A5BEA">
            <w:pPr>
              <w:jc w:val="center"/>
              <w:rPr>
                <w:rFonts w:hint="default" w:ascii="Times New Roman" w:cs="宋体"/>
                <w:b/>
                <w:color w:val="auto"/>
                <w:sz w:val="20"/>
                <w:szCs w:val="20"/>
                <w:highlight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C9B2F">
            <w:pPr>
              <w:jc w:val="center"/>
              <w:rPr>
                <w:rFonts w:hint="default" w:ascii="Times New Roman" w:cs="宋体"/>
                <w:b/>
                <w:color w:val="auto"/>
                <w:sz w:val="20"/>
                <w:szCs w:val="20"/>
                <w:highlight w:val="none"/>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E3D85">
            <w:pPr>
              <w:jc w:val="center"/>
              <w:rPr>
                <w:rFonts w:hint="default" w:ascii="Times New Roman" w:cs="宋体"/>
                <w:b/>
                <w:color w:val="auto"/>
                <w:sz w:val="20"/>
                <w:szCs w:val="20"/>
                <w:highlight w:val="none"/>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71F13">
            <w:pPr>
              <w:jc w:val="center"/>
              <w:rPr>
                <w:rFonts w:hint="default" w:ascii="Times New Roman" w:cs="宋体"/>
                <w:b/>
                <w:color w:val="auto"/>
                <w:sz w:val="20"/>
                <w:szCs w:val="20"/>
                <w:highlight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5B248">
            <w:pPr>
              <w:jc w:val="center"/>
              <w:rPr>
                <w:rFonts w:hint="default" w:ascii="Times New Roman" w:cs="宋体"/>
                <w:b/>
                <w:color w:val="auto"/>
                <w:sz w:val="20"/>
                <w:szCs w:val="20"/>
                <w:highlight w:val="none"/>
              </w:rPr>
            </w:pPr>
          </w:p>
        </w:tc>
      </w:tr>
      <w:tr w14:paraId="48C4BB1F">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470B5">
            <w:pPr>
              <w:jc w:val="center"/>
              <w:rPr>
                <w:rFonts w:hint="default" w:ascii="Times New Roman" w:cs="宋体"/>
                <w:b/>
                <w:color w:val="auto"/>
                <w:sz w:val="20"/>
                <w:szCs w:val="20"/>
                <w:highlight w:val="none"/>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C4C68C7">
            <w:pPr>
              <w:jc w:val="center"/>
              <w:rPr>
                <w:rFonts w:hint="default" w:ascii="Times New Roman" w:cs="宋体"/>
                <w:b/>
                <w:color w:val="auto"/>
                <w:sz w:val="20"/>
                <w:szCs w:val="20"/>
                <w:highlight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917C3">
            <w:pPr>
              <w:jc w:val="center"/>
              <w:rPr>
                <w:rFonts w:hint="default" w:ascii="Times New Roman" w:cs="宋体"/>
                <w:b/>
                <w:color w:val="auto"/>
                <w:sz w:val="20"/>
                <w:szCs w:val="20"/>
                <w:highlight w:val="none"/>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E0186">
            <w:pPr>
              <w:jc w:val="center"/>
              <w:rPr>
                <w:rFonts w:hint="default" w:ascii="Times New Roman" w:cs="宋体"/>
                <w:b/>
                <w:color w:val="auto"/>
                <w:sz w:val="20"/>
                <w:szCs w:val="20"/>
                <w:highlight w:val="none"/>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467D4">
            <w:pPr>
              <w:jc w:val="center"/>
              <w:rPr>
                <w:rFonts w:hint="default" w:ascii="Times New Roman" w:cs="宋体"/>
                <w:b/>
                <w:color w:val="auto"/>
                <w:sz w:val="20"/>
                <w:szCs w:val="20"/>
                <w:highlight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33B55">
            <w:pPr>
              <w:jc w:val="center"/>
              <w:rPr>
                <w:rFonts w:hint="default" w:ascii="Times New Roman" w:cs="宋体"/>
                <w:b/>
                <w:color w:val="auto"/>
                <w:sz w:val="20"/>
                <w:szCs w:val="20"/>
                <w:highlight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51E2F">
            <w:pPr>
              <w:jc w:val="center"/>
              <w:rPr>
                <w:rFonts w:hint="default" w:ascii="Times New Roman" w:cs="宋体"/>
                <w:b/>
                <w:color w:val="auto"/>
                <w:sz w:val="20"/>
                <w:szCs w:val="20"/>
                <w:highlight w:val="none"/>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0BC4F">
            <w:pPr>
              <w:jc w:val="center"/>
              <w:rPr>
                <w:rFonts w:hint="default" w:ascii="Times New Roman" w:cs="宋体"/>
                <w:b/>
                <w:color w:val="auto"/>
                <w:sz w:val="20"/>
                <w:szCs w:val="20"/>
                <w:highlight w:val="none"/>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548FB">
            <w:pPr>
              <w:jc w:val="center"/>
              <w:rPr>
                <w:rFonts w:hint="default" w:ascii="Times New Roman" w:cs="宋体"/>
                <w:b/>
                <w:color w:val="auto"/>
                <w:sz w:val="20"/>
                <w:szCs w:val="20"/>
                <w:highlight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CC812">
            <w:pPr>
              <w:jc w:val="center"/>
              <w:rPr>
                <w:rFonts w:hint="default" w:ascii="Times New Roman" w:cs="宋体"/>
                <w:b/>
                <w:color w:val="auto"/>
                <w:sz w:val="20"/>
                <w:szCs w:val="20"/>
                <w:highlight w:val="none"/>
              </w:rPr>
            </w:pPr>
          </w:p>
        </w:tc>
      </w:tr>
      <w:tr w14:paraId="752B6425">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C9965">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74C2D3">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2,360.44</w:t>
            </w:r>
            <w:r>
              <w:rPr>
                <w:rFonts w:ascii="Times New Roman" w:hAnsi="Times New Roman"/>
                <w:b/>
                <w:color w:val="auto"/>
                <w:sz w:val="20"/>
                <w:highlight w:val="none"/>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C7B78">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2,360.44</w:t>
            </w:r>
            <w:r>
              <w:rPr>
                <w:rFonts w:ascii="Times New Roman" w:hAnsi="Times New Roman"/>
                <w:b/>
                <w:color w:val="auto"/>
                <w:sz w:val="20"/>
                <w:highlight w:val="none"/>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A3B0C3">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4A7BF">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ABE2D6">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E77AA">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5299F">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C3CAC">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r>
      <w:tr w14:paraId="3087359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6F384">
            <w:pPr>
              <w:textAlignment w:val="center"/>
              <w:rPr>
                <w:rFonts w:hint="default" w:ascii="Times New Roman" w:cs="宋体"/>
                <w:color w:val="auto"/>
                <w:sz w:val="20"/>
                <w:szCs w:val="20"/>
                <w:highlight w:val="none"/>
              </w:rPr>
            </w:pPr>
            <w:r>
              <w:rPr>
                <w:rFonts w:ascii="Times New Roman" w:cs="宋体"/>
                <w:b/>
                <w:color w:val="auto"/>
                <w:sz w:val="20"/>
                <w:szCs w:val="20"/>
                <w:highlight w:val="none"/>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430E9">
            <w:pPr>
              <w:textAlignment w:val="center"/>
              <w:rPr>
                <w:rFonts w:hint="default" w:ascii="Times New Roman" w:cs="宋体"/>
                <w:color w:val="auto"/>
                <w:sz w:val="20"/>
                <w:szCs w:val="20"/>
                <w:highlight w:val="none"/>
              </w:rPr>
            </w:pPr>
            <w:r>
              <w:rPr>
                <w:rFonts w:ascii="Times New Roman" w:cs="宋体"/>
                <w:b/>
                <w:color w:val="auto"/>
                <w:sz w:val="20"/>
                <w:szCs w:val="20"/>
                <w:highlight w:val="none"/>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EBDC8">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1,792.82</w:t>
            </w:r>
            <w:r>
              <w:rPr>
                <w:rFonts w:ascii="Times New Roman" w:hAnsi="Times New Roman"/>
                <w:b/>
                <w:color w:val="auto"/>
                <w:sz w:val="20"/>
                <w:highlight w:val="none"/>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DF2DD">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1,792.82</w:t>
            </w:r>
            <w:r>
              <w:rPr>
                <w:rFonts w:ascii="Times New Roman" w:hAnsi="Times New Roman"/>
                <w:b/>
                <w:color w:val="auto"/>
                <w:sz w:val="20"/>
                <w:highlight w:val="none"/>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F1C99">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49571">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0F529">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1A1B2">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09828">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BC3BF">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3F490F2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3957A">
            <w:pPr>
              <w:textAlignment w:val="center"/>
              <w:rPr>
                <w:rFonts w:hint="default" w:ascii="Times New Roman" w:cs="宋体"/>
                <w:color w:val="auto"/>
                <w:sz w:val="20"/>
                <w:szCs w:val="20"/>
                <w:highlight w:val="none"/>
              </w:rPr>
            </w:pPr>
            <w:r>
              <w:rPr>
                <w:rFonts w:ascii="Times New Roman" w:cs="宋体"/>
                <w:b/>
                <w:color w:val="auto"/>
                <w:sz w:val="20"/>
                <w:szCs w:val="20"/>
                <w:highlight w:val="none"/>
              </w:rPr>
              <w:t>20104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EBF19">
            <w:pPr>
              <w:textAlignment w:val="center"/>
              <w:rPr>
                <w:rFonts w:hint="default" w:ascii="Times New Roman" w:cs="宋体"/>
                <w:color w:val="auto"/>
                <w:sz w:val="20"/>
                <w:szCs w:val="20"/>
                <w:highlight w:val="none"/>
              </w:rPr>
            </w:pPr>
            <w:r>
              <w:rPr>
                <w:rFonts w:ascii="Times New Roman" w:cs="宋体"/>
                <w:b/>
                <w:color w:val="auto"/>
                <w:sz w:val="20"/>
                <w:szCs w:val="20"/>
                <w:highlight w:val="none"/>
              </w:rPr>
              <w:t>发展与改革事务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FE8F1">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1,771.42</w:t>
            </w:r>
            <w:r>
              <w:rPr>
                <w:rFonts w:ascii="Times New Roman" w:hAnsi="Times New Roman"/>
                <w:b/>
                <w:color w:val="auto"/>
                <w:sz w:val="20"/>
                <w:highlight w:val="none"/>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C65C8">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1,771.42</w:t>
            </w:r>
            <w:r>
              <w:rPr>
                <w:rFonts w:ascii="Times New Roman" w:hAnsi="Times New Roman"/>
                <w:b/>
                <w:color w:val="auto"/>
                <w:sz w:val="20"/>
                <w:highlight w:val="none"/>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19F35">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F9853">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72CCB">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4E135">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50CAD">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3283B">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6CD20F4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7A520">
            <w:pPr>
              <w:textAlignment w:val="center"/>
              <w:rPr>
                <w:rFonts w:hint="default" w:ascii="Times New Roman" w:cs="宋体"/>
                <w:color w:val="auto"/>
                <w:sz w:val="20"/>
                <w:szCs w:val="20"/>
                <w:highlight w:val="none"/>
              </w:rPr>
            </w:pPr>
            <w:r>
              <w:rPr>
                <w:rFonts w:ascii="Times New Roman" w:cs="宋体"/>
                <w:color w:val="auto"/>
                <w:sz w:val="20"/>
                <w:szCs w:val="20"/>
                <w:highlight w:val="none"/>
              </w:rPr>
              <w:t>2010401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2D890">
            <w:pPr>
              <w:textAlignment w:val="center"/>
              <w:rPr>
                <w:rFonts w:hint="default" w:ascii="Times New Roman" w:cs="宋体"/>
                <w:color w:val="auto"/>
                <w:sz w:val="20"/>
                <w:szCs w:val="20"/>
                <w:highlight w:val="none"/>
              </w:rPr>
            </w:pPr>
            <w:r>
              <w:rPr>
                <w:rFonts w:ascii="Times New Roman" w:cs="宋体"/>
                <w:color w:val="auto"/>
                <w:sz w:val="20"/>
                <w:szCs w:val="20"/>
                <w:highlight w:val="none"/>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59338">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457.51</w:t>
            </w:r>
            <w:r>
              <w:rPr>
                <w:rFonts w:ascii="Times New Roman" w:hAnsi="Times New Roman"/>
                <w:color w:val="auto"/>
                <w:sz w:val="20"/>
                <w:highlight w:val="none"/>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AD100">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457.51</w:t>
            </w:r>
            <w:r>
              <w:rPr>
                <w:rFonts w:ascii="Times New Roman" w:hAnsi="Times New Roman"/>
                <w:color w:val="auto"/>
                <w:sz w:val="20"/>
                <w:highlight w:val="none"/>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42D8D">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35E1B">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3DC55">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FC59B">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015FF">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0A0A5">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657D126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5A4E3">
            <w:pPr>
              <w:textAlignment w:val="center"/>
              <w:rPr>
                <w:rFonts w:hint="default" w:ascii="Times New Roman" w:cs="宋体"/>
                <w:color w:val="auto"/>
                <w:sz w:val="20"/>
                <w:szCs w:val="20"/>
                <w:highlight w:val="none"/>
              </w:rPr>
            </w:pPr>
            <w:r>
              <w:rPr>
                <w:rFonts w:ascii="Times New Roman" w:cs="宋体"/>
                <w:color w:val="auto"/>
                <w:sz w:val="20"/>
                <w:szCs w:val="20"/>
                <w:highlight w:val="none"/>
              </w:rPr>
              <w:t>2010406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D44B2">
            <w:pPr>
              <w:textAlignment w:val="center"/>
              <w:rPr>
                <w:rFonts w:hint="default" w:ascii="Times New Roman" w:cs="宋体"/>
                <w:color w:val="auto"/>
                <w:sz w:val="20"/>
                <w:szCs w:val="20"/>
                <w:highlight w:val="none"/>
              </w:rPr>
            </w:pPr>
            <w:r>
              <w:rPr>
                <w:rFonts w:ascii="Times New Roman" w:cs="宋体"/>
                <w:color w:val="auto"/>
                <w:sz w:val="20"/>
                <w:szCs w:val="20"/>
                <w:highlight w:val="none"/>
              </w:rPr>
              <w:t>社会事业发展规划</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87BE7">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23.98</w:t>
            </w:r>
            <w:r>
              <w:rPr>
                <w:rFonts w:ascii="Times New Roman" w:hAnsi="Times New Roman"/>
                <w:color w:val="auto"/>
                <w:sz w:val="20"/>
                <w:highlight w:val="none"/>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80133">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23.98</w:t>
            </w:r>
            <w:r>
              <w:rPr>
                <w:rFonts w:ascii="Times New Roman" w:hAnsi="Times New Roman"/>
                <w:color w:val="auto"/>
                <w:sz w:val="20"/>
                <w:highlight w:val="none"/>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6F065">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38289">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AB240">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D92B4">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A7DB9">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DEBB7">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682F004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EDDC2">
            <w:pPr>
              <w:textAlignment w:val="center"/>
              <w:rPr>
                <w:rFonts w:hint="default" w:ascii="Times New Roman" w:cs="宋体"/>
                <w:color w:val="auto"/>
                <w:sz w:val="20"/>
                <w:szCs w:val="20"/>
                <w:highlight w:val="none"/>
              </w:rPr>
            </w:pPr>
            <w:r>
              <w:rPr>
                <w:rFonts w:ascii="Times New Roman" w:cs="宋体"/>
                <w:color w:val="auto"/>
                <w:sz w:val="20"/>
                <w:szCs w:val="20"/>
                <w:highlight w:val="none"/>
              </w:rPr>
              <w:t>2010408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A5665">
            <w:pPr>
              <w:textAlignment w:val="center"/>
              <w:rPr>
                <w:rFonts w:hint="default" w:ascii="Times New Roman" w:cs="宋体"/>
                <w:color w:val="auto"/>
                <w:sz w:val="20"/>
                <w:szCs w:val="20"/>
                <w:highlight w:val="none"/>
              </w:rPr>
            </w:pPr>
            <w:r>
              <w:rPr>
                <w:rFonts w:ascii="Times New Roman" w:cs="宋体"/>
                <w:color w:val="auto"/>
                <w:sz w:val="20"/>
                <w:szCs w:val="20"/>
                <w:highlight w:val="none"/>
              </w:rPr>
              <w:t>物价管理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2B34D">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10.10</w:t>
            </w:r>
            <w:r>
              <w:rPr>
                <w:rFonts w:ascii="Times New Roman" w:hAnsi="Times New Roman"/>
                <w:color w:val="auto"/>
                <w:sz w:val="20"/>
                <w:highlight w:val="none"/>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13EF6">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10.10</w:t>
            </w:r>
            <w:r>
              <w:rPr>
                <w:rFonts w:ascii="Times New Roman" w:hAnsi="Times New Roman"/>
                <w:color w:val="auto"/>
                <w:sz w:val="20"/>
                <w:highlight w:val="none"/>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65E80">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8AEB8">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4AA4D">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A37F6">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25E4C">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19A82">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5AE6C82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C5DBA">
            <w:pPr>
              <w:textAlignment w:val="center"/>
              <w:rPr>
                <w:rFonts w:hint="default" w:ascii="Times New Roman" w:cs="宋体"/>
                <w:color w:val="auto"/>
                <w:sz w:val="20"/>
                <w:szCs w:val="20"/>
                <w:highlight w:val="none"/>
              </w:rPr>
            </w:pPr>
            <w:r>
              <w:rPr>
                <w:rFonts w:ascii="Times New Roman" w:cs="宋体"/>
                <w:color w:val="auto"/>
                <w:sz w:val="20"/>
                <w:szCs w:val="20"/>
                <w:highlight w:val="none"/>
              </w:rPr>
              <w:t>2010450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2C6A4">
            <w:pPr>
              <w:textAlignment w:val="center"/>
              <w:rPr>
                <w:rFonts w:hint="default" w:ascii="Times New Roman" w:cs="宋体"/>
                <w:color w:val="auto"/>
                <w:sz w:val="20"/>
                <w:szCs w:val="20"/>
                <w:highlight w:val="none"/>
              </w:rPr>
            </w:pPr>
            <w:r>
              <w:rPr>
                <w:rFonts w:ascii="Times New Roman" w:cs="宋体"/>
                <w:color w:val="auto"/>
                <w:sz w:val="20"/>
                <w:szCs w:val="20"/>
                <w:highlight w:val="none"/>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DA16D">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342.96</w:t>
            </w:r>
            <w:r>
              <w:rPr>
                <w:rFonts w:ascii="Times New Roman" w:hAnsi="Times New Roman"/>
                <w:color w:val="auto"/>
                <w:sz w:val="20"/>
                <w:highlight w:val="none"/>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71EC7">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342.96</w:t>
            </w:r>
            <w:r>
              <w:rPr>
                <w:rFonts w:ascii="Times New Roman" w:hAnsi="Times New Roman"/>
                <w:color w:val="auto"/>
                <w:sz w:val="20"/>
                <w:highlight w:val="none"/>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6B3ED">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76C1A">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E02D9">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B842F">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AB45F">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00315">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5064BD3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E2CB0">
            <w:pPr>
              <w:textAlignment w:val="center"/>
              <w:rPr>
                <w:rFonts w:hint="default" w:ascii="Times New Roman" w:cs="宋体"/>
                <w:color w:val="auto"/>
                <w:sz w:val="20"/>
                <w:szCs w:val="20"/>
                <w:highlight w:val="none"/>
              </w:rPr>
            </w:pPr>
            <w:r>
              <w:rPr>
                <w:rFonts w:ascii="Times New Roman" w:cs="宋体"/>
                <w:color w:val="auto"/>
                <w:sz w:val="20"/>
                <w:szCs w:val="20"/>
                <w:highlight w:val="none"/>
              </w:rPr>
              <w:t>2010499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5A0B0">
            <w:pPr>
              <w:textAlignment w:val="center"/>
              <w:rPr>
                <w:rFonts w:hint="default" w:ascii="Times New Roman" w:cs="宋体"/>
                <w:color w:val="auto"/>
                <w:sz w:val="20"/>
                <w:szCs w:val="20"/>
                <w:highlight w:val="none"/>
              </w:rPr>
            </w:pPr>
            <w:r>
              <w:rPr>
                <w:rFonts w:ascii="Times New Roman" w:cs="宋体"/>
                <w:color w:val="auto"/>
                <w:sz w:val="20"/>
                <w:szCs w:val="20"/>
                <w:highlight w:val="none"/>
              </w:rPr>
              <w:t>其他发展与改革事务支出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B2CE0">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936.87</w:t>
            </w:r>
            <w:r>
              <w:rPr>
                <w:rFonts w:ascii="Times New Roman" w:hAnsi="Times New Roman"/>
                <w:color w:val="auto"/>
                <w:sz w:val="20"/>
                <w:highlight w:val="none"/>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7B192">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936.87</w:t>
            </w:r>
            <w:r>
              <w:rPr>
                <w:rFonts w:ascii="Times New Roman" w:hAnsi="Times New Roman"/>
                <w:color w:val="auto"/>
                <w:sz w:val="20"/>
                <w:highlight w:val="none"/>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AAB2C">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E25A8">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3F2AF">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D83AC">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96B47">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D46CC">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48D7F12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EE170">
            <w:pPr>
              <w:textAlignment w:val="center"/>
              <w:rPr>
                <w:rFonts w:hint="default" w:ascii="Times New Roman" w:cs="宋体"/>
                <w:color w:val="auto"/>
                <w:sz w:val="20"/>
                <w:szCs w:val="20"/>
                <w:highlight w:val="none"/>
              </w:rPr>
            </w:pPr>
            <w:r>
              <w:rPr>
                <w:rFonts w:ascii="Times New Roman" w:cs="宋体"/>
                <w:b/>
                <w:color w:val="auto"/>
                <w:sz w:val="20"/>
                <w:szCs w:val="20"/>
                <w:highlight w:val="none"/>
              </w:rPr>
              <w:t>20113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FE1B1">
            <w:pPr>
              <w:textAlignment w:val="center"/>
              <w:rPr>
                <w:rFonts w:hint="default" w:ascii="Times New Roman" w:cs="宋体"/>
                <w:color w:val="auto"/>
                <w:sz w:val="20"/>
                <w:szCs w:val="20"/>
                <w:highlight w:val="none"/>
              </w:rPr>
            </w:pPr>
            <w:r>
              <w:rPr>
                <w:rFonts w:ascii="Times New Roman" w:cs="宋体"/>
                <w:b/>
                <w:color w:val="auto"/>
                <w:sz w:val="20"/>
                <w:szCs w:val="20"/>
                <w:highlight w:val="none"/>
              </w:rPr>
              <w:t>商贸事务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125E8">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21.40</w:t>
            </w:r>
            <w:r>
              <w:rPr>
                <w:rFonts w:ascii="Times New Roman" w:hAnsi="Times New Roman"/>
                <w:b/>
                <w:color w:val="auto"/>
                <w:sz w:val="20"/>
                <w:highlight w:val="none"/>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C90E8">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21.40</w:t>
            </w:r>
            <w:r>
              <w:rPr>
                <w:rFonts w:ascii="Times New Roman" w:hAnsi="Times New Roman"/>
                <w:b/>
                <w:color w:val="auto"/>
                <w:sz w:val="20"/>
                <w:highlight w:val="none"/>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AD4CA">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FD4B8">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409DE">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3FFBB">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99004">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DB716">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1E83DD4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199E9">
            <w:pPr>
              <w:textAlignment w:val="center"/>
              <w:rPr>
                <w:rFonts w:hint="default" w:ascii="Times New Roman" w:cs="宋体"/>
                <w:color w:val="auto"/>
                <w:sz w:val="20"/>
                <w:szCs w:val="20"/>
                <w:highlight w:val="none"/>
              </w:rPr>
            </w:pPr>
            <w:r>
              <w:rPr>
                <w:rFonts w:ascii="Times New Roman" w:cs="宋体"/>
                <w:color w:val="auto"/>
                <w:sz w:val="20"/>
                <w:szCs w:val="20"/>
                <w:highlight w:val="none"/>
              </w:rPr>
              <w:t>2011308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FF29B">
            <w:pPr>
              <w:textAlignment w:val="center"/>
              <w:rPr>
                <w:rFonts w:hint="default" w:ascii="Times New Roman" w:cs="宋体"/>
                <w:color w:val="auto"/>
                <w:sz w:val="20"/>
                <w:szCs w:val="20"/>
                <w:highlight w:val="none"/>
              </w:rPr>
            </w:pPr>
            <w:r>
              <w:rPr>
                <w:rFonts w:ascii="Times New Roman" w:cs="宋体"/>
                <w:color w:val="auto"/>
                <w:sz w:val="20"/>
                <w:szCs w:val="20"/>
                <w:highlight w:val="none"/>
              </w:rPr>
              <w:t>招商引资</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EE0D7">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21.40</w:t>
            </w:r>
            <w:r>
              <w:rPr>
                <w:rFonts w:ascii="Times New Roman" w:hAnsi="Times New Roman"/>
                <w:color w:val="auto"/>
                <w:sz w:val="20"/>
                <w:highlight w:val="none"/>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0DC09">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21.40</w:t>
            </w:r>
            <w:r>
              <w:rPr>
                <w:rFonts w:ascii="Times New Roman" w:hAnsi="Times New Roman"/>
                <w:color w:val="auto"/>
                <w:sz w:val="20"/>
                <w:highlight w:val="none"/>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3EBC2">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44D03">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60FA9">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068BA">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A4BF0">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47274">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14A1861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89E0B">
            <w:pPr>
              <w:textAlignment w:val="center"/>
              <w:rPr>
                <w:rFonts w:hint="default" w:ascii="Times New Roman" w:cs="宋体"/>
                <w:color w:val="auto"/>
                <w:sz w:val="20"/>
                <w:szCs w:val="20"/>
                <w:highlight w:val="none"/>
              </w:rPr>
            </w:pPr>
            <w:r>
              <w:rPr>
                <w:rFonts w:ascii="Times New Roman" w:cs="宋体"/>
                <w:b/>
                <w:color w:val="auto"/>
                <w:sz w:val="20"/>
                <w:szCs w:val="20"/>
                <w:highlight w:val="none"/>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92103B">
            <w:pPr>
              <w:textAlignment w:val="center"/>
              <w:rPr>
                <w:rFonts w:hint="default" w:ascii="Times New Roman" w:cs="宋体"/>
                <w:color w:val="auto"/>
                <w:sz w:val="20"/>
                <w:szCs w:val="20"/>
                <w:highlight w:val="none"/>
              </w:rPr>
            </w:pPr>
            <w:r>
              <w:rPr>
                <w:rFonts w:ascii="Times New Roman" w:cs="宋体"/>
                <w:b/>
                <w:color w:val="auto"/>
                <w:sz w:val="20"/>
                <w:szCs w:val="20"/>
                <w:highlight w:val="none"/>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4106B">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263.93</w:t>
            </w:r>
            <w:r>
              <w:rPr>
                <w:rFonts w:ascii="Times New Roman" w:hAnsi="Times New Roman"/>
                <w:b/>
                <w:color w:val="auto"/>
                <w:sz w:val="20"/>
                <w:highlight w:val="none"/>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55960">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263.93</w:t>
            </w:r>
            <w:r>
              <w:rPr>
                <w:rFonts w:ascii="Times New Roman" w:hAnsi="Times New Roman"/>
                <w:b/>
                <w:color w:val="auto"/>
                <w:sz w:val="20"/>
                <w:highlight w:val="none"/>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36542">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C77C7">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7EE70">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08EC5">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571ED">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8A4B6">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6C1140E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EE838">
            <w:pPr>
              <w:textAlignment w:val="center"/>
              <w:rPr>
                <w:rFonts w:hint="default" w:ascii="Times New Roman" w:cs="宋体"/>
                <w:color w:val="auto"/>
                <w:sz w:val="20"/>
                <w:szCs w:val="20"/>
                <w:highlight w:val="none"/>
              </w:rPr>
            </w:pPr>
            <w:r>
              <w:rPr>
                <w:rFonts w:ascii="Times New Roman" w:cs="宋体"/>
                <w:b/>
                <w:color w:val="auto"/>
                <w:sz w:val="20"/>
                <w:szCs w:val="20"/>
                <w:highlight w:val="none"/>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66D5D">
            <w:pPr>
              <w:textAlignment w:val="center"/>
              <w:rPr>
                <w:rFonts w:hint="default" w:ascii="Times New Roman" w:cs="宋体"/>
                <w:color w:val="auto"/>
                <w:sz w:val="20"/>
                <w:szCs w:val="20"/>
                <w:highlight w:val="none"/>
              </w:rPr>
            </w:pPr>
            <w:r>
              <w:rPr>
                <w:rFonts w:ascii="Times New Roman" w:cs="宋体"/>
                <w:b/>
                <w:color w:val="auto"/>
                <w:sz w:val="20"/>
                <w:szCs w:val="20"/>
                <w:highlight w:val="none"/>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73109">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263.93</w:t>
            </w:r>
            <w:r>
              <w:rPr>
                <w:rFonts w:ascii="Times New Roman" w:hAnsi="Times New Roman"/>
                <w:b/>
                <w:color w:val="auto"/>
                <w:sz w:val="20"/>
                <w:highlight w:val="none"/>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89F48">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263.93</w:t>
            </w:r>
            <w:r>
              <w:rPr>
                <w:rFonts w:ascii="Times New Roman" w:hAnsi="Times New Roman"/>
                <w:b/>
                <w:color w:val="auto"/>
                <w:sz w:val="20"/>
                <w:highlight w:val="none"/>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8ED68">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E958A">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FA027">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1FAFB">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388C6">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4D54D">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546CD43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553DC">
            <w:pPr>
              <w:textAlignment w:val="center"/>
              <w:rPr>
                <w:rFonts w:hint="default" w:ascii="Times New Roman" w:cs="宋体"/>
                <w:color w:val="auto"/>
                <w:sz w:val="20"/>
                <w:szCs w:val="20"/>
                <w:highlight w:val="none"/>
              </w:rPr>
            </w:pPr>
            <w:r>
              <w:rPr>
                <w:rFonts w:ascii="Times New Roman" w:cs="宋体"/>
                <w:color w:val="auto"/>
                <w:sz w:val="20"/>
                <w:szCs w:val="20"/>
                <w:highlight w:val="none"/>
              </w:rPr>
              <w:t>2080501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93742">
            <w:pPr>
              <w:textAlignment w:val="center"/>
              <w:rPr>
                <w:rFonts w:hint="default" w:ascii="Times New Roman" w:cs="宋体"/>
                <w:color w:val="auto"/>
                <w:sz w:val="20"/>
                <w:szCs w:val="20"/>
                <w:highlight w:val="none"/>
              </w:rPr>
            </w:pPr>
            <w:r>
              <w:rPr>
                <w:rFonts w:ascii="Times New Roman" w:cs="宋体"/>
                <w:color w:val="auto"/>
                <w:sz w:val="20"/>
                <w:szCs w:val="20"/>
                <w:highlight w:val="none"/>
              </w:rPr>
              <w:t>行政单位离退休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0896A">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102.75</w:t>
            </w:r>
            <w:r>
              <w:rPr>
                <w:rFonts w:ascii="Times New Roman" w:hAnsi="Times New Roman"/>
                <w:color w:val="auto"/>
                <w:sz w:val="20"/>
                <w:highlight w:val="none"/>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EAD24">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102.75</w:t>
            </w:r>
            <w:r>
              <w:rPr>
                <w:rFonts w:ascii="Times New Roman" w:hAnsi="Times New Roman"/>
                <w:color w:val="auto"/>
                <w:sz w:val="20"/>
                <w:highlight w:val="none"/>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87D65">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E53C9">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A36EF">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D5E6C">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579E1">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BA824">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2014F9C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F07B8">
            <w:pPr>
              <w:textAlignment w:val="center"/>
              <w:rPr>
                <w:rFonts w:hint="default" w:ascii="Times New Roman" w:cs="宋体"/>
                <w:color w:val="auto"/>
                <w:sz w:val="20"/>
                <w:szCs w:val="20"/>
                <w:highlight w:val="none"/>
              </w:rPr>
            </w:pPr>
            <w:r>
              <w:rPr>
                <w:rFonts w:ascii="Times New Roman" w:cs="宋体"/>
                <w:color w:val="auto"/>
                <w:sz w:val="20"/>
                <w:szCs w:val="20"/>
                <w:highlight w:val="none"/>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D8D0B">
            <w:pPr>
              <w:textAlignment w:val="center"/>
              <w:rPr>
                <w:rFonts w:hint="default" w:ascii="Times New Roman" w:cs="宋体"/>
                <w:color w:val="auto"/>
                <w:sz w:val="20"/>
                <w:szCs w:val="20"/>
                <w:highlight w:val="none"/>
              </w:rPr>
            </w:pPr>
            <w:r>
              <w:rPr>
                <w:rFonts w:ascii="Times New Roman" w:cs="宋体"/>
                <w:color w:val="auto"/>
                <w:sz w:val="20"/>
                <w:szCs w:val="20"/>
                <w:highlight w:val="none"/>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7C0B7">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94.09</w:t>
            </w:r>
            <w:r>
              <w:rPr>
                <w:rFonts w:ascii="Times New Roman" w:hAnsi="Times New Roman"/>
                <w:color w:val="auto"/>
                <w:sz w:val="20"/>
                <w:highlight w:val="none"/>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11164">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94.09</w:t>
            </w:r>
            <w:r>
              <w:rPr>
                <w:rFonts w:ascii="Times New Roman" w:hAnsi="Times New Roman"/>
                <w:color w:val="auto"/>
                <w:sz w:val="20"/>
                <w:highlight w:val="none"/>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2960B">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1D268">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8C13D">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56975">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ED2E6">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CECE6">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3727634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ADE71">
            <w:pPr>
              <w:textAlignment w:val="center"/>
              <w:rPr>
                <w:rFonts w:hint="default" w:ascii="Times New Roman" w:cs="宋体"/>
                <w:color w:val="auto"/>
                <w:sz w:val="20"/>
                <w:szCs w:val="20"/>
                <w:highlight w:val="none"/>
              </w:rPr>
            </w:pPr>
            <w:r>
              <w:rPr>
                <w:rFonts w:ascii="Times New Roman" w:cs="宋体"/>
                <w:color w:val="auto"/>
                <w:sz w:val="20"/>
                <w:szCs w:val="20"/>
                <w:highlight w:val="none"/>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135A3">
            <w:pPr>
              <w:textAlignment w:val="center"/>
              <w:rPr>
                <w:rFonts w:hint="default" w:ascii="Times New Roman" w:cs="宋体"/>
                <w:color w:val="auto"/>
                <w:sz w:val="20"/>
                <w:szCs w:val="20"/>
                <w:highlight w:val="none"/>
              </w:rPr>
            </w:pPr>
            <w:r>
              <w:rPr>
                <w:rFonts w:ascii="Times New Roman" w:cs="宋体"/>
                <w:color w:val="auto"/>
                <w:sz w:val="20"/>
                <w:szCs w:val="20"/>
                <w:highlight w:val="none"/>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F6739">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58.58</w:t>
            </w:r>
            <w:r>
              <w:rPr>
                <w:rFonts w:ascii="Times New Roman" w:hAnsi="Times New Roman"/>
                <w:color w:val="auto"/>
                <w:sz w:val="20"/>
                <w:highlight w:val="none"/>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7B5FB">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58.58</w:t>
            </w:r>
            <w:r>
              <w:rPr>
                <w:rFonts w:ascii="Times New Roman" w:hAnsi="Times New Roman"/>
                <w:color w:val="auto"/>
                <w:sz w:val="20"/>
                <w:highlight w:val="none"/>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71686">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ED233">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CEC49">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038C0">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EA1A3">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36AE9">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023058F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1F20C">
            <w:pPr>
              <w:textAlignment w:val="center"/>
              <w:rPr>
                <w:rFonts w:hint="default" w:ascii="Times New Roman" w:cs="宋体"/>
                <w:color w:val="auto"/>
                <w:sz w:val="20"/>
                <w:szCs w:val="20"/>
                <w:highlight w:val="none"/>
              </w:rPr>
            </w:pPr>
            <w:r>
              <w:rPr>
                <w:rFonts w:ascii="Times New Roman" w:cs="宋体"/>
                <w:color w:val="auto"/>
                <w:sz w:val="20"/>
                <w:szCs w:val="20"/>
                <w:highlight w:val="none"/>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025A4">
            <w:pPr>
              <w:textAlignment w:val="center"/>
              <w:rPr>
                <w:rFonts w:hint="default" w:ascii="Times New Roman" w:cs="宋体"/>
                <w:color w:val="auto"/>
                <w:sz w:val="20"/>
                <w:szCs w:val="20"/>
                <w:highlight w:val="none"/>
              </w:rPr>
            </w:pPr>
            <w:r>
              <w:rPr>
                <w:rFonts w:ascii="Times New Roman" w:cs="宋体"/>
                <w:color w:val="auto"/>
                <w:sz w:val="20"/>
                <w:szCs w:val="20"/>
                <w:highlight w:val="none"/>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F6A09">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8.51</w:t>
            </w:r>
            <w:r>
              <w:rPr>
                <w:rFonts w:ascii="Times New Roman" w:hAnsi="Times New Roman"/>
                <w:color w:val="auto"/>
                <w:sz w:val="20"/>
                <w:highlight w:val="none"/>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CBBDE">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8.51</w:t>
            </w:r>
            <w:r>
              <w:rPr>
                <w:rFonts w:ascii="Times New Roman" w:hAnsi="Times New Roman"/>
                <w:color w:val="auto"/>
                <w:sz w:val="20"/>
                <w:highlight w:val="none"/>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049B3">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C1E4D">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746BF">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B1170">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435BE">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24B18">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12BAA44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07143">
            <w:pPr>
              <w:textAlignment w:val="center"/>
              <w:rPr>
                <w:rFonts w:hint="default" w:ascii="Times New Roman" w:cs="宋体"/>
                <w:color w:val="auto"/>
                <w:sz w:val="20"/>
                <w:szCs w:val="20"/>
                <w:highlight w:val="none"/>
              </w:rPr>
            </w:pPr>
            <w:r>
              <w:rPr>
                <w:rFonts w:ascii="Times New Roman" w:cs="宋体"/>
                <w:b/>
                <w:color w:val="auto"/>
                <w:sz w:val="20"/>
                <w:szCs w:val="20"/>
                <w:highlight w:val="none"/>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91D20">
            <w:pPr>
              <w:textAlignment w:val="center"/>
              <w:rPr>
                <w:rFonts w:hint="default" w:ascii="Times New Roman" w:cs="宋体"/>
                <w:color w:val="auto"/>
                <w:sz w:val="20"/>
                <w:szCs w:val="20"/>
                <w:highlight w:val="none"/>
              </w:rPr>
            </w:pPr>
            <w:r>
              <w:rPr>
                <w:rFonts w:ascii="Times New Roman" w:cs="宋体"/>
                <w:b/>
                <w:color w:val="auto"/>
                <w:sz w:val="20"/>
                <w:szCs w:val="20"/>
                <w:highlight w:val="none"/>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C9799">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62.58</w:t>
            </w:r>
            <w:r>
              <w:rPr>
                <w:rFonts w:ascii="Times New Roman" w:hAnsi="Times New Roman"/>
                <w:b/>
                <w:color w:val="auto"/>
                <w:sz w:val="20"/>
                <w:highlight w:val="none"/>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C4DA6">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62.58</w:t>
            </w:r>
            <w:r>
              <w:rPr>
                <w:rFonts w:ascii="Times New Roman" w:hAnsi="Times New Roman"/>
                <w:b/>
                <w:color w:val="auto"/>
                <w:sz w:val="20"/>
                <w:highlight w:val="none"/>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487E5">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FBC2E">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E22E2">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464E8">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A5C07">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EE7A7">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3196BA0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EFF94">
            <w:pPr>
              <w:textAlignment w:val="center"/>
              <w:rPr>
                <w:rFonts w:hint="default" w:ascii="Times New Roman" w:cs="宋体"/>
                <w:color w:val="auto"/>
                <w:sz w:val="20"/>
                <w:szCs w:val="20"/>
                <w:highlight w:val="none"/>
              </w:rPr>
            </w:pPr>
            <w:r>
              <w:rPr>
                <w:rFonts w:ascii="Times New Roman" w:cs="宋体"/>
                <w:b/>
                <w:color w:val="auto"/>
                <w:sz w:val="20"/>
                <w:szCs w:val="20"/>
                <w:highlight w:val="none"/>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8A2C1">
            <w:pPr>
              <w:textAlignment w:val="center"/>
              <w:rPr>
                <w:rFonts w:hint="default" w:ascii="Times New Roman" w:cs="宋体"/>
                <w:color w:val="auto"/>
                <w:sz w:val="20"/>
                <w:szCs w:val="20"/>
                <w:highlight w:val="none"/>
              </w:rPr>
            </w:pPr>
            <w:r>
              <w:rPr>
                <w:rFonts w:ascii="Times New Roman" w:cs="宋体"/>
                <w:b/>
                <w:color w:val="auto"/>
                <w:sz w:val="20"/>
                <w:szCs w:val="20"/>
                <w:highlight w:val="none"/>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D84F2">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62.58</w:t>
            </w:r>
            <w:r>
              <w:rPr>
                <w:rFonts w:ascii="Times New Roman" w:hAnsi="Times New Roman"/>
                <w:b/>
                <w:color w:val="auto"/>
                <w:sz w:val="20"/>
                <w:highlight w:val="none"/>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F55C1">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62.58</w:t>
            </w:r>
            <w:r>
              <w:rPr>
                <w:rFonts w:ascii="Times New Roman" w:hAnsi="Times New Roman"/>
                <w:b/>
                <w:color w:val="auto"/>
                <w:sz w:val="20"/>
                <w:highlight w:val="none"/>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A3616">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B8E28">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0CAC9">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796FC">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518E2">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C9931">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3EB5E8C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079B4">
            <w:pPr>
              <w:textAlignment w:val="center"/>
              <w:rPr>
                <w:rFonts w:hint="default" w:ascii="Times New Roman" w:cs="宋体"/>
                <w:color w:val="auto"/>
                <w:sz w:val="20"/>
                <w:szCs w:val="20"/>
                <w:highlight w:val="none"/>
              </w:rPr>
            </w:pPr>
            <w:r>
              <w:rPr>
                <w:rFonts w:ascii="Times New Roman" w:cs="宋体"/>
                <w:color w:val="auto"/>
                <w:sz w:val="20"/>
                <w:szCs w:val="20"/>
                <w:highlight w:val="none"/>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6F303">
            <w:pPr>
              <w:textAlignment w:val="center"/>
              <w:rPr>
                <w:rFonts w:hint="default" w:ascii="Times New Roman" w:cs="宋体"/>
                <w:color w:val="auto"/>
                <w:sz w:val="20"/>
                <w:szCs w:val="20"/>
                <w:highlight w:val="none"/>
              </w:rPr>
            </w:pPr>
            <w:r>
              <w:rPr>
                <w:rFonts w:ascii="Times New Roman" w:cs="宋体"/>
                <w:color w:val="auto"/>
                <w:sz w:val="20"/>
                <w:szCs w:val="20"/>
                <w:highlight w:val="none"/>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E78F6">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24.48</w:t>
            </w:r>
            <w:r>
              <w:rPr>
                <w:rFonts w:ascii="Times New Roman" w:hAnsi="Times New Roman"/>
                <w:color w:val="auto"/>
                <w:sz w:val="20"/>
                <w:highlight w:val="none"/>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FA64F">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24.48</w:t>
            </w:r>
            <w:r>
              <w:rPr>
                <w:rFonts w:ascii="Times New Roman" w:hAnsi="Times New Roman"/>
                <w:color w:val="auto"/>
                <w:sz w:val="20"/>
                <w:highlight w:val="none"/>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C9CB4">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63347">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B2AB5">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F2120">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7F328">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FF453">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1896E63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A45B3">
            <w:pPr>
              <w:textAlignment w:val="center"/>
              <w:rPr>
                <w:rFonts w:hint="default" w:ascii="Times New Roman" w:cs="宋体"/>
                <w:color w:val="auto"/>
                <w:sz w:val="20"/>
                <w:szCs w:val="20"/>
                <w:highlight w:val="none"/>
              </w:rPr>
            </w:pPr>
            <w:r>
              <w:rPr>
                <w:rFonts w:ascii="Times New Roman" w:cs="宋体"/>
                <w:color w:val="auto"/>
                <w:sz w:val="20"/>
                <w:szCs w:val="20"/>
                <w:highlight w:val="none"/>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D65EB">
            <w:pPr>
              <w:textAlignment w:val="center"/>
              <w:rPr>
                <w:rFonts w:hint="default" w:ascii="Times New Roman" w:cs="宋体"/>
                <w:color w:val="auto"/>
                <w:sz w:val="20"/>
                <w:szCs w:val="20"/>
                <w:highlight w:val="none"/>
              </w:rPr>
            </w:pPr>
            <w:r>
              <w:rPr>
                <w:rFonts w:ascii="Times New Roman" w:cs="宋体"/>
                <w:color w:val="auto"/>
                <w:sz w:val="20"/>
                <w:szCs w:val="20"/>
                <w:highlight w:val="none"/>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EDBE2">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15.90</w:t>
            </w:r>
            <w:r>
              <w:rPr>
                <w:rFonts w:ascii="Times New Roman" w:hAnsi="Times New Roman"/>
                <w:color w:val="auto"/>
                <w:sz w:val="20"/>
                <w:highlight w:val="none"/>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1F40D">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15.90</w:t>
            </w:r>
            <w:r>
              <w:rPr>
                <w:rFonts w:ascii="Times New Roman" w:hAnsi="Times New Roman"/>
                <w:color w:val="auto"/>
                <w:sz w:val="20"/>
                <w:highlight w:val="none"/>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161FC">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1B8FC">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6F485">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3BC60">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3D77D">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8ED86">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1439625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C1493">
            <w:pPr>
              <w:textAlignment w:val="center"/>
              <w:rPr>
                <w:rFonts w:hint="default" w:ascii="Times New Roman" w:cs="宋体"/>
                <w:color w:val="auto"/>
                <w:sz w:val="20"/>
                <w:szCs w:val="20"/>
                <w:highlight w:val="none"/>
              </w:rPr>
            </w:pPr>
            <w:r>
              <w:rPr>
                <w:rFonts w:ascii="Times New Roman" w:cs="宋体"/>
                <w:color w:val="auto"/>
                <w:sz w:val="20"/>
                <w:szCs w:val="20"/>
                <w:highlight w:val="none"/>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68D39">
            <w:pPr>
              <w:textAlignment w:val="center"/>
              <w:rPr>
                <w:rFonts w:hint="default" w:ascii="Times New Roman" w:cs="宋体"/>
                <w:color w:val="auto"/>
                <w:sz w:val="20"/>
                <w:szCs w:val="20"/>
                <w:highlight w:val="none"/>
              </w:rPr>
            </w:pPr>
            <w:r>
              <w:rPr>
                <w:rFonts w:ascii="Times New Roman" w:cs="宋体"/>
                <w:color w:val="auto"/>
                <w:sz w:val="20"/>
                <w:szCs w:val="20"/>
                <w:highlight w:val="none"/>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20BAB">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22.21</w:t>
            </w:r>
            <w:r>
              <w:rPr>
                <w:rFonts w:ascii="Times New Roman" w:hAnsi="Times New Roman"/>
                <w:color w:val="auto"/>
                <w:sz w:val="20"/>
                <w:highlight w:val="none"/>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C88BD">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22.21</w:t>
            </w:r>
            <w:r>
              <w:rPr>
                <w:rFonts w:ascii="Times New Roman" w:hAnsi="Times New Roman"/>
                <w:color w:val="auto"/>
                <w:sz w:val="20"/>
                <w:highlight w:val="none"/>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BDF2B">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69F3C">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48D70">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ACE2E">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BDE44">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8B6B9">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485798C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B3089">
            <w:pPr>
              <w:textAlignment w:val="center"/>
              <w:rPr>
                <w:rFonts w:hint="default" w:ascii="Times New Roman" w:cs="宋体"/>
                <w:color w:val="auto"/>
                <w:sz w:val="20"/>
                <w:szCs w:val="20"/>
                <w:highlight w:val="none"/>
              </w:rPr>
            </w:pPr>
            <w:r>
              <w:rPr>
                <w:rFonts w:ascii="Times New Roman" w:cs="宋体"/>
                <w:b/>
                <w:color w:val="auto"/>
                <w:sz w:val="20"/>
                <w:szCs w:val="20"/>
                <w:highlight w:val="none"/>
              </w:rPr>
              <w:t>212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973BBE">
            <w:pPr>
              <w:textAlignment w:val="center"/>
              <w:rPr>
                <w:rFonts w:hint="default" w:ascii="Times New Roman" w:cs="宋体"/>
                <w:color w:val="auto"/>
                <w:sz w:val="20"/>
                <w:szCs w:val="20"/>
                <w:highlight w:val="none"/>
              </w:rPr>
            </w:pPr>
            <w:r>
              <w:rPr>
                <w:rFonts w:ascii="Times New Roman" w:cs="宋体"/>
                <w:b/>
                <w:color w:val="auto"/>
                <w:sz w:val="20"/>
                <w:szCs w:val="20"/>
                <w:highlight w:val="none"/>
              </w:rPr>
              <w:t>城乡社区支出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7C2D8">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140.70</w:t>
            </w:r>
            <w:r>
              <w:rPr>
                <w:rFonts w:ascii="Times New Roman" w:hAnsi="Times New Roman"/>
                <w:b/>
                <w:color w:val="auto"/>
                <w:sz w:val="20"/>
                <w:highlight w:val="none"/>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DB91F">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140.70</w:t>
            </w:r>
            <w:r>
              <w:rPr>
                <w:rFonts w:ascii="Times New Roman" w:hAnsi="Times New Roman"/>
                <w:b/>
                <w:color w:val="auto"/>
                <w:sz w:val="20"/>
                <w:highlight w:val="none"/>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E3CF6">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08717">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3B8D6">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E7481">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940AC">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4C396">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5C56F79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073D9">
            <w:pPr>
              <w:textAlignment w:val="center"/>
              <w:rPr>
                <w:rFonts w:hint="default" w:ascii="Times New Roman" w:cs="宋体"/>
                <w:color w:val="auto"/>
                <w:sz w:val="20"/>
                <w:szCs w:val="20"/>
                <w:highlight w:val="none"/>
              </w:rPr>
            </w:pPr>
            <w:r>
              <w:rPr>
                <w:rFonts w:ascii="Times New Roman" w:cs="宋体"/>
                <w:b/>
                <w:color w:val="auto"/>
                <w:sz w:val="20"/>
                <w:szCs w:val="20"/>
                <w:highlight w:val="none"/>
              </w:rPr>
              <w:t>21201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1DF32">
            <w:pPr>
              <w:textAlignment w:val="center"/>
              <w:rPr>
                <w:rFonts w:hint="default" w:ascii="Times New Roman" w:cs="宋体"/>
                <w:color w:val="auto"/>
                <w:sz w:val="20"/>
                <w:szCs w:val="20"/>
                <w:highlight w:val="none"/>
              </w:rPr>
            </w:pPr>
            <w:r>
              <w:rPr>
                <w:rFonts w:ascii="Times New Roman" w:cs="宋体"/>
                <w:b/>
                <w:color w:val="auto"/>
                <w:sz w:val="20"/>
                <w:szCs w:val="20"/>
                <w:highlight w:val="none"/>
              </w:rPr>
              <w:t>城乡社区管理事务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C46CC">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140.70</w:t>
            </w:r>
            <w:r>
              <w:rPr>
                <w:rFonts w:ascii="Times New Roman" w:hAnsi="Times New Roman"/>
                <w:b/>
                <w:color w:val="auto"/>
                <w:sz w:val="20"/>
                <w:highlight w:val="none"/>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FFEDC">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140.70</w:t>
            </w:r>
            <w:r>
              <w:rPr>
                <w:rFonts w:ascii="Times New Roman" w:hAnsi="Times New Roman"/>
                <w:b/>
                <w:color w:val="auto"/>
                <w:sz w:val="20"/>
                <w:highlight w:val="none"/>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5EB30">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27B81">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E071F">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6B4BB">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33B86">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9F038">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4B5EFC1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F5B3F">
            <w:pPr>
              <w:textAlignment w:val="center"/>
              <w:rPr>
                <w:rFonts w:hint="default" w:ascii="Times New Roman" w:cs="宋体"/>
                <w:color w:val="auto"/>
                <w:sz w:val="20"/>
                <w:szCs w:val="20"/>
                <w:highlight w:val="none"/>
              </w:rPr>
            </w:pPr>
            <w:r>
              <w:rPr>
                <w:rFonts w:ascii="Times New Roman" w:cs="宋体"/>
                <w:color w:val="auto"/>
                <w:sz w:val="20"/>
                <w:szCs w:val="20"/>
                <w:highlight w:val="none"/>
              </w:rPr>
              <w:t>2120199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4A6A7">
            <w:pPr>
              <w:textAlignment w:val="center"/>
              <w:rPr>
                <w:rFonts w:hint="default" w:ascii="Times New Roman" w:cs="宋体"/>
                <w:color w:val="auto"/>
                <w:sz w:val="20"/>
                <w:szCs w:val="20"/>
                <w:highlight w:val="none"/>
              </w:rPr>
            </w:pPr>
            <w:r>
              <w:rPr>
                <w:rFonts w:ascii="Times New Roman" w:cs="宋体"/>
                <w:color w:val="auto"/>
                <w:sz w:val="20"/>
                <w:szCs w:val="20"/>
                <w:highlight w:val="none"/>
              </w:rPr>
              <w:t>其他城乡社区管理事务支出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B48B4">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140.70</w:t>
            </w:r>
            <w:r>
              <w:rPr>
                <w:rFonts w:ascii="Times New Roman" w:hAnsi="Times New Roman"/>
                <w:color w:val="auto"/>
                <w:sz w:val="20"/>
                <w:highlight w:val="none"/>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C78B8">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140.70</w:t>
            </w:r>
            <w:r>
              <w:rPr>
                <w:rFonts w:ascii="Times New Roman" w:hAnsi="Times New Roman"/>
                <w:color w:val="auto"/>
                <w:sz w:val="20"/>
                <w:highlight w:val="none"/>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5C156">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54CBD">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4E8D7">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DD881">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35C2A">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C87B6">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586534A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71FC2">
            <w:pPr>
              <w:textAlignment w:val="center"/>
              <w:rPr>
                <w:rFonts w:hint="default" w:ascii="Times New Roman" w:cs="宋体"/>
                <w:color w:val="auto"/>
                <w:sz w:val="20"/>
                <w:szCs w:val="20"/>
                <w:highlight w:val="none"/>
              </w:rPr>
            </w:pPr>
            <w:r>
              <w:rPr>
                <w:rFonts w:ascii="Times New Roman" w:cs="宋体"/>
                <w:b/>
                <w:color w:val="auto"/>
                <w:sz w:val="20"/>
                <w:szCs w:val="20"/>
                <w:highlight w:val="none"/>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C39BA">
            <w:pPr>
              <w:textAlignment w:val="center"/>
              <w:rPr>
                <w:rFonts w:hint="default" w:ascii="Times New Roman" w:cs="宋体"/>
                <w:color w:val="auto"/>
                <w:sz w:val="20"/>
                <w:szCs w:val="20"/>
                <w:highlight w:val="none"/>
              </w:rPr>
            </w:pPr>
            <w:r>
              <w:rPr>
                <w:rFonts w:ascii="Times New Roman" w:cs="宋体"/>
                <w:b/>
                <w:color w:val="auto"/>
                <w:sz w:val="20"/>
                <w:szCs w:val="20"/>
                <w:highlight w:val="none"/>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4D44A">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61.92</w:t>
            </w:r>
            <w:r>
              <w:rPr>
                <w:rFonts w:ascii="Times New Roman" w:hAnsi="Times New Roman"/>
                <w:b/>
                <w:color w:val="auto"/>
                <w:sz w:val="20"/>
                <w:highlight w:val="none"/>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447BD">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61.92</w:t>
            </w:r>
            <w:r>
              <w:rPr>
                <w:rFonts w:ascii="Times New Roman" w:hAnsi="Times New Roman"/>
                <w:b/>
                <w:color w:val="auto"/>
                <w:sz w:val="20"/>
                <w:highlight w:val="none"/>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81801">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04B88">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6F6FE">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DFE92">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2F5C7">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D46FC">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7BA38B6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77C84">
            <w:pPr>
              <w:textAlignment w:val="center"/>
              <w:rPr>
                <w:rFonts w:hint="default" w:ascii="Times New Roman" w:cs="宋体"/>
                <w:color w:val="auto"/>
                <w:sz w:val="20"/>
                <w:szCs w:val="20"/>
                <w:highlight w:val="none"/>
              </w:rPr>
            </w:pPr>
            <w:r>
              <w:rPr>
                <w:rFonts w:ascii="Times New Roman" w:cs="宋体"/>
                <w:b/>
                <w:color w:val="auto"/>
                <w:sz w:val="20"/>
                <w:szCs w:val="20"/>
                <w:highlight w:val="none"/>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11FBD">
            <w:pPr>
              <w:textAlignment w:val="center"/>
              <w:rPr>
                <w:rFonts w:hint="default" w:ascii="Times New Roman" w:cs="宋体"/>
                <w:color w:val="auto"/>
                <w:sz w:val="20"/>
                <w:szCs w:val="20"/>
                <w:highlight w:val="none"/>
              </w:rPr>
            </w:pPr>
            <w:r>
              <w:rPr>
                <w:rFonts w:ascii="Times New Roman" w:cs="宋体"/>
                <w:b/>
                <w:color w:val="auto"/>
                <w:sz w:val="20"/>
                <w:szCs w:val="20"/>
                <w:highlight w:val="none"/>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D5FF0">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61.92</w:t>
            </w:r>
            <w:r>
              <w:rPr>
                <w:rFonts w:ascii="Times New Roman" w:hAnsi="Times New Roman"/>
                <w:b/>
                <w:color w:val="auto"/>
                <w:sz w:val="20"/>
                <w:highlight w:val="none"/>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FAB8C">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61.92</w:t>
            </w:r>
            <w:r>
              <w:rPr>
                <w:rFonts w:ascii="Times New Roman" w:hAnsi="Times New Roman"/>
                <w:b/>
                <w:color w:val="auto"/>
                <w:sz w:val="20"/>
                <w:highlight w:val="none"/>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C7D4C">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CC042">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01E2D">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4154D">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2CEEE">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29467">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63E7C6E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B4544">
            <w:pPr>
              <w:textAlignment w:val="center"/>
              <w:rPr>
                <w:rFonts w:hint="default" w:ascii="Times New Roman" w:cs="宋体"/>
                <w:color w:val="auto"/>
                <w:sz w:val="20"/>
                <w:szCs w:val="20"/>
                <w:highlight w:val="none"/>
              </w:rPr>
            </w:pPr>
            <w:r>
              <w:rPr>
                <w:rFonts w:ascii="Times New Roman" w:cs="宋体"/>
                <w:color w:val="auto"/>
                <w:sz w:val="20"/>
                <w:szCs w:val="20"/>
                <w:highlight w:val="none"/>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5945C">
            <w:pPr>
              <w:textAlignment w:val="center"/>
              <w:rPr>
                <w:rFonts w:hint="default" w:ascii="Times New Roman" w:cs="宋体"/>
                <w:color w:val="auto"/>
                <w:sz w:val="20"/>
                <w:szCs w:val="20"/>
                <w:highlight w:val="none"/>
              </w:rPr>
            </w:pPr>
            <w:r>
              <w:rPr>
                <w:rFonts w:ascii="Times New Roman" w:cs="宋体"/>
                <w:color w:val="auto"/>
                <w:sz w:val="20"/>
                <w:szCs w:val="20"/>
                <w:highlight w:val="none"/>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369C9">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61.92</w:t>
            </w:r>
            <w:r>
              <w:rPr>
                <w:rFonts w:ascii="Times New Roman" w:hAnsi="Times New Roman"/>
                <w:color w:val="auto"/>
                <w:sz w:val="20"/>
                <w:highlight w:val="none"/>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FD6BD">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61.92</w:t>
            </w:r>
            <w:r>
              <w:rPr>
                <w:rFonts w:ascii="Times New Roman" w:hAnsi="Times New Roman"/>
                <w:color w:val="auto"/>
                <w:sz w:val="20"/>
                <w:highlight w:val="none"/>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4AAE3">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D1079">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03991">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69041">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806DB">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3CD6C">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785EA65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BB043">
            <w:pPr>
              <w:textAlignment w:val="center"/>
              <w:rPr>
                <w:rFonts w:hint="default" w:ascii="Times New Roman" w:cs="宋体"/>
                <w:color w:val="auto"/>
                <w:sz w:val="20"/>
                <w:szCs w:val="20"/>
                <w:highlight w:val="none"/>
              </w:rPr>
            </w:pPr>
            <w:r>
              <w:rPr>
                <w:rFonts w:ascii="Times New Roman" w:cs="宋体"/>
                <w:b/>
                <w:color w:val="auto"/>
                <w:sz w:val="20"/>
                <w:szCs w:val="20"/>
                <w:highlight w:val="none"/>
              </w:rPr>
              <w:t>222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D4036">
            <w:pPr>
              <w:textAlignment w:val="center"/>
              <w:rPr>
                <w:rFonts w:hint="default" w:ascii="Times New Roman" w:cs="宋体"/>
                <w:color w:val="auto"/>
                <w:sz w:val="20"/>
                <w:szCs w:val="20"/>
                <w:highlight w:val="none"/>
              </w:rPr>
            </w:pPr>
            <w:r>
              <w:rPr>
                <w:rFonts w:ascii="Times New Roman" w:cs="宋体"/>
                <w:b/>
                <w:color w:val="auto"/>
                <w:sz w:val="20"/>
                <w:szCs w:val="20"/>
                <w:highlight w:val="none"/>
              </w:rPr>
              <w:t>粮油物资储备支出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934BF">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38.50</w:t>
            </w:r>
            <w:r>
              <w:rPr>
                <w:rFonts w:ascii="Times New Roman" w:hAnsi="Times New Roman"/>
                <w:b/>
                <w:color w:val="auto"/>
                <w:sz w:val="20"/>
                <w:highlight w:val="none"/>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9F3C1">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38.50</w:t>
            </w:r>
            <w:r>
              <w:rPr>
                <w:rFonts w:ascii="Times New Roman" w:hAnsi="Times New Roman"/>
                <w:b/>
                <w:color w:val="auto"/>
                <w:sz w:val="20"/>
                <w:highlight w:val="none"/>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92FB6">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1C7DC">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0C66D">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EED9A">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42282">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2721F">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6AF0960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827E2">
            <w:pPr>
              <w:textAlignment w:val="center"/>
              <w:rPr>
                <w:rFonts w:hint="default" w:ascii="Times New Roman" w:cs="宋体"/>
                <w:color w:val="auto"/>
                <w:sz w:val="20"/>
                <w:szCs w:val="20"/>
                <w:highlight w:val="none"/>
              </w:rPr>
            </w:pPr>
            <w:r>
              <w:rPr>
                <w:rFonts w:ascii="Times New Roman" w:cs="宋体"/>
                <w:b/>
                <w:color w:val="auto"/>
                <w:sz w:val="20"/>
                <w:szCs w:val="20"/>
                <w:highlight w:val="none"/>
              </w:rPr>
              <w:t>22204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A7064">
            <w:pPr>
              <w:textAlignment w:val="center"/>
              <w:rPr>
                <w:rFonts w:hint="default" w:ascii="Times New Roman" w:cs="宋体"/>
                <w:color w:val="auto"/>
                <w:sz w:val="20"/>
                <w:szCs w:val="20"/>
                <w:highlight w:val="none"/>
              </w:rPr>
            </w:pPr>
            <w:r>
              <w:rPr>
                <w:rFonts w:ascii="Times New Roman" w:cs="宋体"/>
                <w:b/>
                <w:color w:val="auto"/>
                <w:sz w:val="20"/>
                <w:szCs w:val="20"/>
                <w:highlight w:val="none"/>
              </w:rPr>
              <w:t>粮油储备</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426B4">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38.50</w:t>
            </w:r>
            <w:r>
              <w:rPr>
                <w:rFonts w:ascii="Times New Roman" w:hAnsi="Times New Roman"/>
                <w:b/>
                <w:color w:val="auto"/>
                <w:sz w:val="20"/>
                <w:highlight w:val="none"/>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6EE29">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38.50</w:t>
            </w:r>
            <w:r>
              <w:rPr>
                <w:rFonts w:ascii="Times New Roman" w:hAnsi="Times New Roman"/>
                <w:b/>
                <w:color w:val="auto"/>
                <w:sz w:val="20"/>
                <w:highlight w:val="none"/>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BBF7B">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695B6">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FDF87">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DADB7">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32E11">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C4AE8">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1380E5F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161C0">
            <w:pPr>
              <w:textAlignment w:val="center"/>
              <w:rPr>
                <w:rFonts w:hint="default" w:ascii="Times New Roman" w:cs="宋体"/>
                <w:color w:val="auto"/>
                <w:sz w:val="20"/>
                <w:szCs w:val="20"/>
                <w:highlight w:val="none"/>
              </w:rPr>
            </w:pPr>
            <w:r>
              <w:rPr>
                <w:rFonts w:ascii="Times New Roman" w:cs="宋体"/>
                <w:color w:val="auto"/>
                <w:sz w:val="20"/>
                <w:szCs w:val="20"/>
                <w:highlight w:val="none"/>
              </w:rPr>
              <w:t>2220401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5A0F7">
            <w:pPr>
              <w:textAlignment w:val="center"/>
              <w:rPr>
                <w:rFonts w:hint="default" w:ascii="Times New Roman" w:cs="宋体"/>
                <w:color w:val="auto"/>
                <w:sz w:val="20"/>
                <w:szCs w:val="20"/>
                <w:highlight w:val="none"/>
              </w:rPr>
            </w:pPr>
            <w:r>
              <w:rPr>
                <w:rFonts w:ascii="Times New Roman" w:cs="宋体"/>
                <w:color w:val="auto"/>
                <w:sz w:val="20"/>
                <w:szCs w:val="20"/>
                <w:highlight w:val="none"/>
              </w:rPr>
              <w:t>储备粮油补贴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47C5B">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38.50</w:t>
            </w:r>
            <w:r>
              <w:rPr>
                <w:rFonts w:ascii="Times New Roman" w:hAnsi="Times New Roman"/>
                <w:color w:val="auto"/>
                <w:sz w:val="20"/>
                <w:highlight w:val="none"/>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EAC23">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38.50</w:t>
            </w:r>
            <w:r>
              <w:rPr>
                <w:rFonts w:ascii="Times New Roman" w:hAnsi="Times New Roman"/>
                <w:color w:val="auto"/>
                <w:sz w:val="20"/>
                <w:highlight w:val="none"/>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980D8">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390D9">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B6DE1">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0DBA2">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CD62C">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2C67A">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bl>
    <w:p w14:paraId="5023749C">
      <w:pPr>
        <w:ind w:left="600" w:hanging="600" w:hangingChars="300"/>
        <w:rPr>
          <w:rFonts w:hint="default" w:ascii="Times New Roman" w:cs="宋体"/>
          <w:color w:val="auto"/>
          <w:sz w:val="20"/>
          <w:szCs w:val="20"/>
          <w:highlight w:val="none"/>
        </w:rPr>
      </w:pPr>
      <w:r>
        <w:rPr>
          <w:rFonts w:ascii="Times New Roman" w:cs="宋体"/>
          <w:color w:val="auto"/>
          <w:sz w:val="20"/>
          <w:szCs w:val="20"/>
          <w:highlight w:val="none"/>
        </w:rPr>
        <w:t>备注：1.本表反映部门本年度取得的各项收入情况。</w:t>
      </w:r>
      <w:r>
        <w:rPr>
          <w:rFonts w:ascii="Times New Roman" w:cs="宋体"/>
          <w:color w:val="auto"/>
          <w:sz w:val="20"/>
          <w:szCs w:val="20"/>
          <w:highlight w:val="none"/>
        </w:rPr>
        <w:br w:type="textWrapping"/>
      </w:r>
      <w:r>
        <w:rPr>
          <w:rFonts w:ascii="Times New Roman" w:cs="宋体"/>
          <w:color w:val="auto"/>
          <w:sz w:val="20"/>
          <w:szCs w:val="20"/>
          <w:highlight w:val="none"/>
        </w:rPr>
        <w:t>2.本套报表金额单位转换时可能存在尾数误差。</w:t>
      </w:r>
      <w:r>
        <w:rPr>
          <w:rFonts w:ascii="Times New Roman" w:cs="宋体"/>
          <w:color w:val="auto"/>
          <w:sz w:val="20"/>
          <w:szCs w:val="20"/>
          <w:highlight w:val="none"/>
        </w:rPr>
        <w:br w:type="textWrapping"/>
      </w:r>
      <w:r>
        <w:rPr>
          <w:rFonts w:ascii="Times New Roman" w:cs="宋体"/>
          <w:color w:val="auto"/>
          <w:sz w:val="20"/>
          <w:szCs w:val="20"/>
          <w:highlight w:val="none"/>
        </w:rPr>
        <w:br w:type="textWrapping"/>
      </w:r>
    </w:p>
    <w:p w14:paraId="5EEE24D8">
      <w:pPr>
        <w:rPr>
          <w:rFonts w:hint="default" w:ascii="Times New Roman" w:cs="宋体"/>
          <w:color w:val="auto"/>
          <w:sz w:val="20"/>
          <w:szCs w:val="20"/>
          <w:highlight w:val="none"/>
        </w:rPr>
      </w:pPr>
      <w:r>
        <w:rPr>
          <w:rFonts w:ascii="Times New Roman" w:cs="宋体"/>
          <w:color w:val="auto"/>
          <w:sz w:val="20"/>
          <w:szCs w:val="20"/>
          <w:highlight w:val="none"/>
        </w:rPr>
        <w:br w:type="page"/>
      </w:r>
    </w:p>
    <w:tbl>
      <w:tblPr>
        <w:tblStyle w:val="7"/>
        <w:tblW w:w="5000" w:type="pct"/>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14:paraId="4FD5A6D4">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4FB8B1E">
            <w:pPr>
              <w:jc w:val="center"/>
              <w:textAlignment w:val="bottom"/>
              <w:rPr>
                <w:rFonts w:hint="default" w:ascii="Times New Roman" w:cs="宋体"/>
                <w:b/>
                <w:color w:val="auto"/>
                <w:sz w:val="32"/>
                <w:szCs w:val="32"/>
                <w:highlight w:val="none"/>
              </w:rPr>
            </w:pPr>
            <w:r>
              <w:rPr>
                <w:rFonts w:ascii="Times New Roman" w:cs="宋体"/>
                <w:b/>
                <w:color w:val="auto"/>
                <w:sz w:val="32"/>
                <w:szCs w:val="32"/>
                <w:highlight w:val="none"/>
              </w:rPr>
              <w:t>支出决算表</w:t>
            </w:r>
          </w:p>
        </w:tc>
      </w:tr>
      <w:tr w14:paraId="000F2069">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14:paraId="7399801A">
            <w:pPr>
              <w:rPr>
                <w:rFonts w:hint="default" w:ascii="Times New Roman" w:cs="宋体"/>
                <w:color w:val="auto"/>
                <w:sz w:val="20"/>
                <w:szCs w:val="20"/>
                <w:highlight w:val="none"/>
              </w:rPr>
            </w:pPr>
            <w:r>
              <w:rPr>
                <w:rFonts w:hint="eastAsia" w:ascii="Times New Roman" w:cs="宋体"/>
                <w:color w:val="auto"/>
                <w:sz w:val="20"/>
                <w:szCs w:val="20"/>
                <w:highlight w:val="none"/>
                <w:lang w:eastAsia="zh-CN"/>
              </w:rPr>
              <w:t>部门</w:t>
            </w:r>
            <w:r>
              <w:rPr>
                <w:rFonts w:ascii="Times New Roman" w:cs="宋体"/>
                <w:color w:val="auto"/>
                <w:sz w:val="20"/>
                <w:szCs w:val="20"/>
                <w:highlight w:val="none"/>
              </w:rPr>
              <w:t>：</w:t>
            </w:r>
            <w:r>
              <w:rPr>
                <w:rFonts w:ascii="Times New Roman"/>
                <w:color w:val="auto"/>
                <w:sz w:val="20"/>
                <w:highlight w:val="none"/>
                <w:u w:color="auto"/>
              </w:rPr>
              <w:t xml:space="preserve">丰都县发展和改革委员会 </w:t>
            </w:r>
          </w:p>
        </w:tc>
        <w:tc>
          <w:tcPr>
            <w:tcW w:w="567" w:type="pct"/>
            <w:tcBorders>
              <w:top w:val="nil"/>
              <w:left w:val="nil"/>
              <w:bottom w:val="nil"/>
              <w:right w:val="nil"/>
            </w:tcBorders>
            <w:shd w:val="clear" w:color="auto" w:fill="auto"/>
            <w:noWrap/>
            <w:tcMar>
              <w:top w:w="15" w:type="dxa"/>
              <w:left w:w="15" w:type="dxa"/>
              <w:right w:w="15" w:type="dxa"/>
            </w:tcMar>
            <w:vAlign w:val="bottom"/>
          </w:tcPr>
          <w:p w14:paraId="30481171">
            <w:pPr>
              <w:rPr>
                <w:rFonts w:hint="default" w:ascii="Times New Roman" w:cs="宋体"/>
                <w:color w:val="auto"/>
                <w:sz w:val="20"/>
                <w:szCs w:val="20"/>
                <w:highlight w:val="none"/>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250BE358">
            <w:pPr>
              <w:rPr>
                <w:rFonts w:hint="default" w:ascii="Times New Roman" w:cs="宋体"/>
                <w:color w:val="auto"/>
                <w:sz w:val="20"/>
                <w:szCs w:val="20"/>
                <w:highlight w:val="none"/>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39E2CFDB">
            <w:pPr>
              <w:rPr>
                <w:rFonts w:hint="default" w:ascii="Times New Roman" w:cs="宋体"/>
                <w:color w:val="auto"/>
                <w:sz w:val="20"/>
                <w:szCs w:val="20"/>
                <w:highlight w:val="none"/>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50DB7C6D">
            <w:pPr>
              <w:rPr>
                <w:rFonts w:hint="default" w:ascii="Times New Roman" w:cs="宋体"/>
                <w:color w:val="auto"/>
                <w:sz w:val="20"/>
                <w:szCs w:val="20"/>
                <w:highlight w:val="none"/>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3BFBEDA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公开</w:t>
            </w:r>
            <w:r>
              <w:rPr>
                <w:rFonts w:hint="default" w:ascii="Times New Roman" w:hAnsi="Times New Roman" w:cs="Times New Roman"/>
                <w:color w:val="auto"/>
                <w:sz w:val="20"/>
                <w:szCs w:val="20"/>
                <w:highlight w:val="none"/>
              </w:rPr>
              <w:t>03</w:t>
            </w:r>
            <w:r>
              <w:rPr>
                <w:rFonts w:ascii="Times New Roman" w:cs="宋体"/>
                <w:color w:val="auto"/>
                <w:sz w:val="20"/>
                <w:szCs w:val="20"/>
                <w:highlight w:val="none"/>
              </w:rPr>
              <w:t>表</w:t>
            </w:r>
          </w:p>
        </w:tc>
      </w:tr>
      <w:tr w14:paraId="15DD6857">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14:paraId="6AB8E639">
            <w:pPr>
              <w:rPr>
                <w:rFonts w:hint="default" w:ascii="Times New Roman" w:cs="宋体"/>
                <w:color w:val="auto"/>
                <w:sz w:val="20"/>
                <w:szCs w:val="20"/>
                <w:highlight w:val="none"/>
              </w:rPr>
            </w:pPr>
          </w:p>
        </w:tc>
        <w:tc>
          <w:tcPr>
            <w:tcW w:w="567" w:type="pct"/>
            <w:tcBorders>
              <w:top w:val="nil"/>
              <w:left w:val="nil"/>
              <w:bottom w:val="nil"/>
              <w:right w:val="nil"/>
            </w:tcBorders>
            <w:shd w:val="clear" w:color="auto" w:fill="auto"/>
            <w:noWrap/>
            <w:tcMar>
              <w:top w:w="15" w:type="dxa"/>
              <w:left w:w="15" w:type="dxa"/>
              <w:right w:w="15" w:type="dxa"/>
            </w:tcMar>
            <w:vAlign w:val="bottom"/>
          </w:tcPr>
          <w:p w14:paraId="6C57E94D">
            <w:pPr>
              <w:rPr>
                <w:rFonts w:hint="default" w:ascii="Times New Roman" w:cs="宋体"/>
                <w:color w:val="auto"/>
                <w:sz w:val="20"/>
                <w:szCs w:val="20"/>
                <w:highlight w:val="none"/>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115411B0">
            <w:pPr>
              <w:rPr>
                <w:rFonts w:hint="default" w:ascii="Times New Roman" w:cs="宋体"/>
                <w:color w:val="auto"/>
                <w:sz w:val="20"/>
                <w:szCs w:val="20"/>
                <w:highlight w:val="none"/>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32553643">
            <w:pPr>
              <w:rPr>
                <w:rFonts w:hint="default" w:ascii="Times New Roman" w:cs="宋体"/>
                <w:color w:val="auto"/>
                <w:sz w:val="20"/>
                <w:szCs w:val="20"/>
                <w:highlight w:val="none"/>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5C6CE5EE">
            <w:pPr>
              <w:rPr>
                <w:rFonts w:hint="default" w:ascii="Times New Roman" w:cs="宋体"/>
                <w:color w:val="auto"/>
                <w:sz w:val="20"/>
                <w:szCs w:val="20"/>
                <w:highlight w:val="none"/>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43790FB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单位：万元</w:t>
            </w:r>
          </w:p>
        </w:tc>
      </w:tr>
      <w:tr w14:paraId="25AF5195">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35A043">
            <w:pPr>
              <w:jc w:val="center"/>
              <w:textAlignment w:val="bottom"/>
              <w:rPr>
                <w:rFonts w:hint="default" w:ascii="Times New Roman" w:cs="宋体"/>
                <w:b/>
                <w:color w:val="auto"/>
                <w:sz w:val="20"/>
                <w:szCs w:val="20"/>
                <w:highlight w:val="none"/>
              </w:rPr>
            </w:pPr>
            <w:r>
              <w:rPr>
                <w:rFonts w:ascii="Times New Roman" w:cs="宋体"/>
                <w:b/>
                <w:color w:val="auto"/>
                <w:sz w:val="20"/>
                <w:szCs w:val="20"/>
                <w:highlight w:val="none"/>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6695F">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E06C8">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5E989">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66C3F">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EFD9B">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A51A4">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对附属单位补助支出</w:t>
            </w:r>
          </w:p>
        </w:tc>
      </w:tr>
      <w:tr w14:paraId="0F8F233A">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E7A9E">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8743DCA">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FC54D">
            <w:pPr>
              <w:jc w:val="center"/>
              <w:rPr>
                <w:rFonts w:hint="default" w:ascii="Times New Roman" w:cs="宋体"/>
                <w:b/>
                <w:color w:val="auto"/>
                <w:sz w:val="20"/>
                <w:szCs w:val="20"/>
                <w:highlight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F5464">
            <w:pPr>
              <w:jc w:val="center"/>
              <w:rPr>
                <w:rFonts w:hint="default" w:ascii="Times New Roman" w:cs="宋体"/>
                <w:b/>
                <w:color w:val="auto"/>
                <w:sz w:val="20"/>
                <w:szCs w:val="20"/>
                <w:highlight w:val="none"/>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E4822">
            <w:pPr>
              <w:jc w:val="center"/>
              <w:rPr>
                <w:rFonts w:hint="default" w:ascii="Times New Roman" w:cs="宋体"/>
                <w:b/>
                <w:color w:val="auto"/>
                <w:sz w:val="20"/>
                <w:szCs w:val="20"/>
                <w:highlight w:val="none"/>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E5ED5">
            <w:pPr>
              <w:jc w:val="center"/>
              <w:rPr>
                <w:rFonts w:hint="default" w:ascii="Times New Roman" w:cs="宋体"/>
                <w:b/>
                <w:color w:val="auto"/>
                <w:sz w:val="20"/>
                <w:szCs w:val="20"/>
                <w:highlight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0AD2C">
            <w:pPr>
              <w:jc w:val="center"/>
              <w:rPr>
                <w:rFonts w:hint="default" w:ascii="Times New Roman" w:cs="宋体"/>
                <w:b/>
                <w:color w:val="auto"/>
                <w:sz w:val="20"/>
                <w:szCs w:val="20"/>
                <w:highlight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1D06F">
            <w:pPr>
              <w:jc w:val="center"/>
              <w:rPr>
                <w:rFonts w:hint="default" w:ascii="Times New Roman" w:cs="宋体"/>
                <w:b/>
                <w:color w:val="auto"/>
                <w:sz w:val="20"/>
                <w:szCs w:val="20"/>
                <w:highlight w:val="none"/>
              </w:rPr>
            </w:pPr>
          </w:p>
        </w:tc>
      </w:tr>
      <w:tr w14:paraId="630E9048">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EC73E">
            <w:pPr>
              <w:jc w:val="center"/>
              <w:rPr>
                <w:rFonts w:hint="default" w:ascii="Times New Roman" w:cs="宋体"/>
                <w:b/>
                <w:color w:val="auto"/>
                <w:sz w:val="20"/>
                <w:szCs w:val="20"/>
                <w:highlight w:val="none"/>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A592705">
            <w:pPr>
              <w:jc w:val="center"/>
              <w:rPr>
                <w:rFonts w:hint="default" w:ascii="Times New Roman" w:cs="宋体"/>
                <w:b/>
                <w:color w:val="auto"/>
                <w:sz w:val="20"/>
                <w:szCs w:val="20"/>
                <w:highlight w:val="none"/>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4D28C">
            <w:pPr>
              <w:jc w:val="center"/>
              <w:rPr>
                <w:rFonts w:hint="default" w:ascii="Times New Roman" w:cs="宋体"/>
                <w:b/>
                <w:color w:val="auto"/>
                <w:sz w:val="20"/>
                <w:szCs w:val="20"/>
                <w:highlight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CCEE8">
            <w:pPr>
              <w:jc w:val="center"/>
              <w:rPr>
                <w:rFonts w:hint="default" w:ascii="Times New Roman" w:cs="宋体"/>
                <w:b/>
                <w:color w:val="auto"/>
                <w:sz w:val="20"/>
                <w:szCs w:val="20"/>
                <w:highlight w:val="none"/>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6C8F4">
            <w:pPr>
              <w:jc w:val="center"/>
              <w:rPr>
                <w:rFonts w:hint="default" w:ascii="Times New Roman" w:cs="宋体"/>
                <w:b/>
                <w:color w:val="auto"/>
                <w:sz w:val="20"/>
                <w:szCs w:val="20"/>
                <w:highlight w:val="none"/>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C706C">
            <w:pPr>
              <w:jc w:val="center"/>
              <w:rPr>
                <w:rFonts w:hint="default" w:ascii="Times New Roman" w:cs="宋体"/>
                <w:b/>
                <w:color w:val="auto"/>
                <w:sz w:val="20"/>
                <w:szCs w:val="20"/>
                <w:highlight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90C39">
            <w:pPr>
              <w:jc w:val="center"/>
              <w:rPr>
                <w:rFonts w:hint="default" w:ascii="Times New Roman" w:cs="宋体"/>
                <w:b/>
                <w:color w:val="auto"/>
                <w:sz w:val="20"/>
                <w:szCs w:val="20"/>
                <w:highlight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742B4">
            <w:pPr>
              <w:jc w:val="center"/>
              <w:rPr>
                <w:rFonts w:hint="default" w:ascii="Times New Roman" w:cs="宋体"/>
                <w:b/>
                <w:color w:val="auto"/>
                <w:sz w:val="20"/>
                <w:szCs w:val="20"/>
                <w:highlight w:val="none"/>
              </w:rPr>
            </w:pPr>
          </w:p>
        </w:tc>
      </w:tr>
      <w:tr w14:paraId="2654B9C0">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9B5EA">
            <w:pPr>
              <w:jc w:val="center"/>
              <w:rPr>
                <w:rFonts w:hint="default" w:ascii="Times New Roman" w:cs="宋体"/>
                <w:b/>
                <w:color w:val="auto"/>
                <w:sz w:val="20"/>
                <w:szCs w:val="20"/>
                <w:highlight w:val="none"/>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04DAA6D">
            <w:pPr>
              <w:jc w:val="center"/>
              <w:rPr>
                <w:rFonts w:hint="default" w:ascii="Times New Roman" w:cs="宋体"/>
                <w:b/>
                <w:color w:val="auto"/>
                <w:sz w:val="20"/>
                <w:szCs w:val="20"/>
                <w:highlight w:val="none"/>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9C0B0">
            <w:pPr>
              <w:jc w:val="center"/>
              <w:rPr>
                <w:rFonts w:hint="default" w:ascii="Times New Roman" w:cs="宋体"/>
                <w:b/>
                <w:color w:val="auto"/>
                <w:sz w:val="20"/>
                <w:szCs w:val="20"/>
                <w:highlight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B230C">
            <w:pPr>
              <w:jc w:val="center"/>
              <w:rPr>
                <w:rFonts w:hint="default" w:ascii="Times New Roman" w:cs="宋体"/>
                <w:b/>
                <w:color w:val="auto"/>
                <w:sz w:val="20"/>
                <w:szCs w:val="20"/>
                <w:highlight w:val="none"/>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4031F">
            <w:pPr>
              <w:jc w:val="center"/>
              <w:rPr>
                <w:rFonts w:hint="default" w:ascii="Times New Roman" w:cs="宋体"/>
                <w:b/>
                <w:color w:val="auto"/>
                <w:sz w:val="20"/>
                <w:szCs w:val="20"/>
                <w:highlight w:val="none"/>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ABC56">
            <w:pPr>
              <w:jc w:val="center"/>
              <w:rPr>
                <w:rFonts w:hint="default" w:ascii="Times New Roman" w:cs="宋体"/>
                <w:b/>
                <w:color w:val="auto"/>
                <w:sz w:val="20"/>
                <w:szCs w:val="20"/>
                <w:highlight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19AAB">
            <w:pPr>
              <w:jc w:val="center"/>
              <w:rPr>
                <w:rFonts w:hint="default" w:ascii="Times New Roman" w:cs="宋体"/>
                <w:b/>
                <w:color w:val="auto"/>
                <w:sz w:val="20"/>
                <w:szCs w:val="20"/>
                <w:highlight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CB430">
            <w:pPr>
              <w:jc w:val="center"/>
              <w:rPr>
                <w:rFonts w:hint="default" w:ascii="Times New Roman" w:cs="宋体"/>
                <w:b/>
                <w:color w:val="auto"/>
                <w:sz w:val="20"/>
                <w:szCs w:val="20"/>
                <w:highlight w:val="none"/>
              </w:rPr>
            </w:pPr>
          </w:p>
        </w:tc>
      </w:tr>
      <w:tr w14:paraId="19AD39D8">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92D6D">
            <w:pPr>
              <w:jc w:val="center"/>
              <w:rPr>
                <w:rFonts w:hint="default" w:ascii="Times New Roman" w:cs="宋体"/>
                <w:b/>
                <w:color w:val="auto"/>
                <w:sz w:val="20"/>
                <w:szCs w:val="20"/>
                <w:highlight w:val="none"/>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FEC8D48">
            <w:pPr>
              <w:jc w:val="center"/>
              <w:rPr>
                <w:rFonts w:hint="default" w:ascii="Times New Roman" w:cs="宋体"/>
                <w:b/>
                <w:color w:val="auto"/>
                <w:sz w:val="20"/>
                <w:szCs w:val="20"/>
                <w:highlight w:val="none"/>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BDC6C">
            <w:pPr>
              <w:jc w:val="center"/>
              <w:rPr>
                <w:rFonts w:hint="default" w:ascii="Times New Roman" w:cs="宋体"/>
                <w:b/>
                <w:color w:val="auto"/>
                <w:sz w:val="20"/>
                <w:szCs w:val="20"/>
                <w:highlight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B0B4D">
            <w:pPr>
              <w:jc w:val="center"/>
              <w:rPr>
                <w:rFonts w:hint="default" w:ascii="Times New Roman" w:cs="宋体"/>
                <w:b/>
                <w:color w:val="auto"/>
                <w:sz w:val="20"/>
                <w:szCs w:val="20"/>
                <w:highlight w:val="none"/>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5F848">
            <w:pPr>
              <w:jc w:val="center"/>
              <w:rPr>
                <w:rFonts w:hint="default" w:ascii="Times New Roman" w:cs="宋体"/>
                <w:b/>
                <w:color w:val="auto"/>
                <w:sz w:val="20"/>
                <w:szCs w:val="20"/>
                <w:highlight w:val="none"/>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E6847">
            <w:pPr>
              <w:jc w:val="center"/>
              <w:rPr>
                <w:rFonts w:hint="default" w:ascii="Times New Roman" w:cs="宋体"/>
                <w:b/>
                <w:color w:val="auto"/>
                <w:sz w:val="20"/>
                <w:szCs w:val="20"/>
                <w:highlight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EAB20">
            <w:pPr>
              <w:jc w:val="center"/>
              <w:rPr>
                <w:rFonts w:hint="default" w:ascii="Times New Roman" w:cs="宋体"/>
                <w:b/>
                <w:color w:val="auto"/>
                <w:sz w:val="20"/>
                <w:szCs w:val="20"/>
                <w:highlight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52C8A">
            <w:pPr>
              <w:jc w:val="center"/>
              <w:rPr>
                <w:rFonts w:hint="default" w:ascii="Times New Roman" w:cs="宋体"/>
                <w:b/>
                <w:color w:val="auto"/>
                <w:sz w:val="20"/>
                <w:szCs w:val="20"/>
                <w:highlight w:val="none"/>
              </w:rPr>
            </w:pPr>
          </w:p>
        </w:tc>
      </w:tr>
      <w:tr w14:paraId="714F5084">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952D5">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E4336">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2,379.24</w:t>
            </w:r>
            <w:r>
              <w:rPr>
                <w:rFonts w:ascii="Times New Roman" w:hAnsi="Times New Roman"/>
                <w:b/>
                <w:color w:val="auto"/>
                <w:sz w:val="20"/>
                <w:highlight w:val="none"/>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A33E0">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1,255.81</w:t>
            </w:r>
            <w:r>
              <w:rPr>
                <w:rFonts w:ascii="Times New Roman" w:hAnsi="Times New Roman"/>
                <w:b/>
                <w:color w:val="auto"/>
                <w:sz w:val="20"/>
                <w:highlight w:val="none"/>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136F5">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1,123.43</w:t>
            </w:r>
            <w:r>
              <w:rPr>
                <w:rFonts w:ascii="Times New Roman" w:hAnsi="Times New Roman"/>
                <w:b/>
                <w:color w:val="auto"/>
                <w:sz w:val="20"/>
                <w:highlight w:val="none"/>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515B9">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2BB0D">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6080A">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r>
      <w:tr w14:paraId="62C08A7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2ED44">
            <w:pPr>
              <w:textAlignment w:val="center"/>
              <w:rPr>
                <w:rFonts w:hint="default" w:ascii="Times New Roman" w:cs="宋体"/>
                <w:color w:val="auto"/>
                <w:sz w:val="20"/>
                <w:szCs w:val="20"/>
                <w:highlight w:val="none"/>
              </w:rPr>
            </w:pPr>
            <w:r>
              <w:rPr>
                <w:rFonts w:ascii="Times New Roman" w:cs="宋体"/>
                <w:b/>
                <w:color w:val="auto"/>
                <w:sz w:val="20"/>
                <w:szCs w:val="20"/>
                <w:highlight w:val="none"/>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1B5AE">
            <w:pPr>
              <w:textAlignment w:val="center"/>
              <w:rPr>
                <w:rFonts w:hint="default" w:ascii="Times New Roman" w:cs="宋体"/>
                <w:color w:val="auto"/>
                <w:sz w:val="20"/>
                <w:szCs w:val="20"/>
                <w:highlight w:val="none"/>
              </w:rPr>
            </w:pPr>
            <w:r>
              <w:rPr>
                <w:rFonts w:ascii="Times New Roman" w:cs="宋体"/>
                <w:b/>
                <w:color w:val="auto"/>
                <w:sz w:val="20"/>
                <w:szCs w:val="20"/>
                <w:highlight w:val="none"/>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03770">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1,797.36</w:t>
            </w:r>
            <w:r>
              <w:rPr>
                <w:rFonts w:ascii="Times New Roman" w:hAnsi="Times New Roman"/>
                <w:b/>
                <w:color w:val="auto"/>
                <w:sz w:val="20"/>
                <w:highlight w:val="none"/>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7833B">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800.47</w:t>
            </w:r>
            <w:r>
              <w:rPr>
                <w:rFonts w:ascii="Times New Roman" w:hAnsi="Times New Roman"/>
                <w:b/>
                <w:color w:val="auto"/>
                <w:sz w:val="20"/>
                <w:highlight w:val="none"/>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38672">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996.89</w:t>
            </w:r>
            <w:r>
              <w:rPr>
                <w:rFonts w:ascii="Times New Roman" w:hAnsi="Times New Roman"/>
                <w:b/>
                <w:color w:val="auto"/>
                <w:sz w:val="20"/>
                <w:highlight w:val="none"/>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B7BCD">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BBC5D">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4A20F">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70B5E20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08362">
            <w:pPr>
              <w:textAlignment w:val="center"/>
              <w:rPr>
                <w:rFonts w:hint="default" w:ascii="Times New Roman" w:cs="宋体"/>
                <w:color w:val="auto"/>
                <w:sz w:val="20"/>
                <w:szCs w:val="20"/>
                <w:highlight w:val="none"/>
              </w:rPr>
            </w:pPr>
            <w:r>
              <w:rPr>
                <w:rFonts w:ascii="Times New Roman" w:cs="宋体"/>
                <w:b/>
                <w:color w:val="auto"/>
                <w:sz w:val="20"/>
                <w:szCs w:val="20"/>
                <w:highlight w:val="none"/>
              </w:rPr>
              <w:t>20104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D3975">
            <w:pPr>
              <w:textAlignment w:val="center"/>
              <w:rPr>
                <w:rFonts w:hint="default" w:ascii="Times New Roman" w:cs="宋体"/>
                <w:color w:val="auto"/>
                <w:sz w:val="20"/>
                <w:szCs w:val="20"/>
                <w:highlight w:val="none"/>
              </w:rPr>
            </w:pPr>
            <w:r>
              <w:rPr>
                <w:rFonts w:ascii="Times New Roman" w:cs="宋体"/>
                <w:b/>
                <w:color w:val="auto"/>
                <w:sz w:val="20"/>
                <w:szCs w:val="20"/>
                <w:highlight w:val="none"/>
              </w:rPr>
              <w:t>发展与改革事务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7369B">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1,775.96</w:t>
            </w:r>
            <w:r>
              <w:rPr>
                <w:rFonts w:ascii="Times New Roman" w:hAnsi="Times New Roman"/>
                <w:b/>
                <w:color w:val="auto"/>
                <w:sz w:val="20"/>
                <w:highlight w:val="none"/>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ECB4C">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800.47</w:t>
            </w:r>
            <w:r>
              <w:rPr>
                <w:rFonts w:ascii="Times New Roman" w:hAnsi="Times New Roman"/>
                <w:b/>
                <w:color w:val="auto"/>
                <w:sz w:val="20"/>
                <w:highlight w:val="none"/>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62E4E">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975.49</w:t>
            </w:r>
            <w:r>
              <w:rPr>
                <w:rFonts w:ascii="Times New Roman" w:hAnsi="Times New Roman"/>
                <w:b/>
                <w:color w:val="auto"/>
                <w:sz w:val="20"/>
                <w:highlight w:val="none"/>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28D87">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D3C57">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0890F">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74D01B0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531C7">
            <w:pPr>
              <w:textAlignment w:val="center"/>
              <w:rPr>
                <w:rFonts w:hint="default" w:ascii="Times New Roman" w:cs="宋体"/>
                <w:color w:val="auto"/>
                <w:sz w:val="20"/>
                <w:szCs w:val="20"/>
                <w:highlight w:val="none"/>
              </w:rPr>
            </w:pPr>
            <w:r>
              <w:rPr>
                <w:rFonts w:ascii="Times New Roman" w:cs="宋体"/>
                <w:color w:val="auto"/>
                <w:sz w:val="20"/>
                <w:szCs w:val="20"/>
                <w:highlight w:val="none"/>
              </w:rPr>
              <w:t>2010401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44EB7">
            <w:pPr>
              <w:textAlignment w:val="center"/>
              <w:rPr>
                <w:rFonts w:hint="default" w:ascii="Times New Roman" w:cs="宋体"/>
                <w:color w:val="auto"/>
                <w:sz w:val="20"/>
                <w:szCs w:val="20"/>
                <w:highlight w:val="none"/>
              </w:rPr>
            </w:pPr>
            <w:r>
              <w:rPr>
                <w:rFonts w:ascii="Times New Roman" w:cs="宋体"/>
                <w:color w:val="auto"/>
                <w:sz w:val="20"/>
                <w:szCs w:val="20"/>
                <w:highlight w:val="none"/>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EE04C">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457.51</w:t>
            </w:r>
            <w:r>
              <w:rPr>
                <w:rFonts w:ascii="Times New Roman" w:hAnsi="Times New Roman"/>
                <w:color w:val="auto"/>
                <w:sz w:val="20"/>
                <w:highlight w:val="none"/>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7E729">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457.51</w:t>
            </w:r>
            <w:r>
              <w:rPr>
                <w:rFonts w:ascii="Times New Roman" w:hAnsi="Times New Roman"/>
                <w:color w:val="auto"/>
                <w:sz w:val="20"/>
                <w:highlight w:val="none"/>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66903">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CEBAD">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AB5AD">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73D22">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523A82C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53D06">
            <w:pPr>
              <w:textAlignment w:val="center"/>
              <w:rPr>
                <w:rFonts w:hint="default" w:ascii="Times New Roman" w:cs="宋体"/>
                <w:color w:val="auto"/>
                <w:sz w:val="20"/>
                <w:szCs w:val="20"/>
                <w:highlight w:val="none"/>
              </w:rPr>
            </w:pPr>
            <w:r>
              <w:rPr>
                <w:rFonts w:ascii="Times New Roman" w:cs="宋体"/>
                <w:color w:val="auto"/>
                <w:sz w:val="20"/>
                <w:szCs w:val="20"/>
                <w:highlight w:val="none"/>
              </w:rPr>
              <w:t>2010406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1C1018">
            <w:pPr>
              <w:textAlignment w:val="center"/>
              <w:rPr>
                <w:rFonts w:hint="default" w:ascii="Times New Roman" w:cs="宋体"/>
                <w:color w:val="auto"/>
                <w:sz w:val="20"/>
                <w:szCs w:val="20"/>
                <w:highlight w:val="none"/>
              </w:rPr>
            </w:pPr>
            <w:r>
              <w:rPr>
                <w:rFonts w:ascii="Times New Roman" w:cs="宋体"/>
                <w:color w:val="auto"/>
                <w:sz w:val="20"/>
                <w:szCs w:val="20"/>
                <w:highlight w:val="none"/>
              </w:rPr>
              <w:t>社会事业发展规划</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001DC">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23.98</w:t>
            </w:r>
            <w:r>
              <w:rPr>
                <w:rFonts w:ascii="Times New Roman" w:hAnsi="Times New Roman"/>
                <w:color w:val="auto"/>
                <w:sz w:val="20"/>
                <w:highlight w:val="none"/>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BC30B">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04FBC">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23.98</w:t>
            </w:r>
            <w:r>
              <w:rPr>
                <w:rFonts w:ascii="Times New Roman" w:hAnsi="Times New Roman"/>
                <w:color w:val="auto"/>
                <w:sz w:val="20"/>
                <w:highlight w:val="none"/>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7D1EE">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DD0AB">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74562">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7173D7D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1ED41">
            <w:pPr>
              <w:textAlignment w:val="center"/>
              <w:rPr>
                <w:rFonts w:hint="default" w:ascii="Times New Roman" w:cs="宋体"/>
                <w:color w:val="auto"/>
                <w:sz w:val="20"/>
                <w:szCs w:val="20"/>
                <w:highlight w:val="none"/>
              </w:rPr>
            </w:pPr>
            <w:r>
              <w:rPr>
                <w:rFonts w:ascii="Times New Roman" w:cs="宋体"/>
                <w:color w:val="auto"/>
                <w:sz w:val="20"/>
                <w:szCs w:val="20"/>
                <w:highlight w:val="none"/>
              </w:rPr>
              <w:t>2010408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6481A">
            <w:pPr>
              <w:textAlignment w:val="center"/>
              <w:rPr>
                <w:rFonts w:hint="default" w:ascii="Times New Roman" w:cs="宋体"/>
                <w:color w:val="auto"/>
                <w:sz w:val="20"/>
                <w:szCs w:val="20"/>
                <w:highlight w:val="none"/>
              </w:rPr>
            </w:pPr>
            <w:r>
              <w:rPr>
                <w:rFonts w:ascii="Times New Roman" w:cs="宋体"/>
                <w:color w:val="auto"/>
                <w:sz w:val="20"/>
                <w:szCs w:val="20"/>
                <w:highlight w:val="none"/>
              </w:rPr>
              <w:t>物价管理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978B5">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10.10</w:t>
            </w:r>
            <w:r>
              <w:rPr>
                <w:rFonts w:ascii="Times New Roman" w:hAnsi="Times New Roman"/>
                <w:color w:val="auto"/>
                <w:sz w:val="20"/>
                <w:highlight w:val="none"/>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416A7">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DA531">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10.10</w:t>
            </w:r>
            <w:r>
              <w:rPr>
                <w:rFonts w:ascii="Times New Roman" w:hAnsi="Times New Roman"/>
                <w:color w:val="auto"/>
                <w:sz w:val="20"/>
                <w:highlight w:val="none"/>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3FFAA">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5DEB8">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4E939">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32E9AEC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A499A">
            <w:pPr>
              <w:textAlignment w:val="center"/>
              <w:rPr>
                <w:rFonts w:hint="default" w:ascii="Times New Roman" w:cs="宋体"/>
                <w:color w:val="auto"/>
                <w:sz w:val="20"/>
                <w:szCs w:val="20"/>
                <w:highlight w:val="none"/>
              </w:rPr>
            </w:pPr>
            <w:r>
              <w:rPr>
                <w:rFonts w:ascii="Times New Roman" w:cs="宋体"/>
                <w:color w:val="auto"/>
                <w:sz w:val="20"/>
                <w:szCs w:val="20"/>
                <w:highlight w:val="none"/>
              </w:rPr>
              <w:t>2010450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3B92AA">
            <w:pPr>
              <w:textAlignment w:val="center"/>
              <w:rPr>
                <w:rFonts w:hint="default" w:ascii="Times New Roman" w:cs="宋体"/>
                <w:color w:val="auto"/>
                <w:sz w:val="20"/>
                <w:szCs w:val="20"/>
                <w:highlight w:val="none"/>
              </w:rPr>
            </w:pPr>
            <w:r>
              <w:rPr>
                <w:rFonts w:ascii="Times New Roman" w:cs="宋体"/>
                <w:color w:val="auto"/>
                <w:sz w:val="20"/>
                <w:szCs w:val="20"/>
                <w:highlight w:val="none"/>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F1F10">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342.96</w:t>
            </w:r>
            <w:r>
              <w:rPr>
                <w:rFonts w:ascii="Times New Roman" w:hAnsi="Times New Roman"/>
                <w:color w:val="auto"/>
                <w:sz w:val="20"/>
                <w:highlight w:val="none"/>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74116">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342.96</w:t>
            </w:r>
            <w:r>
              <w:rPr>
                <w:rFonts w:ascii="Times New Roman" w:hAnsi="Times New Roman"/>
                <w:color w:val="auto"/>
                <w:sz w:val="20"/>
                <w:highlight w:val="none"/>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5AC33">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4A1C0">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EC29E">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12827">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7F8AF33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030B7">
            <w:pPr>
              <w:textAlignment w:val="center"/>
              <w:rPr>
                <w:rFonts w:hint="default" w:ascii="Times New Roman" w:cs="宋体"/>
                <w:color w:val="auto"/>
                <w:sz w:val="20"/>
                <w:szCs w:val="20"/>
                <w:highlight w:val="none"/>
              </w:rPr>
            </w:pPr>
            <w:r>
              <w:rPr>
                <w:rFonts w:ascii="Times New Roman" w:cs="宋体"/>
                <w:color w:val="auto"/>
                <w:sz w:val="20"/>
                <w:szCs w:val="20"/>
                <w:highlight w:val="none"/>
              </w:rPr>
              <w:t>2010499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1B669">
            <w:pPr>
              <w:textAlignment w:val="center"/>
              <w:rPr>
                <w:rFonts w:hint="default" w:ascii="Times New Roman" w:cs="宋体"/>
                <w:color w:val="auto"/>
                <w:sz w:val="20"/>
                <w:szCs w:val="20"/>
                <w:highlight w:val="none"/>
              </w:rPr>
            </w:pPr>
            <w:r>
              <w:rPr>
                <w:rFonts w:ascii="Times New Roman" w:cs="宋体"/>
                <w:color w:val="auto"/>
                <w:sz w:val="20"/>
                <w:szCs w:val="20"/>
                <w:highlight w:val="none"/>
              </w:rPr>
              <w:t>其他发展与改革事务支出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E1092">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941.41</w:t>
            </w:r>
            <w:r>
              <w:rPr>
                <w:rFonts w:ascii="Times New Roman" w:hAnsi="Times New Roman"/>
                <w:color w:val="auto"/>
                <w:sz w:val="20"/>
                <w:highlight w:val="none"/>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E113B">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38558">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941.41</w:t>
            </w:r>
            <w:r>
              <w:rPr>
                <w:rFonts w:ascii="Times New Roman" w:hAnsi="Times New Roman"/>
                <w:color w:val="auto"/>
                <w:sz w:val="20"/>
                <w:highlight w:val="none"/>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FA238">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4D6D1">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87961">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3F67B5B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8EAE6">
            <w:pPr>
              <w:textAlignment w:val="center"/>
              <w:rPr>
                <w:rFonts w:hint="default" w:ascii="Times New Roman" w:cs="宋体"/>
                <w:color w:val="auto"/>
                <w:sz w:val="20"/>
                <w:szCs w:val="20"/>
                <w:highlight w:val="none"/>
              </w:rPr>
            </w:pPr>
            <w:r>
              <w:rPr>
                <w:rFonts w:ascii="Times New Roman" w:cs="宋体"/>
                <w:b/>
                <w:color w:val="auto"/>
                <w:sz w:val="20"/>
                <w:szCs w:val="20"/>
                <w:highlight w:val="none"/>
              </w:rPr>
              <w:t>20113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27C37">
            <w:pPr>
              <w:textAlignment w:val="center"/>
              <w:rPr>
                <w:rFonts w:hint="default" w:ascii="Times New Roman" w:cs="宋体"/>
                <w:color w:val="auto"/>
                <w:sz w:val="20"/>
                <w:szCs w:val="20"/>
                <w:highlight w:val="none"/>
              </w:rPr>
            </w:pPr>
            <w:r>
              <w:rPr>
                <w:rFonts w:ascii="Times New Roman" w:cs="宋体"/>
                <w:b/>
                <w:color w:val="auto"/>
                <w:sz w:val="20"/>
                <w:szCs w:val="20"/>
                <w:highlight w:val="none"/>
              </w:rPr>
              <w:t>商贸事务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DBF2C">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21.40</w:t>
            </w:r>
            <w:r>
              <w:rPr>
                <w:rFonts w:ascii="Times New Roman" w:hAnsi="Times New Roman"/>
                <w:b/>
                <w:color w:val="auto"/>
                <w:sz w:val="20"/>
                <w:highlight w:val="none"/>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E936F">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CB2F3">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21.40</w:t>
            </w:r>
            <w:r>
              <w:rPr>
                <w:rFonts w:ascii="Times New Roman" w:hAnsi="Times New Roman"/>
                <w:b/>
                <w:color w:val="auto"/>
                <w:sz w:val="20"/>
                <w:highlight w:val="none"/>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B0C8A">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C2EF2">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AE151">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6C436A1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6C9AC">
            <w:pPr>
              <w:textAlignment w:val="center"/>
              <w:rPr>
                <w:rFonts w:hint="default" w:ascii="Times New Roman" w:cs="宋体"/>
                <w:color w:val="auto"/>
                <w:sz w:val="20"/>
                <w:szCs w:val="20"/>
                <w:highlight w:val="none"/>
              </w:rPr>
            </w:pPr>
            <w:r>
              <w:rPr>
                <w:rFonts w:ascii="Times New Roman" w:cs="宋体"/>
                <w:color w:val="auto"/>
                <w:sz w:val="20"/>
                <w:szCs w:val="20"/>
                <w:highlight w:val="none"/>
              </w:rPr>
              <w:t>2011308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63330">
            <w:pPr>
              <w:textAlignment w:val="center"/>
              <w:rPr>
                <w:rFonts w:hint="default" w:ascii="Times New Roman" w:cs="宋体"/>
                <w:color w:val="auto"/>
                <w:sz w:val="20"/>
                <w:szCs w:val="20"/>
                <w:highlight w:val="none"/>
              </w:rPr>
            </w:pPr>
            <w:r>
              <w:rPr>
                <w:rFonts w:ascii="Times New Roman" w:cs="宋体"/>
                <w:color w:val="auto"/>
                <w:sz w:val="20"/>
                <w:szCs w:val="20"/>
                <w:highlight w:val="none"/>
              </w:rPr>
              <w:t>招商引资</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5E3A5">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21.40</w:t>
            </w:r>
            <w:r>
              <w:rPr>
                <w:rFonts w:ascii="Times New Roman" w:hAnsi="Times New Roman"/>
                <w:color w:val="auto"/>
                <w:sz w:val="20"/>
                <w:highlight w:val="none"/>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25242">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F36D7">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21.40</w:t>
            </w:r>
            <w:r>
              <w:rPr>
                <w:rFonts w:ascii="Times New Roman" w:hAnsi="Times New Roman"/>
                <w:color w:val="auto"/>
                <w:sz w:val="20"/>
                <w:highlight w:val="none"/>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78EC2">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6B01A">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1350B">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08E2599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A7FDE">
            <w:pPr>
              <w:textAlignment w:val="center"/>
              <w:rPr>
                <w:rFonts w:hint="default" w:ascii="Times New Roman" w:cs="宋体"/>
                <w:color w:val="auto"/>
                <w:sz w:val="20"/>
                <w:szCs w:val="20"/>
                <w:highlight w:val="none"/>
              </w:rPr>
            </w:pPr>
            <w:r>
              <w:rPr>
                <w:rFonts w:ascii="Times New Roman" w:cs="宋体"/>
                <w:b/>
                <w:color w:val="auto"/>
                <w:sz w:val="20"/>
                <w:szCs w:val="20"/>
                <w:highlight w:val="none"/>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01D5C">
            <w:pPr>
              <w:textAlignment w:val="center"/>
              <w:rPr>
                <w:rFonts w:hint="default" w:ascii="Times New Roman" w:cs="宋体"/>
                <w:color w:val="auto"/>
                <w:sz w:val="20"/>
                <w:szCs w:val="20"/>
                <w:highlight w:val="none"/>
              </w:rPr>
            </w:pPr>
            <w:r>
              <w:rPr>
                <w:rFonts w:ascii="Times New Roman" w:cs="宋体"/>
                <w:b/>
                <w:color w:val="auto"/>
                <w:sz w:val="20"/>
                <w:szCs w:val="20"/>
                <w:highlight w:val="none"/>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156BA">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263.93</w:t>
            </w:r>
            <w:r>
              <w:rPr>
                <w:rFonts w:ascii="Times New Roman" w:hAnsi="Times New Roman"/>
                <w:b/>
                <w:color w:val="auto"/>
                <w:sz w:val="20"/>
                <w:highlight w:val="none"/>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759DA">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263.93</w:t>
            </w:r>
            <w:r>
              <w:rPr>
                <w:rFonts w:ascii="Times New Roman" w:hAnsi="Times New Roman"/>
                <w:b/>
                <w:color w:val="auto"/>
                <w:sz w:val="20"/>
                <w:highlight w:val="none"/>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5E866">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2E9ED">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27BD2">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296FC">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21347CF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C44B7">
            <w:pPr>
              <w:textAlignment w:val="center"/>
              <w:rPr>
                <w:rFonts w:hint="default" w:ascii="Times New Roman" w:cs="宋体"/>
                <w:color w:val="auto"/>
                <w:sz w:val="20"/>
                <w:szCs w:val="20"/>
                <w:highlight w:val="none"/>
              </w:rPr>
            </w:pPr>
            <w:r>
              <w:rPr>
                <w:rFonts w:ascii="Times New Roman" w:cs="宋体"/>
                <w:b/>
                <w:color w:val="auto"/>
                <w:sz w:val="20"/>
                <w:szCs w:val="20"/>
                <w:highlight w:val="none"/>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9C1DF">
            <w:pPr>
              <w:textAlignment w:val="center"/>
              <w:rPr>
                <w:rFonts w:hint="default" w:ascii="Times New Roman" w:cs="宋体"/>
                <w:color w:val="auto"/>
                <w:sz w:val="20"/>
                <w:szCs w:val="20"/>
                <w:highlight w:val="none"/>
              </w:rPr>
            </w:pPr>
            <w:r>
              <w:rPr>
                <w:rFonts w:ascii="Times New Roman" w:cs="宋体"/>
                <w:b/>
                <w:color w:val="auto"/>
                <w:sz w:val="20"/>
                <w:szCs w:val="20"/>
                <w:highlight w:val="none"/>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D5F8A">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263.93</w:t>
            </w:r>
            <w:r>
              <w:rPr>
                <w:rFonts w:ascii="Times New Roman" w:hAnsi="Times New Roman"/>
                <w:b/>
                <w:color w:val="auto"/>
                <w:sz w:val="20"/>
                <w:highlight w:val="none"/>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51E39">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263.93</w:t>
            </w:r>
            <w:r>
              <w:rPr>
                <w:rFonts w:ascii="Times New Roman" w:hAnsi="Times New Roman"/>
                <w:b/>
                <w:color w:val="auto"/>
                <w:sz w:val="20"/>
                <w:highlight w:val="none"/>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F867B">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F747D">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90F29">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20EC6">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5A353AB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4971B">
            <w:pPr>
              <w:textAlignment w:val="center"/>
              <w:rPr>
                <w:rFonts w:hint="default" w:ascii="Times New Roman" w:cs="宋体"/>
                <w:color w:val="auto"/>
                <w:sz w:val="20"/>
                <w:szCs w:val="20"/>
                <w:highlight w:val="none"/>
              </w:rPr>
            </w:pPr>
            <w:r>
              <w:rPr>
                <w:rFonts w:ascii="Times New Roman" w:cs="宋体"/>
                <w:color w:val="auto"/>
                <w:sz w:val="20"/>
                <w:szCs w:val="20"/>
                <w:highlight w:val="none"/>
              </w:rPr>
              <w:t>2080501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DB793">
            <w:pPr>
              <w:textAlignment w:val="center"/>
              <w:rPr>
                <w:rFonts w:hint="default" w:ascii="Times New Roman" w:cs="宋体"/>
                <w:color w:val="auto"/>
                <w:sz w:val="20"/>
                <w:szCs w:val="20"/>
                <w:highlight w:val="none"/>
              </w:rPr>
            </w:pPr>
            <w:r>
              <w:rPr>
                <w:rFonts w:ascii="Times New Roman" w:cs="宋体"/>
                <w:color w:val="auto"/>
                <w:sz w:val="20"/>
                <w:szCs w:val="20"/>
                <w:highlight w:val="none"/>
              </w:rPr>
              <w:t>行政单位离退休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A2670">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102.75</w:t>
            </w:r>
            <w:r>
              <w:rPr>
                <w:rFonts w:ascii="Times New Roman" w:hAnsi="Times New Roman"/>
                <w:color w:val="auto"/>
                <w:sz w:val="20"/>
                <w:highlight w:val="none"/>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647B5">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102.75</w:t>
            </w:r>
            <w:r>
              <w:rPr>
                <w:rFonts w:ascii="Times New Roman" w:hAnsi="Times New Roman"/>
                <w:color w:val="auto"/>
                <w:sz w:val="20"/>
                <w:highlight w:val="none"/>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73154">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587F0">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64B5D">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DBC67">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01A8855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F98A4">
            <w:pPr>
              <w:textAlignment w:val="center"/>
              <w:rPr>
                <w:rFonts w:hint="default" w:ascii="Times New Roman" w:cs="宋体"/>
                <w:color w:val="auto"/>
                <w:sz w:val="20"/>
                <w:szCs w:val="20"/>
                <w:highlight w:val="none"/>
              </w:rPr>
            </w:pPr>
            <w:r>
              <w:rPr>
                <w:rFonts w:ascii="Times New Roman" w:cs="宋体"/>
                <w:color w:val="auto"/>
                <w:sz w:val="20"/>
                <w:szCs w:val="20"/>
                <w:highlight w:val="none"/>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2DDEE">
            <w:pPr>
              <w:textAlignment w:val="center"/>
              <w:rPr>
                <w:rFonts w:hint="default" w:ascii="Times New Roman" w:cs="宋体"/>
                <w:color w:val="auto"/>
                <w:sz w:val="20"/>
                <w:szCs w:val="20"/>
                <w:highlight w:val="none"/>
              </w:rPr>
            </w:pPr>
            <w:r>
              <w:rPr>
                <w:rFonts w:ascii="Times New Roman" w:cs="宋体"/>
                <w:color w:val="auto"/>
                <w:sz w:val="20"/>
                <w:szCs w:val="20"/>
                <w:highlight w:val="none"/>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4AE9D">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94.09</w:t>
            </w:r>
            <w:r>
              <w:rPr>
                <w:rFonts w:ascii="Times New Roman" w:hAnsi="Times New Roman"/>
                <w:color w:val="auto"/>
                <w:sz w:val="20"/>
                <w:highlight w:val="none"/>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F8AFD">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94.09</w:t>
            </w:r>
            <w:r>
              <w:rPr>
                <w:rFonts w:ascii="Times New Roman" w:hAnsi="Times New Roman"/>
                <w:color w:val="auto"/>
                <w:sz w:val="20"/>
                <w:highlight w:val="none"/>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7A670">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B1EB4">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6E18E">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91A03">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5476284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4501F">
            <w:pPr>
              <w:textAlignment w:val="center"/>
              <w:rPr>
                <w:rFonts w:hint="default" w:ascii="Times New Roman" w:cs="宋体"/>
                <w:color w:val="auto"/>
                <w:sz w:val="20"/>
                <w:szCs w:val="20"/>
                <w:highlight w:val="none"/>
              </w:rPr>
            </w:pPr>
            <w:r>
              <w:rPr>
                <w:rFonts w:ascii="Times New Roman" w:cs="宋体"/>
                <w:color w:val="auto"/>
                <w:sz w:val="20"/>
                <w:szCs w:val="20"/>
                <w:highlight w:val="none"/>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4A89E">
            <w:pPr>
              <w:textAlignment w:val="center"/>
              <w:rPr>
                <w:rFonts w:hint="default" w:ascii="Times New Roman" w:cs="宋体"/>
                <w:color w:val="auto"/>
                <w:sz w:val="20"/>
                <w:szCs w:val="20"/>
                <w:highlight w:val="none"/>
              </w:rPr>
            </w:pPr>
            <w:r>
              <w:rPr>
                <w:rFonts w:ascii="Times New Roman" w:cs="宋体"/>
                <w:color w:val="auto"/>
                <w:sz w:val="20"/>
                <w:szCs w:val="20"/>
                <w:highlight w:val="none"/>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893FE">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58.58</w:t>
            </w:r>
            <w:r>
              <w:rPr>
                <w:rFonts w:ascii="Times New Roman" w:hAnsi="Times New Roman"/>
                <w:color w:val="auto"/>
                <w:sz w:val="20"/>
                <w:highlight w:val="none"/>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671F2">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58.58</w:t>
            </w:r>
            <w:r>
              <w:rPr>
                <w:rFonts w:ascii="Times New Roman" w:hAnsi="Times New Roman"/>
                <w:color w:val="auto"/>
                <w:sz w:val="20"/>
                <w:highlight w:val="none"/>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3BF64">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BB59A">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46A7E">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04F15">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727354F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AF170">
            <w:pPr>
              <w:textAlignment w:val="center"/>
              <w:rPr>
                <w:rFonts w:hint="default" w:ascii="Times New Roman" w:cs="宋体"/>
                <w:color w:val="auto"/>
                <w:sz w:val="20"/>
                <w:szCs w:val="20"/>
                <w:highlight w:val="none"/>
              </w:rPr>
            </w:pPr>
            <w:r>
              <w:rPr>
                <w:rFonts w:ascii="Times New Roman" w:cs="宋体"/>
                <w:color w:val="auto"/>
                <w:sz w:val="20"/>
                <w:szCs w:val="20"/>
                <w:highlight w:val="none"/>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F82F8">
            <w:pPr>
              <w:textAlignment w:val="center"/>
              <w:rPr>
                <w:rFonts w:hint="default" w:ascii="Times New Roman" w:cs="宋体"/>
                <w:color w:val="auto"/>
                <w:sz w:val="20"/>
                <w:szCs w:val="20"/>
                <w:highlight w:val="none"/>
              </w:rPr>
            </w:pPr>
            <w:r>
              <w:rPr>
                <w:rFonts w:ascii="Times New Roman" w:cs="宋体"/>
                <w:color w:val="auto"/>
                <w:sz w:val="20"/>
                <w:szCs w:val="20"/>
                <w:highlight w:val="none"/>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9D927">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8.51</w:t>
            </w:r>
            <w:r>
              <w:rPr>
                <w:rFonts w:ascii="Times New Roman" w:hAnsi="Times New Roman"/>
                <w:color w:val="auto"/>
                <w:sz w:val="20"/>
                <w:highlight w:val="none"/>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F0154">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8.51</w:t>
            </w:r>
            <w:r>
              <w:rPr>
                <w:rFonts w:ascii="Times New Roman" w:hAnsi="Times New Roman"/>
                <w:color w:val="auto"/>
                <w:sz w:val="20"/>
                <w:highlight w:val="none"/>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D6800">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34107">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9B2E7">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B7B48">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19B2A7A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4439F">
            <w:pPr>
              <w:textAlignment w:val="center"/>
              <w:rPr>
                <w:rFonts w:hint="default" w:ascii="Times New Roman" w:cs="宋体"/>
                <w:color w:val="auto"/>
                <w:sz w:val="20"/>
                <w:szCs w:val="20"/>
                <w:highlight w:val="none"/>
              </w:rPr>
            </w:pPr>
            <w:r>
              <w:rPr>
                <w:rFonts w:ascii="Times New Roman" w:cs="宋体"/>
                <w:b/>
                <w:color w:val="auto"/>
                <w:sz w:val="20"/>
                <w:szCs w:val="20"/>
                <w:highlight w:val="none"/>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7419F">
            <w:pPr>
              <w:textAlignment w:val="center"/>
              <w:rPr>
                <w:rFonts w:hint="default" w:ascii="Times New Roman" w:cs="宋体"/>
                <w:color w:val="auto"/>
                <w:sz w:val="20"/>
                <w:szCs w:val="20"/>
                <w:highlight w:val="none"/>
              </w:rPr>
            </w:pPr>
            <w:r>
              <w:rPr>
                <w:rFonts w:ascii="Times New Roman" w:cs="宋体"/>
                <w:b/>
                <w:color w:val="auto"/>
                <w:sz w:val="20"/>
                <w:szCs w:val="20"/>
                <w:highlight w:val="none"/>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40319">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62.58</w:t>
            </w:r>
            <w:r>
              <w:rPr>
                <w:rFonts w:ascii="Times New Roman" w:hAnsi="Times New Roman"/>
                <w:b/>
                <w:color w:val="auto"/>
                <w:sz w:val="20"/>
                <w:highlight w:val="none"/>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0A3CE">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62.58</w:t>
            </w:r>
            <w:r>
              <w:rPr>
                <w:rFonts w:ascii="Times New Roman" w:hAnsi="Times New Roman"/>
                <w:b/>
                <w:color w:val="auto"/>
                <w:sz w:val="20"/>
                <w:highlight w:val="none"/>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E713F">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5BCD0">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43790">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8918D">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14E583B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C2586">
            <w:pPr>
              <w:textAlignment w:val="center"/>
              <w:rPr>
                <w:rFonts w:hint="default" w:ascii="Times New Roman" w:cs="宋体"/>
                <w:color w:val="auto"/>
                <w:sz w:val="20"/>
                <w:szCs w:val="20"/>
                <w:highlight w:val="none"/>
              </w:rPr>
            </w:pPr>
            <w:r>
              <w:rPr>
                <w:rFonts w:ascii="Times New Roman" w:cs="宋体"/>
                <w:b/>
                <w:color w:val="auto"/>
                <w:sz w:val="20"/>
                <w:szCs w:val="20"/>
                <w:highlight w:val="none"/>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C7C52">
            <w:pPr>
              <w:textAlignment w:val="center"/>
              <w:rPr>
                <w:rFonts w:hint="default" w:ascii="Times New Roman" w:cs="宋体"/>
                <w:color w:val="auto"/>
                <w:sz w:val="20"/>
                <w:szCs w:val="20"/>
                <w:highlight w:val="none"/>
              </w:rPr>
            </w:pPr>
            <w:r>
              <w:rPr>
                <w:rFonts w:ascii="Times New Roman" w:cs="宋体"/>
                <w:b/>
                <w:color w:val="auto"/>
                <w:sz w:val="20"/>
                <w:szCs w:val="20"/>
                <w:highlight w:val="none"/>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C7272">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62.58</w:t>
            </w:r>
            <w:r>
              <w:rPr>
                <w:rFonts w:ascii="Times New Roman" w:hAnsi="Times New Roman"/>
                <w:b/>
                <w:color w:val="auto"/>
                <w:sz w:val="20"/>
                <w:highlight w:val="none"/>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C74D8">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62.58</w:t>
            </w:r>
            <w:r>
              <w:rPr>
                <w:rFonts w:ascii="Times New Roman" w:hAnsi="Times New Roman"/>
                <w:b/>
                <w:color w:val="auto"/>
                <w:sz w:val="20"/>
                <w:highlight w:val="none"/>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B2638">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3EB39">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907DE">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0C18E">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69BF11E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AB0BE">
            <w:pPr>
              <w:textAlignment w:val="center"/>
              <w:rPr>
                <w:rFonts w:hint="default" w:ascii="Times New Roman" w:cs="宋体"/>
                <w:color w:val="auto"/>
                <w:sz w:val="20"/>
                <w:szCs w:val="20"/>
                <w:highlight w:val="none"/>
              </w:rPr>
            </w:pPr>
            <w:r>
              <w:rPr>
                <w:rFonts w:ascii="Times New Roman" w:cs="宋体"/>
                <w:color w:val="auto"/>
                <w:sz w:val="20"/>
                <w:szCs w:val="20"/>
                <w:highlight w:val="none"/>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FE2D3">
            <w:pPr>
              <w:textAlignment w:val="center"/>
              <w:rPr>
                <w:rFonts w:hint="default" w:ascii="Times New Roman" w:cs="宋体"/>
                <w:color w:val="auto"/>
                <w:sz w:val="20"/>
                <w:szCs w:val="20"/>
                <w:highlight w:val="none"/>
              </w:rPr>
            </w:pPr>
            <w:r>
              <w:rPr>
                <w:rFonts w:ascii="Times New Roman" w:cs="宋体"/>
                <w:color w:val="auto"/>
                <w:sz w:val="20"/>
                <w:szCs w:val="20"/>
                <w:highlight w:val="none"/>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7D5BE">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24.48</w:t>
            </w:r>
            <w:r>
              <w:rPr>
                <w:rFonts w:ascii="Times New Roman" w:hAnsi="Times New Roman"/>
                <w:color w:val="auto"/>
                <w:sz w:val="20"/>
                <w:highlight w:val="none"/>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F4625">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24.48</w:t>
            </w:r>
            <w:r>
              <w:rPr>
                <w:rFonts w:ascii="Times New Roman" w:hAnsi="Times New Roman"/>
                <w:color w:val="auto"/>
                <w:sz w:val="20"/>
                <w:highlight w:val="none"/>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E3C79">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234CF">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6E3ED">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F6C0C">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62E8108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153DD">
            <w:pPr>
              <w:textAlignment w:val="center"/>
              <w:rPr>
                <w:rFonts w:hint="default" w:ascii="Times New Roman" w:cs="宋体"/>
                <w:color w:val="auto"/>
                <w:sz w:val="20"/>
                <w:szCs w:val="20"/>
                <w:highlight w:val="none"/>
              </w:rPr>
            </w:pPr>
            <w:r>
              <w:rPr>
                <w:rFonts w:ascii="Times New Roman" w:cs="宋体"/>
                <w:color w:val="auto"/>
                <w:sz w:val="20"/>
                <w:szCs w:val="20"/>
                <w:highlight w:val="none"/>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60703">
            <w:pPr>
              <w:textAlignment w:val="center"/>
              <w:rPr>
                <w:rFonts w:hint="default" w:ascii="Times New Roman" w:cs="宋体"/>
                <w:color w:val="auto"/>
                <w:sz w:val="20"/>
                <w:szCs w:val="20"/>
                <w:highlight w:val="none"/>
              </w:rPr>
            </w:pPr>
            <w:r>
              <w:rPr>
                <w:rFonts w:ascii="Times New Roman" w:cs="宋体"/>
                <w:color w:val="auto"/>
                <w:sz w:val="20"/>
                <w:szCs w:val="20"/>
                <w:highlight w:val="none"/>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FF5B3">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15.90</w:t>
            </w:r>
            <w:r>
              <w:rPr>
                <w:rFonts w:ascii="Times New Roman" w:hAnsi="Times New Roman"/>
                <w:color w:val="auto"/>
                <w:sz w:val="20"/>
                <w:highlight w:val="none"/>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F744E">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15.90</w:t>
            </w:r>
            <w:r>
              <w:rPr>
                <w:rFonts w:ascii="Times New Roman" w:hAnsi="Times New Roman"/>
                <w:color w:val="auto"/>
                <w:sz w:val="20"/>
                <w:highlight w:val="none"/>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F0237">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1C184">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12185">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73AB1">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04E6511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A1570">
            <w:pPr>
              <w:textAlignment w:val="center"/>
              <w:rPr>
                <w:rFonts w:hint="default" w:ascii="Times New Roman" w:cs="宋体"/>
                <w:color w:val="auto"/>
                <w:sz w:val="20"/>
                <w:szCs w:val="20"/>
                <w:highlight w:val="none"/>
              </w:rPr>
            </w:pPr>
            <w:r>
              <w:rPr>
                <w:rFonts w:ascii="Times New Roman" w:cs="宋体"/>
                <w:color w:val="auto"/>
                <w:sz w:val="20"/>
                <w:szCs w:val="20"/>
                <w:highlight w:val="none"/>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63C82">
            <w:pPr>
              <w:textAlignment w:val="center"/>
              <w:rPr>
                <w:rFonts w:hint="default" w:ascii="Times New Roman" w:cs="宋体"/>
                <w:color w:val="auto"/>
                <w:sz w:val="20"/>
                <w:szCs w:val="20"/>
                <w:highlight w:val="none"/>
              </w:rPr>
            </w:pPr>
            <w:r>
              <w:rPr>
                <w:rFonts w:ascii="Times New Roman" w:cs="宋体"/>
                <w:color w:val="auto"/>
                <w:sz w:val="20"/>
                <w:szCs w:val="20"/>
                <w:highlight w:val="none"/>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B1EDD">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22.21</w:t>
            </w:r>
            <w:r>
              <w:rPr>
                <w:rFonts w:ascii="Times New Roman" w:hAnsi="Times New Roman"/>
                <w:color w:val="auto"/>
                <w:sz w:val="20"/>
                <w:highlight w:val="none"/>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9D3BF">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22.21</w:t>
            </w:r>
            <w:r>
              <w:rPr>
                <w:rFonts w:ascii="Times New Roman" w:hAnsi="Times New Roman"/>
                <w:color w:val="auto"/>
                <w:sz w:val="20"/>
                <w:highlight w:val="none"/>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29B74">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502C8">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ED71E">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5E273">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01BC094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58492">
            <w:pPr>
              <w:textAlignment w:val="center"/>
              <w:rPr>
                <w:rFonts w:hint="default" w:ascii="Times New Roman" w:cs="宋体"/>
                <w:color w:val="auto"/>
                <w:sz w:val="20"/>
                <w:szCs w:val="20"/>
                <w:highlight w:val="none"/>
              </w:rPr>
            </w:pPr>
            <w:r>
              <w:rPr>
                <w:rFonts w:ascii="Times New Roman" w:cs="宋体"/>
                <w:b/>
                <w:color w:val="auto"/>
                <w:sz w:val="20"/>
                <w:szCs w:val="20"/>
                <w:highlight w:val="none"/>
              </w:rPr>
              <w:t>212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3BFC4">
            <w:pPr>
              <w:textAlignment w:val="center"/>
              <w:rPr>
                <w:rFonts w:hint="default" w:ascii="Times New Roman" w:cs="宋体"/>
                <w:color w:val="auto"/>
                <w:sz w:val="20"/>
                <w:szCs w:val="20"/>
                <w:highlight w:val="none"/>
              </w:rPr>
            </w:pPr>
            <w:r>
              <w:rPr>
                <w:rFonts w:ascii="Times New Roman" w:cs="宋体"/>
                <w:b/>
                <w:color w:val="auto"/>
                <w:sz w:val="20"/>
                <w:szCs w:val="20"/>
                <w:highlight w:val="none"/>
              </w:rPr>
              <w:t>城乡社区支出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B73FA">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154.96</w:t>
            </w:r>
            <w:r>
              <w:rPr>
                <w:rFonts w:ascii="Times New Roman" w:hAnsi="Times New Roman"/>
                <w:b/>
                <w:color w:val="auto"/>
                <w:sz w:val="20"/>
                <w:highlight w:val="none"/>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83025">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66.91</w:t>
            </w:r>
            <w:r>
              <w:rPr>
                <w:rFonts w:ascii="Times New Roman" w:hAnsi="Times New Roman"/>
                <w:b/>
                <w:color w:val="auto"/>
                <w:sz w:val="20"/>
                <w:highlight w:val="none"/>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85BBF">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88.04</w:t>
            </w:r>
            <w:r>
              <w:rPr>
                <w:rFonts w:ascii="Times New Roman" w:hAnsi="Times New Roman"/>
                <w:b/>
                <w:color w:val="auto"/>
                <w:sz w:val="20"/>
                <w:highlight w:val="none"/>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4159C">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95015">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8AFA4">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5345059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62835">
            <w:pPr>
              <w:textAlignment w:val="center"/>
              <w:rPr>
                <w:rFonts w:hint="default" w:ascii="Times New Roman" w:cs="宋体"/>
                <w:color w:val="auto"/>
                <w:sz w:val="20"/>
                <w:szCs w:val="20"/>
                <w:highlight w:val="none"/>
              </w:rPr>
            </w:pPr>
            <w:r>
              <w:rPr>
                <w:rFonts w:ascii="Times New Roman" w:cs="宋体"/>
                <w:b/>
                <w:color w:val="auto"/>
                <w:sz w:val="20"/>
                <w:szCs w:val="20"/>
                <w:highlight w:val="none"/>
              </w:rPr>
              <w:t>21201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7BCC3">
            <w:pPr>
              <w:textAlignment w:val="center"/>
              <w:rPr>
                <w:rFonts w:hint="default" w:ascii="Times New Roman" w:cs="宋体"/>
                <w:color w:val="auto"/>
                <w:sz w:val="20"/>
                <w:szCs w:val="20"/>
                <w:highlight w:val="none"/>
              </w:rPr>
            </w:pPr>
            <w:r>
              <w:rPr>
                <w:rFonts w:ascii="Times New Roman" w:cs="宋体"/>
                <w:b/>
                <w:color w:val="auto"/>
                <w:sz w:val="20"/>
                <w:szCs w:val="20"/>
                <w:highlight w:val="none"/>
              </w:rPr>
              <w:t>城乡社区管理事务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C0D93">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154.96</w:t>
            </w:r>
            <w:r>
              <w:rPr>
                <w:rFonts w:ascii="Times New Roman" w:hAnsi="Times New Roman"/>
                <w:b/>
                <w:color w:val="auto"/>
                <w:sz w:val="20"/>
                <w:highlight w:val="none"/>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9780C">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66.91</w:t>
            </w:r>
            <w:r>
              <w:rPr>
                <w:rFonts w:ascii="Times New Roman" w:hAnsi="Times New Roman"/>
                <w:b/>
                <w:color w:val="auto"/>
                <w:sz w:val="20"/>
                <w:highlight w:val="none"/>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59BA6">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88.04</w:t>
            </w:r>
            <w:r>
              <w:rPr>
                <w:rFonts w:ascii="Times New Roman" w:hAnsi="Times New Roman"/>
                <w:b/>
                <w:color w:val="auto"/>
                <w:sz w:val="20"/>
                <w:highlight w:val="none"/>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6228C">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3531D">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CEE3A">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14B30CF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D2879">
            <w:pPr>
              <w:textAlignment w:val="center"/>
              <w:rPr>
                <w:rFonts w:hint="default" w:ascii="Times New Roman" w:cs="宋体"/>
                <w:color w:val="auto"/>
                <w:sz w:val="20"/>
                <w:szCs w:val="20"/>
                <w:highlight w:val="none"/>
              </w:rPr>
            </w:pPr>
            <w:r>
              <w:rPr>
                <w:rFonts w:ascii="Times New Roman" w:cs="宋体"/>
                <w:color w:val="auto"/>
                <w:sz w:val="20"/>
                <w:szCs w:val="20"/>
                <w:highlight w:val="none"/>
              </w:rPr>
              <w:t>2120199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686EA">
            <w:pPr>
              <w:textAlignment w:val="center"/>
              <w:rPr>
                <w:rFonts w:hint="default" w:ascii="Times New Roman" w:cs="宋体"/>
                <w:color w:val="auto"/>
                <w:sz w:val="20"/>
                <w:szCs w:val="20"/>
                <w:highlight w:val="none"/>
              </w:rPr>
            </w:pPr>
            <w:r>
              <w:rPr>
                <w:rFonts w:ascii="Times New Roman" w:cs="宋体"/>
                <w:color w:val="auto"/>
                <w:sz w:val="20"/>
                <w:szCs w:val="20"/>
                <w:highlight w:val="none"/>
              </w:rPr>
              <w:t>其他城乡社区管理事务支出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D1A5B">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154.96</w:t>
            </w:r>
            <w:r>
              <w:rPr>
                <w:rFonts w:ascii="Times New Roman" w:hAnsi="Times New Roman"/>
                <w:color w:val="auto"/>
                <w:sz w:val="20"/>
                <w:highlight w:val="none"/>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14BAF">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66.91</w:t>
            </w:r>
            <w:r>
              <w:rPr>
                <w:rFonts w:ascii="Times New Roman" w:hAnsi="Times New Roman"/>
                <w:color w:val="auto"/>
                <w:sz w:val="20"/>
                <w:highlight w:val="none"/>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745AE">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88.04</w:t>
            </w:r>
            <w:r>
              <w:rPr>
                <w:rFonts w:ascii="Times New Roman" w:hAnsi="Times New Roman"/>
                <w:color w:val="auto"/>
                <w:sz w:val="20"/>
                <w:highlight w:val="none"/>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434AF">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E5F69">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C8A99">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4FFDEFC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05E08">
            <w:pPr>
              <w:textAlignment w:val="center"/>
              <w:rPr>
                <w:rFonts w:hint="default" w:ascii="Times New Roman" w:cs="宋体"/>
                <w:color w:val="auto"/>
                <w:sz w:val="20"/>
                <w:szCs w:val="20"/>
                <w:highlight w:val="none"/>
              </w:rPr>
            </w:pPr>
            <w:r>
              <w:rPr>
                <w:rFonts w:ascii="Times New Roman" w:cs="宋体"/>
                <w:b/>
                <w:color w:val="auto"/>
                <w:sz w:val="20"/>
                <w:szCs w:val="20"/>
                <w:highlight w:val="none"/>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1096AB">
            <w:pPr>
              <w:textAlignment w:val="center"/>
              <w:rPr>
                <w:rFonts w:hint="default" w:ascii="Times New Roman" w:cs="宋体"/>
                <w:color w:val="auto"/>
                <w:sz w:val="20"/>
                <w:szCs w:val="20"/>
                <w:highlight w:val="none"/>
              </w:rPr>
            </w:pPr>
            <w:r>
              <w:rPr>
                <w:rFonts w:ascii="Times New Roman" w:cs="宋体"/>
                <w:b/>
                <w:color w:val="auto"/>
                <w:sz w:val="20"/>
                <w:szCs w:val="20"/>
                <w:highlight w:val="none"/>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5F05D">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61.92</w:t>
            </w:r>
            <w:r>
              <w:rPr>
                <w:rFonts w:ascii="Times New Roman" w:hAnsi="Times New Roman"/>
                <w:b/>
                <w:color w:val="auto"/>
                <w:sz w:val="20"/>
                <w:highlight w:val="none"/>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BD7C6">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61.92</w:t>
            </w:r>
            <w:r>
              <w:rPr>
                <w:rFonts w:ascii="Times New Roman" w:hAnsi="Times New Roman"/>
                <w:b/>
                <w:color w:val="auto"/>
                <w:sz w:val="20"/>
                <w:highlight w:val="none"/>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5140A">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DABA8">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96726">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9712A">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78371A9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CD377">
            <w:pPr>
              <w:textAlignment w:val="center"/>
              <w:rPr>
                <w:rFonts w:hint="default" w:ascii="Times New Roman" w:cs="宋体"/>
                <w:color w:val="auto"/>
                <w:sz w:val="20"/>
                <w:szCs w:val="20"/>
                <w:highlight w:val="none"/>
              </w:rPr>
            </w:pPr>
            <w:r>
              <w:rPr>
                <w:rFonts w:ascii="Times New Roman" w:cs="宋体"/>
                <w:b/>
                <w:color w:val="auto"/>
                <w:sz w:val="20"/>
                <w:szCs w:val="20"/>
                <w:highlight w:val="none"/>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82A69">
            <w:pPr>
              <w:textAlignment w:val="center"/>
              <w:rPr>
                <w:rFonts w:hint="default" w:ascii="Times New Roman" w:cs="宋体"/>
                <w:color w:val="auto"/>
                <w:sz w:val="20"/>
                <w:szCs w:val="20"/>
                <w:highlight w:val="none"/>
              </w:rPr>
            </w:pPr>
            <w:r>
              <w:rPr>
                <w:rFonts w:ascii="Times New Roman" w:cs="宋体"/>
                <w:b/>
                <w:color w:val="auto"/>
                <w:sz w:val="20"/>
                <w:szCs w:val="20"/>
                <w:highlight w:val="none"/>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35C43">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61.92</w:t>
            </w:r>
            <w:r>
              <w:rPr>
                <w:rFonts w:ascii="Times New Roman" w:hAnsi="Times New Roman"/>
                <w:b/>
                <w:color w:val="auto"/>
                <w:sz w:val="20"/>
                <w:highlight w:val="none"/>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38746">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61.92</w:t>
            </w:r>
            <w:r>
              <w:rPr>
                <w:rFonts w:ascii="Times New Roman" w:hAnsi="Times New Roman"/>
                <w:b/>
                <w:color w:val="auto"/>
                <w:sz w:val="20"/>
                <w:highlight w:val="none"/>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41147">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14FE6">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69FC8">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5AD14">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3023062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EA2A5">
            <w:pPr>
              <w:textAlignment w:val="center"/>
              <w:rPr>
                <w:rFonts w:hint="default" w:ascii="Times New Roman" w:cs="宋体"/>
                <w:color w:val="auto"/>
                <w:sz w:val="20"/>
                <w:szCs w:val="20"/>
                <w:highlight w:val="none"/>
              </w:rPr>
            </w:pPr>
            <w:r>
              <w:rPr>
                <w:rFonts w:ascii="Times New Roman" w:cs="宋体"/>
                <w:color w:val="auto"/>
                <w:sz w:val="20"/>
                <w:szCs w:val="20"/>
                <w:highlight w:val="none"/>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B6C5FD">
            <w:pPr>
              <w:textAlignment w:val="center"/>
              <w:rPr>
                <w:rFonts w:hint="default" w:ascii="Times New Roman" w:cs="宋体"/>
                <w:color w:val="auto"/>
                <w:sz w:val="20"/>
                <w:szCs w:val="20"/>
                <w:highlight w:val="none"/>
              </w:rPr>
            </w:pPr>
            <w:r>
              <w:rPr>
                <w:rFonts w:ascii="Times New Roman" w:cs="宋体"/>
                <w:color w:val="auto"/>
                <w:sz w:val="20"/>
                <w:szCs w:val="20"/>
                <w:highlight w:val="none"/>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1A0F8">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61.92</w:t>
            </w:r>
            <w:r>
              <w:rPr>
                <w:rFonts w:ascii="Times New Roman" w:hAnsi="Times New Roman"/>
                <w:color w:val="auto"/>
                <w:sz w:val="20"/>
                <w:highlight w:val="none"/>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6A0DA">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61.92</w:t>
            </w:r>
            <w:r>
              <w:rPr>
                <w:rFonts w:ascii="Times New Roman" w:hAnsi="Times New Roman"/>
                <w:color w:val="auto"/>
                <w:sz w:val="20"/>
                <w:highlight w:val="none"/>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1D0E8">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DB307">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39B1E">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2BDF5">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37FDACE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70EF5">
            <w:pPr>
              <w:textAlignment w:val="center"/>
              <w:rPr>
                <w:rFonts w:hint="default" w:ascii="Times New Roman" w:cs="宋体"/>
                <w:color w:val="auto"/>
                <w:sz w:val="20"/>
                <w:szCs w:val="20"/>
                <w:highlight w:val="none"/>
              </w:rPr>
            </w:pPr>
            <w:r>
              <w:rPr>
                <w:rFonts w:ascii="Times New Roman" w:cs="宋体"/>
                <w:b/>
                <w:color w:val="auto"/>
                <w:sz w:val="20"/>
                <w:szCs w:val="20"/>
                <w:highlight w:val="none"/>
              </w:rPr>
              <w:t>222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34D0C">
            <w:pPr>
              <w:textAlignment w:val="center"/>
              <w:rPr>
                <w:rFonts w:hint="default" w:ascii="Times New Roman" w:cs="宋体"/>
                <w:color w:val="auto"/>
                <w:sz w:val="20"/>
                <w:szCs w:val="20"/>
                <w:highlight w:val="none"/>
              </w:rPr>
            </w:pPr>
            <w:r>
              <w:rPr>
                <w:rFonts w:ascii="Times New Roman" w:cs="宋体"/>
                <w:b/>
                <w:color w:val="auto"/>
                <w:sz w:val="20"/>
                <w:szCs w:val="20"/>
                <w:highlight w:val="none"/>
              </w:rPr>
              <w:t>粮油物资储备支出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4B39F">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38.50</w:t>
            </w:r>
            <w:r>
              <w:rPr>
                <w:rFonts w:ascii="Times New Roman" w:hAnsi="Times New Roman"/>
                <w:b/>
                <w:color w:val="auto"/>
                <w:sz w:val="20"/>
                <w:highlight w:val="none"/>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2ACAB">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045ED">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38.50</w:t>
            </w:r>
            <w:r>
              <w:rPr>
                <w:rFonts w:ascii="Times New Roman" w:hAnsi="Times New Roman"/>
                <w:b/>
                <w:color w:val="auto"/>
                <w:sz w:val="20"/>
                <w:highlight w:val="none"/>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2C676">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E1291">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2505C">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2EB21EA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A15D0">
            <w:pPr>
              <w:textAlignment w:val="center"/>
              <w:rPr>
                <w:rFonts w:hint="default" w:ascii="Times New Roman" w:cs="宋体"/>
                <w:color w:val="auto"/>
                <w:sz w:val="20"/>
                <w:szCs w:val="20"/>
                <w:highlight w:val="none"/>
              </w:rPr>
            </w:pPr>
            <w:r>
              <w:rPr>
                <w:rFonts w:ascii="Times New Roman" w:cs="宋体"/>
                <w:b/>
                <w:color w:val="auto"/>
                <w:sz w:val="20"/>
                <w:szCs w:val="20"/>
                <w:highlight w:val="none"/>
              </w:rPr>
              <w:t>22204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53810">
            <w:pPr>
              <w:textAlignment w:val="center"/>
              <w:rPr>
                <w:rFonts w:hint="default" w:ascii="Times New Roman" w:cs="宋体"/>
                <w:color w:val="auto"/>
                <w:sz w:val="20"/>
                <w:szCs w:val="20"/>
                <w:highlight w:val="none"/>
              </w:rPr>
            </w:pPr>
            <w:r>
              <w:rPr>
                <w:rFonts w:ascii="Times New Roman" w:cs="宋体"/>
                <w:b/>
                <w:color w:val="auto"/>
                <w:sz w:val="20"/>
                <w:szCs w:val="20"/>
                <w:highlight w:val="none"/>
              </w:rPr>
              <w:t>粮油储备</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CD36D">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38.50</w:t>
            </w:r>
            <w:r>
              <w:rPr>
                <w:rFonts w:ascii="Times New Roman" w:hAnsi="Times New Roman"/>
                <w:b/>
                <w:color w:val="auto"/>
                <w:sz w:val="20"/>
                <w:highlight w:val="none"/>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2B84D">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028AF">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38.50</w:t>
            </w:r>
            <w:r>
              <w:rPr>
                <w:rFonts w:ascii="Times New Roman" w:hAnsi="Times New Roman"/>
                <w:b/>
                <w:color w:val="auto"/>
                <w:sz w:val="20"/>
                <w:highlight w:val="none"/>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9A018">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766AE">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1130B">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062B374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3528D">
            <w:pPr>
              <w:textAlignment w:val="center"/>
              <w:rPr>
                <w:rFonts w:hint="default" w:ascii="Times New Roman" w:cs="宋体"/>
                <w:color w:val="auto"/>
                <w:sz w:val="20"/>
                <w:szCs w:val="20"/>
                <w:highlight w:val="none"/>
              </w:rPr>
            </w:pPr>
            <w:r>
              <w:rPr>
                <w:rFonts w:ascii="Times New Roman" w:cs="宋体"/>
                <w:color w:val="auto"/>
                <w:sz w:val="20"/>
                <w:szCs w:val="20"/>
                <w:highlight w:val="none"/>
              </w:rPr>
              <w:t>2220401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557D5">
            <w:pPr>
              <w:textAlignment w:val="center"/>
              <w:rPr>
                <w:rFonts w:hint="default" w:ascii="Times New Roman" w:cs="宋体"/>
                <w:color w:val="auto"/>
                <w:sz w:val="20"/>
                <w:szCs w:val="20"/>
                <w:highlight w:val="none"/>
              </w:rPr>
            </w:pPr>
            <w:r>
              <w:rPr>
                <w:rFonts w:ascii="Times New Roman" w:cs="宋体"/>
                <w:color w:val="auto"/>
                <w:sz w:val="20"/>
                <w:szCs w:val="20"/>
                <w:highlight w:val="none"/>
              </w:rPr>
              <w:t>储备粮油补贴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0FBF5">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38.50</w:t>
            </w:r>
            <w:r>
              <w:rPr>
                <w:rFonts w:ascii="Times New Roman" w:hAnsi="Times New Roman"/>
                <w:color w:val="auto"/>
                <w:sz w:val="20"/>
                <w:highlight w:val="none"/>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B0FFC">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B3041">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38.50</w:t>
            </w:r>
            <w:r>
              <w:rPr>
                <w:rFonts w:ascii="Times New Roman" w:hAnsi="Times New Roman"/>
                <w:color w:val="auto"/>
                <w:sz w:val="20"/>
                <w:highlight w:val="none"/>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8A0E3">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6682C">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C0363">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bl>
    <w:p w14:paraId="3C05B9D6">
      <w:pPr>
        <w:rPr>
          <w:rFonts w:hint="default" w:ascii="Times New Roman" w:cs="宋体"/>
          <w:color w:val="auto"/>
          <w:sz w:val="20"/>
          <w:szCs w:val="20"/>
          <w:highlight w:val="none"/>
        </w:rPr>
      </w:pPr>
      <w:r>
        <w:rPr>
          <w:rFonts w:ascii="Times New Roman" w:cs="宋体"/>
          <w:color w:val="auto"/>
          <w:sz w:val="20"/>
          <w:szCs w:val="20"/>
          <w:highlight w:val="none"/>
        </w:rPr>
        <w:t>备注：1.本表反映部门本年度各项支出情况。</w:t>
      </w:r>
      <w:r>
        <w:rPr>
          <w:rFonts w:ascii="Times New Roman" w:cs="宋体"/>
          <w:color w:val="auto"/>
          <w:sz w:val="20"/>
          <w:szCs w:val="20"/>
          <w:highlight w:val="none"/>
        </w:rPr>
        <w:br w:type="textWrapping"/>
      </w:r>
      <w:r>
        <w:rPr>
          <w:rFonts w:ascii="Times New Roman" w:cs="宋体"/>
          <w:color w:val="auto"/>
          <w:sz w:val="20"/>
          <w:szCs w:val="20"/>
          <w:highlight w:val="none"/>
        </w:rPr>
        <w:t xml:space="preserve">      2.本套报表金额单位转换时可能存在尾数误差。</w:t>
      </w:r>
      <w:r>
        <w:rPr>
          <w:rFonts w:ascii="Times New Roman" w:cs="宋体"/>
          <w:color w:val="auto"/>
          <w:sz w:val="20"/>
          <w:szCs w:val="20"/>
          <w:highlight w:val="none"/>
        </w:rPr>
        <w:br w:type="textWrapping"/>
      </w:r>
      <w:r>
        <w:rPr>
          <w:rFonts w:ascii="Times New Roman" w:cs="宋体"/>
          <w:color w:val="auto"/>
          <w:sz w:val="20"/>
          <w:szCs w:val="20"/>
          <w:highlight w:val="none"/>
        </w:rPr>
        <w:br w:type="textWrapping"/>
      </w:r>
    </w:p>
    <w:p w14:paraId="376F8899">
      <w:pPr>
        <w:rPr>
          <w:rFonts w:hint="default" w:ascii="Times New Roman" w:cs="宋体"/>
          <w:color w:val="auto"/>
          <w:sz w:val="21"/>
          <w:szCs w:val="21"/>
          <w:highlight w:val="none"/>
        </w:rPr>
      </w:pPr>
      <w:r>
        <w:rPr>
          <w:rFonts w:ascii="Times New Roman" w:cs="宋体"/>
          <w:color w:val="auto"/>
          <w:sz w:val="21"/>
          <w:szCs w:val="21"/>
          <w:highlight w:val="none"/>
        </w:rPr>
        <w:br w:type="page"/>
      </w:r>
    </w:p>
    <w:p w14:paraId="50CEB2E0">
      <w:pPr>
        <w:rPr>
          <w:rFonts w:hint="default" w:ascii="Times New Roman" w:cs="宋体"/>
          <w:color w:val="auto"/>
          <w:sz w:val="21"/>
          <w:szCs w:val="21"/>
          <w:highlight w:val="none"/>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58812F05">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4BA994E">
            <w:pPr>
              <w:spacing w:line="400" w:lineRule="exact"/>
              <w:jc w:val="center"/>
              <w:textAlignment w:val="bottom"/>
              <w:rPr>
                <w:rFonts w:hint="default" w:ascii="Times New Roman" w:cs="宋体"/>
                <w:b/>
                <w:color w:val="auto"/>
                <w:sz w:val="32"/>
                <w:szCs w:val="32"/>
                <w:highlight w:val="none"/>
              </w:rPr>
            </w:pPr>
            <w:r>
              <w:rPr>
                <w:rFonts w:ascii="Times New Roman" w:cs="宋体"/>
                <w:b/>
                <w:color w:val="auto"/>
                <w:sz w:val="32"/>
                <w:szCs w:val="32"/>
                <w:highlight w:val="none"/>
              </w:rPr>
              <w:t>财政拨款收入支出决算总表</w:t>
            </w:r>
          </w:p>
        </w:tc>
      </w:tr>
      <w:tr w14:paraId="0927A75F">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2CDD66F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cs="宋体"/>
                <w:color w:val="auto"/>
                <w:sz w:val="18"/>
                <w:szCs w:val="18"/>
                <w:highlight w:val="none"/>
              </w:rPr>
            </w:pPr>
            <w:r>
              <w:rPr>
                <w:rFonts w:hint="eastAsia" w:ascii="Times New Roman" w:cs="宋体"/>
                <w:color w:val="auto"/>
                <w:sz w:val="20"/>
                <w:szCs w:val="20"/>
                <w:highlight w:val="none"/>
                <w:lang w:eastAsia="zh-CN"/>
              </w:rPr>
              <w:t>部门</w:t>
            </w:r>
            <w:r>
              <w:rPr>
                <w:rFonts w:ascii="Times New Roman" w:cs="宋体"/>
                <w:color w:val="auto"/>
                <w:sz w:val="20"/>
                <w:szCs w:val="20"/>
                <w:highlight w:val="none"/>
              </w:rPr>
              <w:t>：</w:t>
            </w:r>
            <w:r>
              <w:rPr>
                <w:rFonts w:ascii="Times New Roman"/>
                <w:color w:val="auto"/>
                <w:sz w:val="20"/>
                <w:highlight w:val="none"/>
                <w:u w:color="auto"/>
              </w:rPr>
              <w:t>丰都县发展和改革委员会</w:t>
            </w:r>
          </w:p>
        </w:tc>
        <w:tc>
          <w:tcPr>
            <w:tcW w:w="577" w:type="pct"/>
            <w:tcBorders>
              <w:top w:val="nil"/>
              <w:left w:val="nil"/>
              <w:bottom w:val="nil"/>
              <w:right w:val="nil"/>
            </w:tcBorders>
            <w:shd w:val="clear" w:color="auto" w:fill="auto"/>
            <w:noWrap/>
            <w:tcMar>
              <w:top w:w="15" w:type="dxa"/>
              <w:left w:w="15" w:type="dxa"/>
              <w:right w:w="15" w:type="dxa"/>
            </w:tcMar>
            <w:vAlign w:val="bottom"/>
          </w:tcPr>
          <w:p w14:paraId="4ED76172">
            <w:pPr>
              <w:spacing w:line="200" w:lineRule="exact"/>
              <w:rPr>
                <w:rFonts w:hint="default" w:ascii="Times New Roman" w:cs="宋体"/>
                <w:color w:val="auto"/>
                <w:sz w:val="18"/>
                <w:szCs w:val="18"/>
                <w:highlight w:val="none"/>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A75F016">
            <w:pPr>
              <w:spacing w:line="200" w:lineRule="exact"/>
              <w:rPr>
                <w:rFonts w:hint="default" w:ascii="Times New Roman" w:cs="宋体"/>
                <w:color w:val="auto"/>
                <w:sz w:val="18"/>
                <w:szCs w:val="18"/>
                <w:highlight w:val="none"/>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33F5B5E">
            <w:pPr>
              <w:spacing w:line="200" w:lineRule="exact"/>
              <w:rPr>
                <w:rFonts w:hint="default" w:ascii="Times New Roman" w:cs="宋体"/>
                <w:color w:val="auto"/>
                <w:sz w:val="18"/>
                <w:szCs w:val="18"/>
                <w:highlight w:val="none"/>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749B8BD">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公开</w:t>
            </w:r>
            <w:r>
              <w:rPr>
                <w:rFonts w:hint="default" w:ascii="Times New Roman" w:hAnsi="Times New Roman" w:cs="Times New Roman"/>
                <w:color w:val="auto"/>
                <w:sz w:val="20"/>
                <w:szCs w:val="20"/>
                <w:highlight w:val="none"/>
              </w:rPr>
              <w:t>04</w:t>
            </w:r>
            <w:r>
              <w:rPr>
                <w:rFonts w:ascii="Times New Roman" w:cs="宋体"/>
                <w:color w:val="auto"/>
                <w:sz w:val="20"/>
                <w:szCs w:val="20"/>
                <w:highlight w:val="none"/>
              </w:rPr>
              <w:t>表</w:t>
            </w:r>
          </w:p>
        </w:tc>
      </w:tr>
      <w:tr w14:paraId="7784CC91">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103DD5D3">
            <w:pPr>
              <w:spacing w:line="200" w:lineRule="exact"/>
              <w:rPr>
                <w:rFonts w:hint="default" w:ascii="Times New Roman" w:cs="宋体"/>
                <w:color w:val="auto"/>
                <w:sz w:val="18"/>
                <w:szCs w:val="18"/>
                <w:highlight w:val="none"/>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60F00CE">
            <w:pPr>
              <w:spacing w:line="200" w:lineRule="exact"/>
              <w:rPr>
                <w:rFonts w:hint="default" w:ascii="Times New Roman" w:cs="宋体"/>
                <w:color w:val="auto"/>
                <w:sz w:val="18"/>
                <w:szCs w:val="18"/>
                <w:highlight w:val="none"/>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FE2B35C">
            <w:pPr>
              <w:spacing w:line="200" w:lineRule="exact"/>
              <w:rPr>
                <w:rFonts w:hint="default" w:ascii="Times New Roman" w:cs="宋体"/>
                <w:color w:val="auto"/>
                <w:sz w:val="18"/>
                <w:szCs w:val="18"/>
                <w:highlight w:val="none"/>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2A1ABCC">
            <w:pPr>
              <w:spacing w:line="200" w:lineRule="exact"/>
              <w:rPr>
                <w:rFonts w:hint="default" w:ascii="Times New Roman" w:cs="宋体"/>
                <w:color w:val="auto"/>
                <w:sz w:val="18"/>
                <w:szCs w:val="18"/>
                <w:highlight w:val="none"/>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7BC0AE4">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单位：万元</w:t>
            </w:r>
          </w:p>
        </w:tc>
      </w:tr>
      <w:tr w14:paraId="45E3D93A">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C9908">
            <w:pPr>
              <w:spacing w:line="200"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EBDB2">
            <w:pPr>
              <w:spacing w:line="200"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支     出</w:t>
            </w:r>
          </w:p>
        </w:tc>
      </w:tr>
      <w:tr w14:paraId="1422D416">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860C6">
            <w:pPr>
              <w:spacing w:line="200"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B95D4">
            <w:pPr>
              <w:spacing w:line="200"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6DBB4F">
            <w:pPr>
              <w:spacing w:line="200"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F4D67">
            <w:pPr>
              <w:spacing w:line="200"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决算数</w:t>
            </w:r>
          </w:p>
        </w:tc>
      </w:tr>
      <w:tr w14:paraId="2ABF5BA0">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A9DFD">
            <w:pPr>
              <w:spacing w:line="200" w:lineRule="exact"/>
              <w:jc w:val="center"/>
              <w:rPr>
                <w:rFonts w:hint="default" w:ascii="Times New Roman" w:cs="宋体"/>
                <w:b/>
                <w:color w:val="auto"/>
                <w:sz w:val="18"/>
                <w:szCs w:val="18"/>
                <w:highlight w:val="none"/>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75DC6">
            <w:pPr>
              <w:spacing w:line="200" w:lineRule="exact"/>
              <w:jc w:val="center"/>
              <w:rPr>
                <w:rFonts w:hint="default" w:ascii="Times New Roman" w:cs="宋体"/>
                <w:b/>
                <w:color w:val="auto"/>
                <w:sz w:val="18"/>
                <w:szCs w:val="18"/>
                <w:highlight w:val="none"/>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8C502A">
            <w:pPr>
              <w:spacing w:line="200" w:lineRule="exact"/>
              <w:jc w:val="center"/>
              <w:rPr>
                <w:rFonts w:hint="default" w:ascii="Times New Roman" w:cs="宋体"/>
                <w:b/>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A49D6">
            <w:pPr>
              <w:spacing w:line="200"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FC2A6">
            <w:pPr>
              <w:spacing w:line="200"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EA0F8">
            <w:pPr>
              <w:spacing w:line="200"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DEAF1">
            <w:pPr>
              <w:spacing w:line="200"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国有资本经营预算财政拨款</w:t>
            </w:r>
          </w:p>
        </w:tc>
      </w:tr>
      <w:tr w14:paraId="272AC73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1AE7F">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1276C">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2,360.44</w:t>
            </w:r>
            <w:r>
              <w:rPr>
                <w:rFonts w:ascii="Times New Roman" w:hAnsi="Times New Roman"/>
                <w:color w:val="auto"/>
                <w:sz w:val="18"/>
                <w:highlight w:val="none"/>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1F53F">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78E18">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1,797.36</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1B6FE">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1,797.36</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3A86D">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E43D5">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37BC418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A41C7">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E1871">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0D25D">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00DE4">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72709">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D0D68">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05FC0">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5EAAA48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12BA3">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DA6F3">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AFF74">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BB95C">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CBE4A">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44B9A">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505DB">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3B6F957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A848E">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1AFDB9">
            <w:pPr>
              <w:spacing w:line="200" w:lineRule="exac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41D6C">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16801">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8892A">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E837A">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F0C42">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102E3DE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1B30E">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0F4AC8">
            <w:pPr>
              <w:spacing w:line="200" w:lineRule="exac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86C8C">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D8DD5">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42457">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E36C3">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43980">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07035AE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E6CE1">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6BA5FA">
            <w:pPr>
              <w:spacing w:line="200" w:lineRule="exac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A0F5C">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BC15B">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45BB8">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45A9B">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49697">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65DC2DC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36F47">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BFEA29">
            <w:pPr>
              <w:spacing w:line="200" w:lineRule="exac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C9F55">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F427D">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878B4">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0F3D7">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A9383">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640F40C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B2B04">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28215B">
            <w:pPr>
              <w:spacing w:line="200" w:lineRule="exac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A053A">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78B87">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263.93</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C9339">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263.93</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A7B50">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7A5DF">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1B8FE08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7464D">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E865AB">
            <w:pPr>
              <w:spacing w:line="200" w:lineRule="exac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1CB6C">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D6676">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62.58</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501B9">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62.58</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EF27B">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091FA">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6AAA4F1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21830">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0552D">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CF8E6">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453AA">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E7C0C">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9E194">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ECA69">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1794E0E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B66EF">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088FA">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DFF6A">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21B4A">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154.96</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97291">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154.96</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63444">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4A812">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61106E8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9E1B1">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36BA4">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0A398">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BCE9D">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39BFC">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7BEB3">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2BB9A">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062520A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046DF">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54473">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D5CF6">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31136">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04AF0">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C04CC">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4B51D">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443E96E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D27CE">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1D737">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3A3D1">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E6D54">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235A9">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9348E">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CC58D">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22148B9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5F5C1">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A3B88">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DBC99">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2D651">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9EECD">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7940D">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D54A2">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2C19158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DD163">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33860">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EE7B5">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EB2AE">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11A18">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EFE17">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A9EFD">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14B0FE9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F1BFB">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D2A4A">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66760">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E9250">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DA5D1">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8CE18">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B37F6">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16F82AF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8EBA8">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D85FE">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75904">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E19D6">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9501B">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F7BF8">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25D51">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418269E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5C28E">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41476">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66B57">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A38C4">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61.92</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FA5EE">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61.92</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F1B89">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74F9D">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755D8B8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7CB1E">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839EA">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43068">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5C10F">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38.50</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F968B">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38.50</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A2350">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4B1F5">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3546190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8E784">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53518">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C0E3E">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67CC3">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123F3">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40DA7">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72EE4">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6BF9468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B39C1">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F52FB">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9D229">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63613">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F2AA8">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76847">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C02FC">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223FE6F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BBF69">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16526">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27A33">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02108">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77F69">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52ADC">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D71DD">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0A0FAE4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2E7261">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B75E9">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F1F40">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DABE5">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B14F0">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81095">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8D309">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2254AD2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922BE0">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5318C">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208FB">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4D552">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0F0ED">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965DA">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505FC">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24CBAB3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C288AD">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0D387">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F8FE9">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C7E91">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658D6">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027F2">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27151">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4623F8A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A493F">
            <w:pPr>
              <w:spacing w:line="200" w:lineRule="exact"/>
              <w:jc w:val="center"/>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D762B">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2,360.44</w:t>
            </w:r>
            <w:r>
              <w:rPr>
                <w:rFonts w:ascii="Times New Roman" w:hAnsi="Times New Roman"/>
                <w:color w:val="auto"/>
                <w:sz w:val="18"/>
                <w:highlight w:val="none"/>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00746">
            <w:pPr>
              <w:spacing w:line="200" w:lineRule="exact"/>
              <w:jc w:val="center"/>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88507">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2,379.24</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99FB4">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2,379.24</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10891">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B149A">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644920F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C7C61">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859A5">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18.80</w:t>
            </w:r>
            <w:r>
              <w:rPr>
                <w:rFonts w:ascii="Times New Roman" w:hAnsi="Times New Roman"/>
                <w:color w:val="auto"/>
                <w:sz w:val="18"/>
                <w:highlight w:val="none"/>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DBCBC">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67873">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7A4CF">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F548C">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934E3">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68D9A61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2DFC2">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3FA36">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18.80</w:t>
            </w:r>
            <w:r>
              <w:rPr>
                <w:rFonts w:ascii="Times New Roman" w:hAnsi="Times New Roman"/>
                <w:color w:val="auto"/>
                <w:sz w:val="18"/>
                <w:highlight w:val="none"/>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8DA5B5">
            <w:pPr>
              <w:spacing w:line="200" w:lineRule="exact"/>
              <w:rPr>
                <w:rFonts w:hint="default" w:ascii="Times New Roman" w:cs="宋体"/>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44D3D4">
            <w:pPr>
              <w:spacing w:line="200" w:lineRule="exact"/>
              <w:rPr>
                <w:rFonts w:hint="default" w:ascii="Times New Roman" w:hAnsi="Times New Roman"/>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67BDC3">
            <w:pPr>
              <w:spacing w:line="200" w:lineRule="exact"/>
              <w:rPr>
                <w:rFonts w:hint="default" w:ascii="Times New Roman" w:hAnsi="Times New Roman"/>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50F448">
            <w:pPr>
              <w:spacing w:line="200" w:lineRule="exact"/>
              <w:rPr>
                <w:rFonts w:hint="default" w:ascii="Times New Roman" w:hAnsi="Times New Roman"/>
                <w:color w:val="auto"/>
                <w:sz w:val="18"/>
                <w:szCs w:val="18"/>
                <w:highlight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91437B">
            <w:pPr>
              <w:spacing w:line="200" w:lineRule="exact"/>
              <w:rPr>
                <w:rFonts w:hint="default" w:ascii="Times New Roman" w:hAnsi="Times New Roman"/>
                <w:color w:val="auto"/>
                <w:sz w:val="18"/>
                <w:szCs w:val="18"/>
                <w:highlight w:val="none"/>
              </w:rPr>
            </w:pPr>
          </w:p>
        </w:tc>
      </w:tr>
      <w:tr w14:paraId="74D5EBE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70AD2">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0B5A7">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23A0B">
            <w:pPr>
              <w:spacing w:line="200" w:lineRule="exact"/>
              <w:jc w:val="center"/>
              <w:rPr>
                <w:rFonts w:hint="default" w:ascii="Times New Roman" w:cs="宋体"/>
                <w:b/>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C340F">
            <w:pPr>
              <w:spacing w:line="200" w:lineRule="exact"/>
              <w:jc w:val="right"/>
              <w:rPr>
                <w:rFonts w:hint="default" w:ascii="Times New Roman" w:hAnsi="Times New Roman"/>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94C5D">
            <w:pPr>
              <w:spacing w:line="200" w:lineRule="exact"/>
              <w:jc w:val="right"/>
              <w:rPr>
                <w:rFonts w:hint="default" w:ascii="Times New Roman" w:hAnsi="Times New Roman"/>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560EA">
            <w:pPr>
              <w:spacing w:line="200" w:lineRule="exact"/>
              <w:jc w:val="right"/>
              <w:rPr>
                <w:rFonts w:hint="default" w:ascii="Times New Roman" w:hAnsi="Times New Roman"/>
                <w:color w:val="auto"/>
                <w:sz w:val="18"/>
                <w:szCs w:val="18"/>
                <w:highlight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22C6E">
            <w:pPr>
              <w:spacing w:line="200" w:lineRule="exact"/>
              <w:jc w:val="right"/>
              <w:rPr>
                <w:rFonts w:hint="default" w:ascii="Times New Roman" w:hAnsi="Times New Roman"/>
                <w:color w:val="auto"/>
                <w:sz w:val="18"/>
                <w:szCs w:val="18"/>
                <w:highlight w:val="none"/>
              </w:rPr>
            </w:pPr>
          </w:p>
        </w:tc>
      </w:tr>
      <w:tr w14:paraId="2BAD4CA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A5F5A">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0590A">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BE390">
            <w:pPr>
              <w:spacing w:line="200" w:lineRule="exact"/>
              <w:jc w:val="center"/>
              <w:rPr>
                <w:rFonts w:hint="default" w:ascii="Times New Roman" w:cs="宋体"/>
                <w:b/>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76E90">
            <w:pPr>
              <w:spacing w:line="200" w:lineRule="exact"/>
              <w:jc w:val="right"/>
              <w:rPr>
                <w:rFonts w:hint="default" w:ascii="Times New Roman" w:hAnsi="Times New Roman"/>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0C42A">
            <w:pPr>
              <w:spacing w:line="200" w:lineRule="exact"/>
              <w:jc w:val="right"/>
              <w:rPr>
                <w:rFonts w:hint="default" w:ascii="Times New Roman" w:hAnsi="Times New Roman"/>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F4B0C">
            <w:pPr>
              <w:spacing w:line="200" w:lineRule="exact"/>
              <w:jc w:val="right"/>
              <w:rPr>
                <w:rFonts w:hint="default" w:ascii="Times New Roman" w:hAnsi="Times New Roman"/>
                <w:color w:val="auto"/>
                <w:sz w:val="18"/>
                <w:szCs w:val="18"/>
                <w:highlight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69EC6">
            <w:pPr>
              <w:spacing w:line="200" w:lineRule="exact"/>
              <w:jc w:val="right"/>
              <w:rPr>
                <w:rFonts w:hint="default" w:ascii="Times New Roman" w:hAnsi="Times New Roman"/>
                <w:color w:val="auto"/>
                <w:sz w:val="18"/>
                <w:szCs w:val="18"/>
                <w:highlight w:val="none"/>
              </w:rPr>
            </w:pPr>
          </w:p>
        </w:tc>
      </w:tr>
      <w:tr w14:paraId="57DC307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DB4E9">
            <w:pPr>
              <w:spacing w:line="200"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4BD6C">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2,379.24</w:t>
            </w:r>
            <w:r>
              <w:rPr>
                <w:rFonts w:ascii="Times New Roman" w:hAnsi="Times New Roman"/>
                <w:color w:val="auto"/>
                <w:sz w:val="18"/>
                <w:highlight w:val="none"/>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4BFED">
            <w:pPr>
              <w:spacing w:line="200"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65F5B">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2,379.24</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A261F">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2,379.24</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658CD">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D49C3">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bl>
    <w:p w14:paraId="795856BB">
      <w:pPr>
        <w:spacing w:line="240" w:lineRule="exact"/>
        <w:rPr>
          <w:rFonts w:hint="default" w:ascii="Times New Roman" w:cs="宋体"/>
          <w:color w:val="auto"/>
          <w:sz w:val="20"/>
          <w:szCs w:val="20"/>
          <w:highlight w:val="none"/>
        </w:rPr>
      </w:pPr>
      <w:r>
        <w:rPr>
          <w:rFonts w:ascii="Times New Roman" w:cs="宋体"/>
          <w:color w:val="auto"/>
          <w:sz w:val="20"/>
          <w:szCs w:val="20"/>
          <w:highlight w:val="none"/>
        </w:rPr>
        <w:t>备注：1.本表反映部门本年度一般公共预算财政拨款、政府性基金预算财政拨款及国有资本经营预算财政拨款的总收支和年末结转结余情况。</w:t>
      </w:r>
      <w:r>
        <w:rPr>
          <w:rFonts w:ascii="Times New Roman" w:cs="宋体"/>
          <w:color w:val="auto"/>
          <w:sz w:val="20"/>
          <w:szCs w:val="20"/>
          <w:highlight w:val="none"/>
        </w:rPr>
        <w:br w:type="textWrapping"/>
      </w:r>
      <w:r>
        <w:rPr>
          <w:rFonts w:ascii="Times New Roman" w:cs="宋体"/>
          <w:color w:val="auto"/>
          <w:sz w:val="20"/>
          <w:szCs w:val="20"/>
          <w:highlight w:val="none"/>
        </w:rPr>
        <w:t xml:space="preserve">      2.本套报表金额单位转换时可能存在尾数误差。</w:t>
      </w:r>
      <w:r>
        <w:rPr>
          <w:rFonts w:ascii="Times New Roman" w:cs="宋体"/>
          <w:color w:val="auto"/>
          <w:sz w:val="20"/>
          <w:szCs w:val="20"/>
          <w:highlight w:val="none"/>
        </w:rPr>
        <w:br w:type="textWrapping"/>
      </w:r>
      <w:r>
        <w:rPr>
          <w:rFonts w:ascii="Times New Roman" w:cs="宋体"/>
          <w:color w:val="auto"/>
          <w:sz w:val="20"/>
          <w:szCs w:val="20"/>
          <w:highlight w:val="none"/>
        </w:rPr>
        <w:br w:type="textWrapping"/>
      </w:r>
      <w:r>
        <w:rPr>
          <w:rFonts w:ascii="Times New Roman" w:cs="宋体"/>
          <w:color w:val="auto"/>
          <w:sz w:val="21"/>
          <w:szCs w:val="21"/>
          <w:highlight w:val="none"/>
        </w:rPr>
        <w:br w:type="page"/>
      </w:r>
    </w:p>
    <w:tbl>
      <w:tblPr>
        <w:tblStyle w:val="7"/>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14:paraId="77E30D10">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68C56F6E">
            <w:pPr>
              <w:jc w:val="center"/>
              <w:textAlignment w:val="bottom"/>
              <w:rPr>
                <w:rFonts w:hint="default" w:ascii="Times New Roman" w:cs="宋体"/>
                <w:b/>
                <w:color w:val="auto"/>
                <w:sz w:val="32"/>
                <w:szCs w:val="32"/>
                <w:highlight w:val="none"/>
              </w:rPr>
            </w:pPr>
            <w:r>
              <w:rPr>
                <w:rFonts w:ascii="Times New Roman" w:cs="宋体"/>
                <w:b/>
                <w:color w:val="auto"/>
                <w:sz w:val="32"/>
                <w:szCs w:val="32"/>
                <w:highlight w:val="none"/>
              </w:rPr>
              <w:t>一般公共预算财政拨款支出决算表</w:t>
            </w:r>
          </w:p>
        </w:tc>
      </w:tr>
      <w:tr w14:paraId="6571FA1B">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6AE96A9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cs="宋体"/>
                <w:color w:val="auto"/>
                <w:sz w:val="20"/>
                <w:szCs w:val="20"/>
                <w:highlight w:val="none"/>
              </w:rPr>
            </w:pPr>
            <w:r>
              <w:rPr>
                <w:rFonts w:hint="eastAsia" w:ascii="Times New Roman" w:cs="宋体"/>
                <w:color w:val="auto"/>
                <w:sz w:val="20"/>
                <w:szCs w:val="20"/>
                <w:highlight w:val="none"/>
                <w:lang w:eastAsia="zh-CN"/>
              </w:rPr>
              <w:t>部门</w:t>
            </w:r>
            <w:r>
              <w:rPr>
                <w:rFonts w:ascii="Times New Roman" w:cs="宋体"/>
                <w:color w:val="auto"/>
                <w:sz w:val="20"/>
                <w:szCs w:val="20"/>
                <w:highlight w:val="none"/>
              </w:rPr>
              <w:t>：</w:t>
            </w:r>
            <w:r>
              <w:rPr>
                <w:rFonts w:ascii="Times New Roman"/>
                <w:color w:val="auto"/>
                <w:sz w:val="20"/>
                <w:highlight w:val="none"/>
                <w:u w:color="auto"/>
              </w:rPr>
              <w:t>丰都县发展和改革委员会</w:t>
            </w:r>
          </w:p>
        </w:tc>
        <w:tc>
          <w:tcPr>
            <w:tcW w:w="1076" w:type="pct"/>
            <w:tcBorders>
              <w:top w:val="nil"/>
              <w:left w:val="nil"/>
              <w:bottom w:val="nil"/>
              <w:right w:val="nil"/>
            </w:tcBorders>
            <w:shd w:val="clear" w:color="auto" w:fill="auto"/>
            <w:noWrap/>
            <w:tcMar>
              <w:top w:w="15" w:type="dxa"/>
              <w:left w:w="15" w:type="dxa"/>
              <w:right w:w="15" w:type="dxa"/>
            </w:tcMar>
            <w:vAlign w:val="bottom"/>
          </w:tcPr>
          <w:p w14:paraId="5DE3762B">
            <w:pPr>
              <w:rPr>
                <w:rFonts w:hint="default" w:ascii="Times New Roman" w:cs="宋体"/>
                <w:color w:val="auto"/>
                <w:sz w:val="20"/>
                <w:szCs w:val="20"/>
                <w:highlight w:val="none"/>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45A1DA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公开</w:t>
            </w:r>
            <w:r>
              <w:rPr>
                <w:rFonts w:hint="default" w:ascii="Times New Roman" w:hAnsi="Times New Roman" w:cs="Times New Roman"/>
                <w:color w:val="auto"/>
                <w:sz w:val="20"/>
                <w:szCs w:val="20"/>
                <w:highlight w:val="none"/>
              </w:rPr>
              <w:t>05</w:t>
            </w:r>
            <w:r>
              <w:rPr>
                <w:rFonts w:ascii="Times New Roman" w:cs="宋体"/>
                <w:color w:val="auto"/>
                <w:sz w:val="20"/>
                <w:szCs w:val="20"/>
                <w:highlight w:val="none"/>
              </w:rPr>
              <w:t>表</w:t>
            </w:r>
          </w:p>
        </w:tc>
      </w:tr>
      <w:tr w14:paraId="19F61B46">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73BE4C6B">
            <w:pPr>
              <w:rPr>
                <w:rFonts w:hint="default" w:ascii="Times New Roman" w:cs="宋体"/>
                <w:color w:val="auto"/>
                <w:sz w:val="20"/>
                <w:szCs w:val="20"/>
                <w:highlight w:val="none"/>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287E00C7">
            <w:pPr>
              <w:rPr>
                <w:rFonts w:hint="default" w:ascii="Times New Roman" w:cs="宋体"/>
                <w:color w:val="auto"/>
                <w:sz w:val="20"/>
                <w:szCs w:val="20"/>
                <w:highlight w:val="none"/>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E2F12A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单位：万元</w:t>
            </w:r>
          </w:p>
        </w:tc>
      </w:tr>
      <w:tr w14:paraId="3DAEE669">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C501C">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A3769C6">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本年支出</w:t>
            </w:r>
          </w:p>
        </w:tc>
      </w:tr>
      <w:tr w14:paraId="1947F597">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CD26D">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B56FEC">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38B344">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55BA91">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6AF446">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项目支出</w:t>
            </w:r>
          </w:p>
        </w:tc>
      </w:tr>
      <w:tr w14:paraId="02C22101">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C5764">
            <w:pPr>
              <w:jc w:val="center"/>
              <w:rPr>
                <w:rFonts w:hint="default" w:ascii="Times New Roman" w:cs="宋体"/>
                <w:b/>
                <w:color w:val="auto"/>
                <w:sz w:val="20"/>
                <w:szCs w:val="20"/>
                <w:highlight w:val="none"/>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3010AC">
            <w:pPr>
              <w:jc w:val="center"/>
              <w:rPr>
                <w:rFonts w:hint="default" w:ascii="Times New Roman" w:cs="宋体"/>
                <w:b/>
                <w:color w:val="auto"/>
                <w:sz w:val="20"/>
                <w:szCs w:val="20"/>
                <w:highlight w:val="none"/>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728A98">
            <w:pPr>
              <w:jc w:val="center"/>
              <w:rPr>
                <w:rFonts w:hint="default" w:ascii="Times New Roman" w:cs="宋体"/>
                <w:b/>
                <w:color w:val="auto"/>
                <w:sz w:val="20"/>
                <w:szCs w:val="20"/>
                <w:highlight w:val="none"/>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22CDE2">
            <w:pPr>
              <w:jc w:val="center"/>
              <w:rPr>
                <w:rFonts w:hint="default" w:ascii="Times New Roman" w:cs="宋体"/>
                <w:b/>
                <w:color w:val="auto"/>
                <w:sz w:val="20"/>
                <w:szCs w:val="20"/>
                <w:highlight w:val="none"/>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FD3A9C">
            <w:pPr>
              <w:jc w:val="center"/>
              <w:rPr>
                <w:rFonts w:hint="default" w:ascii="Times New Roman" w:cs="宋体"/>
                <w:b/>
                <w:color w:val="auto"/>
                <w:sz w:val="20"/>
                <w:szCs w:val="20"/>
                <w:highlight w:val="none"/>
              </w:rPr>
            </w:pPr>
          </w:p>
        </w:tc>
      </w:tr>
      <w:tr w14:paraId="4F557F69">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214AA">
            <w:pPr>
              <w:jc w:val="center"/>
              <w:rPr>
                <w:rFonts w:hint="default" w:ascii="Times New Roman" w:cs="宋体"/>
                <w:b/>
                <w:color w:val="auto"/>
                <w:sz w:val="20"/>
                <w:szCs w:val="20"/>
                <w:highlight w:val="none"/>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87C192">
            <w:pPr>
              <w:jc w:val="center"/>
              <w:rPr>
                <w:rFonts w:hint="default" w:ascii="Times New Roman" w:cs="宋体"/>
                <w:b/>
                <w:color w:val="auto"/>
                <w:sz w:val="20"/>
                <w:szCs w:val="20"/>
                <w:highlight w:val="none"/>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F12D4D">
            <w:pPr>
              <w:jc w:val="center"/>
              <w:rPr>
                <w:rFonts w:hint="default" w:ascii="Times New Roman" w:cs="宋体"/>
                <w:b/>
                <w:color w:val="auto"/>
                <w:sz w:val="20"/>
                <w:szCs w:val="20"/>
                <w:highlight w:val="none"/>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25CA6B">
            <w:pPr>
              <w:jc w:val="center"/>
              <w:rPr>
                <w:rFonts w:hint="default" w:ascii="Times New Roman" w:cs="宋体"/>
                <w:b/>
                <w:color w:val="auto"/>
                <w:sz w:val="20"/>
                <w:szCs w:val="20"/>
                <w:highlight w:val="none"/>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E4B5ED">
            <w:pPr>
              <w:jc w:val="center"/>
              <w:rPr>
                <w:rFonts w:hint="default" w:ascii="Times New Roman" w:cs="宋体"/>
                <w:b/>
                <w:color w:val="auto"/>
                <w:sz w:val="20"/>
                <w:szCs w:val="20"/>
                <w:highlight w:val="none"/>
              </w:rPr>
            </w:pPr>
          </w:p>
        </w:tc>
      </w:tr>
      <w:tr w14:paraId="10C908F4">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9ECA3">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8512B">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2,379.24</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394A9">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1,255.81</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EF1AD">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1,123.43</w:t>
            </w:r>
            <w:r>
              <w:rPr>
                <w:rFonts w:ascii="Times New Roman" w:hAnsi="Times New Roman"/>
                <w:b/>
                <w:color w:val="auto"/>
                <w:sz w:val="20"/>
                <w:highlight w:val="none"/>
                <w:u w:color="auto"/>
              </w:rPr>
              <w:t xml:space="preserve"> </w:t>
            </w:r>
          </w:p>
        </w:tc>
      </w:tr>
      <w:tr w14:paraId="37B16FE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F86BD">
            <w:pPr>
              <w:textAlignment w:val="center"/>
              <w:rPr>
                <w:rFonts w:hint="default" w:ascii="Times New Roman" w:cs="宋体"/>
                <w:color w:val="auto"/>
                <w:sz w:val="20"/>
                <w:szCs w:val="20"/>
                <w:highlight w:val="none"/>
              </w:rPr>
            </w:pPr>
            <w:r>
              <w:rPr>
                <w:rFonts w:ascii="Times New Roman" w:cs="宋体"/>
                <w:b/>
                <w:color w:val="auto"/>
                <w:sz w:val="20"/>
                <w:szCs w:val="20"/>
                <w:highlight w:val="none"/>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A56D3">
            <w:pPr>
              <w:textAlignment w:val="center"/>
              <w:rPr>
                <w:rFonts w:hint="default" w:ascii="Times New Roman" w:cs="宋体"/>
                <w:color w:val="auto"/>
                <w:sz w:val="20"/>
                <w:szCs w:val="20"/>
                <w:highlight w:val="none"/>
              </w:rPr>
            </w:pPr>
            <w:r>
              <w:rPr>
                <w:rFonts w:ascii="Times New Roman" w:cs="宋体"/>
                <w:b/>
                <w:color w:val="auto"/>
                <w:sz w:val="20"/>
                <w:szCs w:val="20"/>
                <w:highlight w:val="none"/>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39337">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1,797.36</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EA2B2">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800.47</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0B328D">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996.89</w:t>
            </w:r>
            <w:r>
              <w:rPr>
                <w:rFonts w:ascii="Times New Roman" w:hAnsi="Times New Roman"/>
                <w:b/>
                <w:color w:val="auto"/>
                <w:sz w:val="20"/>
                <w:highlight w:val="none"/>
                <w:u w:color="auto"/>
              </w:rPr>
              <w:t xml:space="preserve"> </w:t>
            </w:r>
          </w:p>
        </w:tc>
      </w:tr>
      <w:tr w14:paraId="29CE9A6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4AD7D">
            <w:pPr>
              <w:textAlignment w:val="center"/>
              <w:rPr>
                <w:rFonts w:hint="default" w:ascii="Times New Roman" w:cs="宋体"/>
                <w:color w:val="auto"/>
                <w:sz w:val="20"/>
                <w:szCs w:val="20"/>
                <w:highlight w:val="none"/>
              </w:rPr>
            </w:pPr>
            <w:r>
              <w:rPr>
                <w:rFonts w:ascii="Times New Roman" w:cs="宋体"/>
                <w:b/>
                <w:color w:val="auto"/>
                <w:sz w:val="20"/>
                <w:szCs w:val="20"/>
                <w:highlight w:val="none"/>
              </w:rPr>
              <w:t>20104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87D65">
            <w:pPr>
              <w:textAlignment w:val="center"/>
              <w:rPr>
                <w:rFonts w:hint="default" w:ascii="Times New Roman" w:cs="宋体"/>
                <w:color w:val="auto"/>
                <w:sz w:val="20"/>
                <w:szCs w:val="20"/>
                <w:highlight w:val="none"/>
              </w:rPr>
            </w:pPr>
            <w:r>
              <w:rPr>
                <w:rFonts w:ascii="Times New Roman" w:cs="宋体"/>
                <w:b/>
                <w:color w:val="auto"/>
                <w:sz w:val="20"/>
                <w:szCs w:val="20"/>
                <w:highlight w:val="none"/>
              </w:rPr>
              <w:t>发展与改革事务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8603E">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1,775.96</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D25B2">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800.47</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6777D">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975.49</w:t>
            </w:r>
            <w:r>
              <w:rPr>
                <w:rFonts w:ascii="Times New Roman" w:hAnsi="Times New Roman"/>
                <w:b/>
                <w:color w:val="auto"/>
                <w:sz w:val="20"/>
                <w:highlight w:val="none"/>
                <w:u w:color="auto"/>
              </w:rPr>
              <w:t xml:space="preserve"> </w:t>
            </w:r>
          </w:p>
        </w:tc>
      </w:tr>
      <w:tr w14:paraId="6F2971A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4BC3B">
            <w:pPr>
              <w:textAlignment w:val="center"/>
              <w:rPr>
                <w:rFonts w:hint="default" w:ascii="Times New Roman" w:cs="宋体"/>
                <w:color w:val="auto"/>
                <w:sz w:val="20"/>
                <w:szCs w:val="20"/>
                <w:highlight w:val="none"/>
              </w:rPr>
            </w:pPr>
            <w:r>
              <w:rPr>
                <w:rFonts w:ascii="Times New Roman" w:cs="宋体"/>
                <w:color w:val="auto"/>
                <w:sz w:val="20"/>
                <w:szCs w:val="20"/>
                <w:highlight w:val="none"/>
              </w:rPr>
              <w:t>2010401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B8446">
            <w:pPr>
              <w:textAlignment w:val="center"/>
              <w:rPr>
                <w:rFonts w:hint="default" w:ascii="Times New Roman" w:cs="宋体"/>
                <w:color w:val="auto"/>
                <w:sz w:val="20"/>
                <w:szCs w:val="20"/>
                <w:highlight w:val="none"/>
              </w:rPr>
            </w:pPr>
            <w:r>
              <w:rPr>
                <w:rFonts w:ascii="Times New Roman" w:cs="宋体"/>
                <w:color w:val="auto"/>
                <w:sz w:val="20"/>
                <w:szCs w:val="20"/>
                <w:highlight w:val="none"/>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E9F9D">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457.51</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0BF1B">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457.51</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183DF">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74D3899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C2892">
            <w:pPr>
              <w:textAlignment w:val="center"/>
              <w:rPr>
                <w:rFonts w:hint="default" w:ascii="Times New Roman" w:cs="宋体"/>
                <w:color w:val="auto"/>
                <w:sz w:val="20"/>
                <w:szCs w:val="20"/>
                <w:highlight w:val="none"/>
              </w:rPr>
            </w:pPr>
            <w:r>
              <w:rPr>
                <w:rFonts w:ascii="Times New Roman" w:cs="宋体"/>
                <w:color w:val="auto"/>
                <w:sz w:val="20"/>
                <w:szCs w:val="20"/>
                <w:highlight w:val="none"/>
              </w:rPr>
              <w:t>2010406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EF065">
            <w:pPr>
              <w:textAlignment w:val="center"/>
              <w:rPr>
                <w:rFonts w:hint="default" w:ascii="Times New Roman" w:cs="宋体"/>
                <w:color w:val="auto"/>
                <w:sz w:val="20"/>
                <w:szCs w:val="20"/>
                <w:highlight w:val="none"/>
              </w:rPr>
            </w:pPr>
            <w:r>
              <w:rPr>
                <w:rFonts w:ascii="Times New Roman" w:cs="宋体"/>
                <w:color w:val="auto"/>
                <w:sz w:val="20"/>
                <w:szCs w:val="20"/>
                <w:highlight w:val="none"/>
              </w:rPr>
              <w:t>社会事业发展规划</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66919">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23.98</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07C45">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0C703">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23.98</w:t>
            </w:r>
            <w:r>
              <w:rPr>
                <w:rFonts w:ascii="Times New Roman" w:hAnsi="Times New Roman"/>
                <w:color w:val="auto"/>
                <w:sz w:val="20"/>
                <w:highlight w:val="none"/>
                <w:u w:color="auto"/>
              </w:rPr>
              <w:t xml:space="preserve"> </w:t>
            </w:r>
          </w:p>
        </w:tc>
      </w:tr>
      <w:tr w14:paraId="54296FA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B7388">
            <w:pPr>
              <w:textAlignment w:val="center"/>
              <w:rPr>
                <w:rFonts w:hint="default" w:ascii="Times New Roman" w:cs="宋体"/>
                <w:color w:val="auto"/>
                <w:sz w:val="20"/>
                <w:szCs w:val="20"/>
                <w:highlight w:val="none"/>
              </w:rPr>
            </w:pPr>
            <w:r>
              <w:rPr>
                <w:rFonts w:ascii="Times New Roman" w:cs="宋体"/>
                <w:color w:val="auto"/>
                <w:sz w:val="20"/>
                <w:szCs w:val="20"/>
                <w:highlight w:val="none"/>
              </w:rPr>
              <w:t>2010408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E38A5">
            <w:pPr>
              <w:textAlignment w:val="center"/>
              <w:rPr>
                <w:rFonts w:hint="default" w:ascii="Times New Roman" w:cs="宋体"/>
                <w:color w:val="auto"/>
                <w:sz w:val="20"/>
                <w:szCs w:val="20"/>
                <w:highlight w:val="none"/>
              </w:rPr>
            </w:pPr>
            <w:r>
              <w:rPr>
                <w:rFonts w:ascii="Times New Roman" w:cs="宋体"/>
                <w:color w:val="auto"/>
                <w:sz w:val="20"/>
                <w:szCs w:val="20"/>
                <w:highlight w:val="none"/>
              </w:rPr>
              <w:t>物价管理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08EA0">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10.10</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41D5F">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E8377">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10.10</w:t>
            </w:r>
            <w:r>
              <w:rPr>
                <w:rFonts w:ascii="Times New Roman" w:hAnsi="Times New Roman"/>
                <w:color w:val="auto"/>
                <w:sz w:val="20"/>
                <w:highlight w:val="none"/>
                <w:u w:color="auto"/>
              </w:rPr>
              <w:t xml:space="preserve"> </w:t>
            </w:r>
          </w:p>
        </w:tc>
      </w:tr>
      <w:tr w14:paraId="206498A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E0A0C">
            <w:pPr>
              <w:textAlignment w:val="center"/>
              <w:rPr>
                <w:rFonts w:hint="default" w:ascii="Times New Roman" w:cs="宋体"/>
                <w:color w:val="auto"/>
                <w:sz w:val="20"/>
                <w:szCs w:val="20"/>
                <w:highlight w:val="none"/>
              </w:rPr>
            </w:pPr>
            <w:r>
              <w:rPr>
                <w:rFonts w:ascii="Times New Roman" w:cs="宋体"/>
                <w:color w:val="auto"/>
                <w:sz w:val="20"/>
                <w:szCs w:val="20"/>
                <w:highlight w:val="none"/>
              </w:rPr>
              <w:t>2010450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82F17">
            <w:pPr>
              <w:textAlignment w:val="center"/>
              <w:rPr>
                <w:rFonts w:hint="default" w:ascii="Times New Roman" w:cs="宋体"/>
                <w:color w:val="auto"/>
                <w:sz w:val="20"/>
                <w:szCs w:val="20"/>
                <w:highlight w:val="none"/>
              </w:rPr>
            </w:pPr>
            <w:r>
              <w:rPr>
                <w:rFonts w:ascii="Times New Roman" w:cs="宋体"/>
                <w:color w:val="auto"/>
                <w:sz w:val="20"/>
                <w:szCs w:val="20"/>
                <w:highlight w:val="none"/>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C1F1D">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342.96</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575CA">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342.96</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1B475">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233450F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C2D07">
            <w:pPr>
              <w:textAlignment w:val="center"/>
              <w:rPr>
                <w:rFonts w:hint="default" w:ascii="Times New Roman" w:cs="宋体"/>
                <w:color w:val="auto"/>
                <w:sz w:val="20"/>
                <w:szCs w:val="20"/>
                <w:highlight w:val="none"/>
              </w:rPr>
            </w:pPr>
            <w:r>
              <w:rPr>
                <w:rFonts w:ascii="Times New Roman" w:cs="宋体"/>
                <w:color w:val="auto"/>
                <w:sz w:val="20"/>
                <w:szCs w:val="20"/>
                <w:highlight w:val="none"/>
              </w:rPr>
              <w:t>2010499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0E08A">
            <w:pPr>
              <w:textAlignment w:val="center"/>
              <w:rPr>
                <w:rFonts w:hint="default" w:ascii="Times New Roman" w:cs="宋体"/>
                <w:color w:val="auto"/>
                <w:sz w:val="20"/>
                <w:szCs w:val="20"/>
                <w:highlight w:val="none"/>
              </w:rPr>
            </w:pPr>
            <w:r>
              <w:rPr>
                <w:rFonts w:ascii="Times New Roman" w:cs="宋体"/>
                <w:color w:val="auto"/>
                <w:sz w:val="20"/>
                <w:szCs w:val="20"/>
                <w:highlight w:val="none"/>
              </w:rPr>
              <w:t>其他发展与改革事务支出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9DFA0">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941.41</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BED6EF">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BC6CE9">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941.41</w:t>
            </w:r>
            <w:r>
              <w:rPr>
                <w:rFonts w:ascii="Times New Roman" w:hAnsi="Times New Roman"/>
                <w:color w:val="auto"/>
                <w:sz w:val="20"/>
                <w:highlight w:val="none"/>
                <w:u w:color="auto"/>
              </w:rPr>
              <w:t xml:space="preserve"> </w:t>
            </w:r>
          </w:p>
        </w:tc>
      </w:tr>
      <w:tr w14:paraId="5A2DBBF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3F600">
            <w:pPr>
              <w:textAlignment w:val="center"/>
              <w:rPr>
                <w:rFonts w:hint="default" w:ascii="Times New Roman" w:cs="宋体"/>
                <w:color w:val="auto"/>
                <w:sz w:val="20"/>
                <w:szCs w:val="20"/>
                <w:highlight w:val="none"/>
              </w:rPr>
            </w:pPr>
            <w:r>
              <w:rPr>
                <w:rFonts w:ascii="Times New Roman" w:cs="宋体"/>
                <w:b/>
                <w:color w:val="auto"/>
                <w:sz w:val="20"/>
                <w:szCs w:val="20"/>
                <w:highlight w:val="none"/>
              </w:rPr>
              <w:t>20113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223DE">
            <w:pPr>
              <w:textAlignment w:val="center"/>
              <w:rPr>
                <w:rFonts w:hint="default" w:ascii="Times New Roman" w:cs="宋体"/>
                <w:color w:val="auto"/>
                <w:sz w:val="20"/>
                <w:szCs w:val="20"/>
                <w:highlight w:val="none"/>
              </w:rPr>
            </w:pPr>
            <w:r>
              <w:rPr>
                <w:rFonts w:ascii="Times New Roman" w:cs="宋体"/>
                <w:b/>
                <w:color w:val="auto"/>
                <w:sz w:val="20"/>
                <w:szCs w:val="20"/>
                <w:highlight w:val="none"/>
              </w:rPr>
              <w:t>商贸事务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350A7">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21.40</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4E91A6">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3313A">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21.40</w:t>
            </w:r>
            <w:r>
              <w:rPr>
                <w:rFonts w:ascii="Times New Roman" w:hAnsi="Times New Roman"/>
                <w:b/>
                <w:color w:val="auto"/>
                <w:sz w:val="20"/>
                <w:highlight w:val="none"/>
                <w:u w:color="auto"/>
              </w:rPr>
              <w:t xml:space="preserve"> </w:t>
            </w:r>
          </w:p>
        </w:tc>
      </w:tr>
      <w:tr w14:paraId="2986EB5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C32FB">
            <w:pPr>
              <w:textAlignment w:val="center"/>
              <w:rPr>
                <w:rFonts w:hint="default" w:ascii="Times New Roman" w:cs="宋体"/>
                <w:color w:val="auto"/>
                <w:sz w:val="20"/>
                <w:szCs w:val="20"/>
                <w:highlight w:val="none"/>
              </w:rPr>
            </w:pPr>
            <w:r>
              <w:rPr>
                <w:rFonts w:ascii="Times New Roman" w:cs="宋体"/>
                <w:color w:val="auto"/>
                <w:sz w:val="20"/>
                <w:szCs w:val="20"/>
                <w:highlight w:val="none"/>
              </w:rPr>
              <w:t>2011308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40636">
            <w:pPr>
              <w:textAlignment w:val="center"/>
              <w:rPr>
                <w:rFonts w:hint="default" w:ascii="Times New Roman" w:cs="宋体"/>
                <w:color w:val="auto"/>
                <w:sz w:val="20"/>
                <w:szCs w:val="20"/>
                <w:highlight w:val="none"/>
              </w:rPr>
            </w:pPr>
            <w:r>
              <w:rPr>
                <w:rFonts w:ascii="Times New Roman" w:cs="宋体"/>
                <w:color w:val="auto"/>
                <w:sz w:val="20"/>
                <w:szCs w:val="20"/>
                <w:highlight w:val="none"/>
              </w:rPr>
              <w:t>招商引资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3112C">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21.40</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A1C2D">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9BF79">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21.40</w:t>
            </w:r>
            <w:r>
              <w:rPr>
                <w:rFonts w:ascii="Times New Roman" w:hAnsi="Times New Roman"/>
                <w:color w:val="auto"/>
                <w:sz w:val="20"/>
                <w:highlight w:val="none"/>
                <w:u w:color="auto"/>
              </w:rPr>
              <w:t xml:space="preserve"> </w:t>
            </w:r>
          </w:p>
        </w:tc>
      </w:tr>
      <w:tr w14:paraId="329AE3D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167C6">
            <w:pPr>
              <w:textAlignment w:val="center"/>
              <w:rPr>
                <w:rFonts w:hint="default" w:ascii="Times New Roman" w:cs="宋体"/>
                <w:color w:val="auto"/>
                <w:sz w:val="20"/>
                <w:szCs w:val="20"/>
                <w:highlight w:val="none"/>
              </w:rPr>
            </w:pPr>
            <w:r>
              <w:rPr>
                <w:rFonts w:ascii="Times New Roman" w:cs="宋体"/>
                <w:b/>
                <w:color w:val="auto"/>
                <w:sz w:val="20"/>
                <w:szCs w:val="20"/>
                <w:highlight w:val="none"/>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2D95C">
            <w:pPr>
              <w:textAlignment w:val="center"/>
              <w:rPr>
                <w:rFonts w:hint="default" w:ascii="Times New Roman" w:cs="宋体"/>
                <w:color w:val="auto"/>
                <w:sz w:val="20"/>
                <w:szCs w:val="20"/>
                <w:highlight w:val="none"/>
              </w:rPr>
            </w:pPr>
            <w:r>
              <w:rPr>
                <w:rFonts w:ascii="Times New Roman" w:cs="宋体"/>
                <w:b/>
                <w:color w:val="auto"/>
                <w:sz w:val="20"/>
                <w:szCs w:val="20"/>
                <w:highlight w:val="none"/>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C3F42">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263.93</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F6BA6">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263.93</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71E38">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5FFD0E3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59D09">
            <w:pPr>
              <w:textAlignment w:val="center"/>
              <w:rPr>
                <w:rFonts w:hint="default" w:ascii="Times New Roman" w:cs="宋体"/>
                <w:color w:val="auto"/>
                <w:sz w:val="20"/>
                <w:szCs w:val="20"/>
                <w:highlight w:val="none"/>
              </w:rPr>
            </w:pPr>
            <w:r>
              <w:rPr>
                <w:rFonts w:ascii="Times New Roman" w:cs="宋体"/>
                <w:b/>
                <w:color w:val="auto"/>
                <w:sz w:val="20"/>
                <w:szCs w:val="20"/>
                <w:highlight w:val="none"/>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F770F">
            <w:pPr>
              <w:textAlignment w:val="center"/>
              <w:rPr>
                <w:rFonts w:hint="default" w:ascii="Times New Roman" w:cs="宋体"/>
                <w:color w:val="auto"/>
                <w:sz w:val="20"/>
                <w:szCs w:val="20"/>
                <w:highlight w:val="none"/>
              </w:rPr>
            </w:pPr>
            <w:r>
              <w:rPr>
                <w:rFonts w:ascii="Times New Roman" w:cs="宋体"/>
                <w:b/>
                <w:color w:val="auto"/>
                <w:sz w:val="20"/>
                <w:szCs w:val="20"/>
                <w:highlight w:val="none"/>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7C10E">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263.93</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19F40">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263.93</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8E6CB">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79DB3E0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F8913">
            <w:pPr>
              <w:textAlignment w:val="center"/>
              <w:rPr>
                <w:rFonts w:hint="default" w:ascii="Times New Roman" w:cs="宋体"/>
                <w:color w:val="auto"/>
                <w:sz w:val="20"/>
                <w:szCs w:val="20"/>
                <w:highlight w:val="none"/>
              </w:rPr>
            </w:pPr>
            <w:r>
              <w:rPr>
                <w:rFonts w:ascii="Times New Roman" w:cs="宋体"/>
                <w:color w:val="auto"/>
                <w:sz w:val="20"/>
                <w:szCs w:val="20"/>
                <w:highlight w:val="none"/>
              </w:rPr>
              <w:t>2080501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0B509">
            <w:pPr>
              <w:textAlignment w:val="center"/>
              <w:rPr>
                <w:rFonts w:hint="default" w:ascii="Times New Roman" w:cs="宋体"/>
                <w:color w:val="auto"/>
                <w:sz w:val="20"/>
                <w:szCs w:val="20"/>
                <w:highlight w:val="none"/>
              </w:rPr>
            </w:pPr>
            <w:r>
              <w:rPr>
                <w:rFonts w:ascii="Times New Roman" w:cs="宋体"/>
                <w:color w:val="auto"/>
                <w:sz w:val="20"/>
                <w:szCs w:val="20"/>
                <w:highlight w:val="none"/>
              </w:rPr>
              <w:t>行政单位离退休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DAAF3">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102.75</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88E20">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102.75</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D825D">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7789321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6E8B7">
            <w:pPr>
              <w:textAlignment w:val="center"/>
              <w:rPr>
                <w:rFonts w:hint="default" w:ascii="Times New Roman" w:cs="宋体"/>
                <w:color w:val="auto"/>
                <w:sz w:val="20"/>
                <w:szCs w:val="20"/>
                <w:highlight w:val="none"/>
              </w:rPr>
            </w:pPr>
            <w:r>
              <w:rPr>
                <w:rFonts w:ascii="Times New Roman" w:cs="宋体"/>
                <w:color w:val="auto"/>
                <w:sz w:val="20"/>
                <w:szCs w:val="20"/>
                <w:highlight w:val="none"/>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7F4D0">
            <w:pPr>
              <w:textAlignment w:val="center"/>
              <w:rPr>
                <w:rFonts w:hint="default" w:ascii="Times New Roman" w:cs="宋体"/>
                <w:color w:val="auto"/>
                <w:sz w:val="20"/>
                <w:szCs w:val="20"/>
                <w:highlight w:val="none"/>
              </w:rPr>
            </w:pPr>
            <w:r>
              <w:rPr>
                <w:rFonts w:ascii="Times New Roman" w:cs="宋体"/>
                <w:color w:val="auto"/>
                <w:sz w:val="20"/>
                <w:szCs w:val="20"/>
                <w:highlight w:val="none"/>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B83F9">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94.09</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E8E7E">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94.09</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F197F">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3A3239F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02396">
            <w:pPr>
              <w:textAlignment w:val="center"/>
              <w:rPr>
                <w:rFonts w:hint="default" w:ascii="Times New Roman" w:cs="宋体"/>
                <w:color w:val="auto"/>
                <w:sz w:val="20"/>
                <w:szCs w:val="20"/>
                <w:highlight w:val="none"/>
              </w:rPr>
            </w:pPr>
            <w:r>
              <w:rPr>
                <w:rFonts w:ascii="Times New Roman" w:cs="宋体"/>
                <w:color w:val="auto"/>
                <w:sz w:val="20"/>
                <w:szCs w:val="20"/>
                <w:highlight w:val="none"/>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5899C">
            <w:pPr>
              <w:textAlignment w:val="center"/>
              <w:rPr>
                <w:rFonts w:hint="default" w:ascii="Times New Roman" w:cs="宋体"/>
                <w:color w:val="auto"/>
                <w:sz w:val="20"/>
                <w:szCs w:val="20"/>
                <w:highlight w:val="none"/>
              </w:rPr>
            </w:pPr>
            <w:r>
              <w:rPr>
                <w:rFonts w:ascii="Times New Roman" w:cs="宋体"/>
                <w:color w:val="auto"/>
                <w:sz w:val="20"/>
                <w:szCs w:val="20"/>
                <w:highlight w:val="none"/>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7A563">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58.58</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A632C">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58.58</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3B2D1">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24F7F59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51DD8">
            <w:pPr>
              <w:textAlignment w:val="center"/>
              <w:rPr>
                <w:rFonts w:hint="default" w:ascii="Times New Roman" w:cs="宋体"/>
                <w:color w:val="auto"/>
                <w:sz w:val="20"/>
                <w:szCs w:val="20"/>
                <w:highlight w:val="none"/>
              </w:rPr>
            </w:pPr>
            <w:r>
              <w:rPr>
                <w:rFonts w:ascii="Times New Roman" w:cs="宋体"/>
                <w:color w:val="auto"/>
                <w:sz w:val="20"/>
                <w:szCs w:val="20"/>
                <w:highlight w:val="none"/>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41C8C">
            <w:pPr>
              <w:textAlignment w:val="center"/>
              <w:rPr>
                <w:rFonts w:hint="default" w:ascii="Times New Roman" w:cs="宋体"/>
                <w:color w:val="auto"/>
                <w:sz w:val="20"/>
                <w:szCs w:val="20"/>
                <w:highlight w:val="none"/>
              </w:rPr>
            </w:pPr>
            <w:r>
              <w:rPr>
                <w:rFonts w:ascii="Times New Roman" w:cs="宋体"/>
                <w:color w:val="auto"/>
                <w:sz w:val="20"/>
                <w:szCs w:val="20"/>
                <w:highlight w:val="none"/>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AB7FB">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8.51</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1FF47">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8.51</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AF16F">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21E7F8D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D8C7E">
            <w:pPr>
              <w:textAlignment w:val="center"/>
              <w:rPr>
                <w:rFonts w:hint="default" w:ascii="Times New Roman" w:cs="宋体"/>
                <w:color w:val="auto"/>
                <w:sz w:val="20"/>
                <w:szCs w:val="20"/>
                <w:highlight w:val="none"/>
              </w:rPr>
            </w:pPr>
            <w:r>
              <w:rPr>
                <w:rFonts w:ascii="Times New Roman" w:cs="宋体"/>
                <w:b/>
                <w:color w:val="auto"/>
                <w:sz w:val="20"/>
                <w:szCs w:val="20"/>
                <w:highlight w:val="none"/>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568D3">
            <w:pPr>
              <w:textAlignment w:val="center"/>
              <w:rPr>
                <w:rFonts w:hint="default" w:ascii="Times New Roman" w:cs="宋体"/>
                <w:color w:val="auto"/>
                <w:sz w:val="20"/>
                <w:szCs w:val="20"/>
                <w:highlight w:val="none"/>
              </w:rPr>
            </w:pPr>
            <w:r>
              <w:rPr>
                <w:rFonts w:ascii="Times New Roman" w:cs="宋体"/>
                <w:b/>
                <w:color w:val="auto"/>
                <w:sz w:val="20"/>
                <w:szCs w:val="20"/>
                <w:highlight w:val="none"/>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39B66">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62.58</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33612F">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62.58</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62E14">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44CC9B9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9686C">
            <w:pPr>
              <w:textAlignment w:val="center"/>
              <w:rPr>
                <w:rFonts w:hint="default" w:ascii="Times New Roman" w:cs="宋体"/>
                <w:color w:val="auto"/>
                <w:sz w:val="20"/>
                <w:szCs w:val="20"/>
                <w:highlight w:val="none"/>
              </w:rPr>
            </w:pPr>
            <w:r>
              <w:rPr>
                <w:rFonts w:ascii="Times New Roman" w:cs="宋体"/>
                <w:b/>
                <w:color w:val="auto"/>
                <w:sz w:val="20"/>
                <w:szCs w:val="20"/>
                <w:highlight w:val="none"/>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6D3BE">
            <w:pPr>
              <w:textAlignment w:val="center"/>
              <w:rPr>
                <w:rFonts w:hint="default" w:ascii="Times New Roman" w:cs="宋体"/>
                <w:color w:val="auto"/>
                <w:sz w:val="20"/>
                <w:szCs w:val="20"/>
                <w:highlight w:val="none"/>
              </w:rPr>
            </w:pPr>
            <w:r>
              <w:rPr>
                <w:rFonts w:ascii="Times New Roman" w:cs="宋体"/>
                <w:b/>
                <w:color w:val="auto"/>
                <w:sz w:val="20"/>
                <w:szCs w:val="20"/>
                <w:highlight w:val="none"/>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FADCE">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62.58</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8CC33">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62.58</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6109B">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24E2657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82353">
            <w:pPr>
              <w:textAlignment w:val="center"/>
              <w:rPr>
                <w:rFonts w:hint="default" w:ascii="Times New Roman" w:cs="宋体"/>
                <w:color w:val="auto"/>
                <w:sz w:val="20"/>
                <w:szCs w:val="20"/>
                <w:highlight w:val="none"/>
              </w:rPr>
            </w:pPr>
            <w:r>
              <w:rPr>
                <w:rFonts w:ascii="Times New Roman" w:cs="宋体"/>
                <w:color w:val="auto"/>
                <w:sz w:val="20"/>
                <w:szCs w:val="20"/>
                <w:highlight w:val="none"/>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5570F">
            <w:pPr>
              <w:textAlignment w:val="center"/>
              <w:rPr>
                <w:rFonts w:hint="default" w:ascii="Times New Roman" w:cs="宋体"/>
                <w:color w:val="auto"/>
                <w:sz w:val="20"/>
                <w:szCs w:val="20"/>
                <w:highlight w:val="none"/>
              </w:rPr>
            </w:pPr>
            <w:r>
              <w:rPr>
                <w:rFonts w:ascii="Times New Roman" w:cs="宋体"/>
                <w:color w:val="auto"/>
                <w:sz w:val="20"/>
                <w:szCs w:val="20"/>
                <w:highlight w:val="none"/>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DD61B">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24.48</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E0CB7">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24.48</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3420A">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4DDE3F4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3B1FA">
            <w:pPr>
              <w:textAlignment w:val="center"/>
              <w:rPr>
                <w:rFonts w:hint="default" w:ascii="Times New Roman" w:cs="宋体"/>
                <w:color w:val="auto"/>
                <w:sz w:val="20"/>
                <w:szCs w:val="20"/>
                <w:highlight w:val="none"/>
              </w:rPr>
            </w:pPr>
            <w:r>
              <w:rPr>
                <w:rFonts w:ascii="Times New Roman" w:cs="宋体"/>
                <w:color w:val="auto"/>
                <w:sz w:val="20"/>
                <w:szCs w:val="20"/>
                <w:highlight w:val="none"/>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6B604">
            <w:pPr>
              <w:textAlignment w:val="center"/>
              <w:rPr>
                <w:rFonts w:hint="default" w:ascii="Times New Roman" w:cs="宋体"/>
                <w:color w:val="auto"/>
                <w:sz w:val="20"/>
                <w:szCs w:val="20"/>
                <w:highlight w:val="none"/>
              </w:rPr>
            </w:pPr>
            <w:r>
              <w:rPr>
                <w:rFonts w:ascii="Times New Roman" w:cs="宋体"/>
                <w:color w:val="auto"/>
                <w:sz w:val="20"/>
                <w:szCs w:val="20"/>
                <w:highlight w:val="none"/>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4794DB">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15.90</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D20F7">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15.90</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5AF637">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4E1750E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8E525">
            <w:pPr>
              <w:textAlignment w:val="center"/>
              <w:rPr>
                <w:rFonts w:hint="default" w:ascii="Times New Roman" w:cs="宋体"/>
                <w:color w:val="auto"/>
                <w:sz w:val="20"/>
                <w:szCs w:val="20"/>
                <w:highlight w:val="none"/>
              </w:rPr>
            </w:pPr>
            <w:r>
              <w:rPr>
                <w:rFonts w:ascii="Times New Roman" w:cs="宋体"/>
                <w:color w:val="auto"/>
                <w:sz w:val="20"/>
                <w:szCs w:val="20"/>
                <w:highlight w:val="none"/>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45044">
            <w:pPr>
              <w:textAlignment w:val="center"/>
              <w:rPr>
                <w:rFonts w:hint="default" w:ascii="Times New Roman" w:cs="宋体"/>
                <w:color w:val="auto"/>
                <w:sz w:val="20"/>
                <w:szCs w:val="20"/>
                <w:highlight w:val="none"/>
              </w:rPr>
            </w:pPr>
            <w:r>
              <w:rPr>
                <w:rFonts w:ascii="Times New Roman" w:cs="宋体"/>
                <w:color w:val="auto"/>
                <w:sz w:val="20"/>
                <w:szCs w:val="20"/>
                <w:highlight w:val="none"/>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077F4">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22.21</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A8914">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22.21</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C6E53">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10B74C7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6B7A0">
            <w:pPr>
              <w:textAlignment w:val="center"/>
              <w:rPr>
                <w:rFonts w:hint="default" w:ascii="Times New Roman" w:cs="宋体"/>
                <w:color w:val="auto"/>
                <w:sz w:val="20"/>
                <w:szCs w:val="20"/>
                <w:highlight w:val="none"/>
              </w:rPr>
            </w:pPr>
            <w:r>
              <w:rPr>
                <w:rFonts w:ascii="Times New Roman" w:cs="宋体"/>
                <w:b/>
                <w:color w:val="auto"/>
                <w:sz w:val="20"/>
                <w:szCs w:val="20"/>
                <w:highlight w:val="none"/>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DBF54">
            <w:pPr>
              <w:textAlignment w:val="center"/>
              <w:rPr>
                <w:rFonts w:hint="default" w:ascii="Times New Roman" w:cs="宋体"/>
                <w:color w:val="auto"/>
                <w:sz w:val="20"/>
                <w:szCs w:val="20"/>
                <w:highlight w:val="none"/>
              </w:rPr>
            </w:pPr>
            <w:r>
              <w:rPr>
                <w:rFonts w:ascii="Times New Roman" w:cs="宋体"/>
                <w:b/>
                <w:color w:val="auto"/>
                <w:sz w:val="20"/>
                <w:szCs w:val="20"/>
                <w:highlight w:val="none"/>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7DD84">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154.96</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35F1F">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66.91</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9EE488">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88.04</w:t>
            </w:r>
            <w:r>
              <w:rPr>
                <w:rFonts w:ascii="Times New Roman" w:hAnsi="Times New Roman"/>
                <w:b/>
                <w:color w:val="auto"/>
                <w:sz w:val="20"/>
                <w:highlight w:val="none"/>
                <w:u w:color="auto"/>
              </w:rPr>
              <w:t xml:space="preserve"> </w:t>
            </w:r>
          </w:p>
        </w:tc>
      </w:tr>
      <w:tr w14:paraId="5FD6DF4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798A8">
            <w:pPr>
              <w:textAlignment w:val="center"/>
              <w:rPr>
                <w:rFonts w:hint="default" w:ascii="Times New Roman" w:cs="宋体"/>
                <w:color w:val="auto"/>
                <w:sz w:val="20"/>
                <w:szCs w:val="20"/>
                <w:highlight w:val="none"/>
              </w:rPr>
            </w:pPr>
            <w:r>
              <w:rPr>
                <w:rFonts w:ascii="Times New Roman" w:cs="宋体"/>
                <w:b/>
                <w:color w:val="auto"/>
                <w:sz w:val="20"/>
                <w:szCs w:val="20"/>
                <w:highlight w:val="none"/>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C82AA">
            <w:pPr>
              <w:textAlignment w:val="center"/>
              <w:rPr>
                <w:rFonts w:hint="default" w:ascii="Times New Roman" w:cs="宋体"/>
                <w:color w:val="auto"/>
                <w:sz w:val="20"/>
                <w:szCs w:val="20"/>
                <w:highlight w:val="none"/>
              </w:rPr>
            </w:pPr>
            <w:r>
              <w:rPr>
                <w:rFonts w:ascii="Times New Roman" w:cs="宋体"/>
                <w:b/>
                <w:color w:val="auto"/>
                <w:sz w:val="20"/>
                <w:szCs w:val="20"/>
                <w:highlight w:val="none"/>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E0411">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154.96</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5CCEC">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66.91</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F0204">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88.04</w:t>
            </w:r>
            <w:r>
              <w:rPr>
                <w:rFonts w:ascii="Times New Roman" w:hAnsi="Times New Roman"/>
                <w:b/>
                <w:color w:val="auto"/>
                <w:sz w:val="20"/>
                <w:highlight w:val="none"/>
                <w:u w:color="auto"/>
              </w:rPr>
              <w:t xml:space="preserve"> </w:t>
            </w:r>
          </w:p>
        </w:tc>
      </w:tr>
      <w:tr w14:paraId="070CCBA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CD43D">
            <w:pPr>
              <w:textAlignment w:val="center"/>
              <w:rPr>
                <w:rFonts w:hint="default" w:ascii="Times New Roman" w:cs="宋体"/>
                <w:color w:val="auto"/>
                <w:sz w:val="20"/>
                <w:szCs w:val="20"/>
                <w:highlight w:val="none"/>
              </w:rPr>
            </w:pPr>
            <w:r>
              <w:rPr>
                <w:rFonts w:ascii="Times New Roman" w:cs="宋体"/>
                <w:color w:val="auto"/>
                <w:sz w:val="20"/>
                <w:szCs w:val="20"/>
                <w:highlight w:val="none"/>
              </w:rPr>
              <w:t>2120199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D651B">
            <w:pPr>
              <w:textAlignment w:val="center"/>
              <w:rPr>
                <w:rFonts w:hint="default" w:ascii="Times New Roman" w:cs="宋体"/>
                <w:color w:val="auto"/>
                <w:sz w:val="20"/>
                <w:szCs w:val="20"/>
                <w:highlight w:val="none"/>
              </w:rPr>
            </w:pPr>
            <w:r>
              <w:rPr>
                <w:rFonts w:ascii="Times New Roman" w:cs="宋体"/>
                <w:color w:val="auto"/>
                <w:sz w:val="20"/>
                <w:szCs w:val="20"/>
                <w:highlight w:val="none"/>
              </w:rPr>
              <w:t>其他城乡社区管理事务支出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459DE">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154.96</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1CF3C">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66.91</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FF6002">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88.04</w:t>
            </w:r>
            <w:r>
              <w:rPr>
                <w:rFonts w:ascii="Times New Roman" w:hAnsi="Times New Roman"/>
                <w:color w:val="auto"/>
                <w:sz w:val="20"/>
                <w:highlight w:val="none"/>
                <w:u w:color="auto"/>
              </w:rPr>
              <w:t xml:space="preserve"> </w:t>
            </w:r>
          </w:p>
        </w:tc>
      </w:tr>
      <w:tr w14:paraId="5DA7F52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6DE70">
            <w:pPr>
              <w:textAlignment w:val="center"/>
              <w:rPr>
                <w:rFonts w:hint="default" w:ascii="Times New Roman" w:cs="宋体"/>
                <w:color w:val="auto"/>
                <w:sz w:val="20"/>
                <w:szCs w:val="20"/>
                <w:highlight w:val="none"/>
              </w:rPr>
            </w:pPr>
            <w:r>
              <w:rPr>
                <w:rFonts w:ascii="Times New Roman" w:cs="宋体"/>
                <w:b/>
                <w:color w:val="auto"/>
                <w:sz w:val="20"/>
                <w:szCs w:val="20"/>
                <w:highlight w:val="none"/>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488EF">
            <w:pPr>
              <w:textAlignment w:val="center"/>
              <w:rPr>
                <w:rFonts w:hint="default" w:ascii="Times New Roman" w:cs="宋体"/>
                <w:color w:val="auto"/>
                <w:sz w:val="20"/>
                <w:szCs w:val="20"/>
                <w:highlight w:val="none"/>
              </w:rPr>
            </w:pPr>
            <w:r>
              <w:rPr>
                <w:rFonts w:ascii="Times New Roman" w:cs="宋体"/>
                <w:b/>
                <w:color w:val="auto"/>
                <w:sz w:val="20"/>
                <w:szCs w:val="20"/>
                <w:highlight w:val="none"/>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2E358">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61.92</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FD2C9">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61.92</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9F439">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60C3A7D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DF173">
            <w:pPr>
              <w:textAlignment w:val="center"/>
              <w:rPr>
                <w:rFonts w:hint="default" w:ascii="Times New Roman" w:cs="宋体"/>
                <w:color w:val="auto"/>
                <w:sz w:val="20"/>
                <w:szCs w:val="20"/>
                <w:highlight w:val="none"/>
              </w:rPr>
            </w:pPr>
            <w:r>
              <w:rPr>
                <w:rFonts w:ascii="Times New Roman" w:cs="宋体"/>
                <w:b/>
                <w:color w:val="auto"/>
                <w:sz w:val="20"/>
                <w:szCs w:val="20"/>
                <w:highlight w:val="none"/>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A79C1">
            <w:pPr>
              <w:textAlignment w:val="center"/>
              <w:rPr>
                <w:rFonts w:hint="default" w:ascii="Times New Roman" w:cs="宋体"/>
                <w:color w:val="auto"/>
                <w:sz w:val="20"/>
                <w:szCs w:val="20"/>
                <w:highlight w:val="none"/>
              </w:rPr>
            </w:pPr>
            <w:r>
              <w:rPr>
                <w:rFonts w:ascii="Times New Roman" w:cs="宋体"/>
                <w:b/>
                <w:color w:val="auto"/>
                <w:sz w:val="20"/>
                <w:szCs w:val="20"/>
                <w:highlight w:val="none"/>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3335D">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61.92</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C2276">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61.92</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34BCBC">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2A8654C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84F8D">
            <w:pPr>
              <w:textAlignment w:val="center"/>
              <w:rPr>
                <w:rFonts w:hint="default" w:ascii="Times New Roman" w:cs="宋体"/>
                <w:color w:val="auto"/>
                <w:sz w:val="20"/>
                <w:szCs w:val="20"/>
                <w:highlight w:val="none"/>
              </w:rPr>
            </w:pPr>
            <w:r>
              <w:rPr>
                <w:rFonts w:ascii="Times New Roman" w:cs="宋体"/>
                <w:color w:val="auto"/>
                <w:sz w:val="20"/>
                <w:szCs w:val="20"/>
                <w:highlight w:val="none"/>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F2702F">
            <w:pPr>
              <w:textAlignment w:val="center"/>
              <w:rPr>
                <w:rFonts w:hint="default" w:ascii="Times New Roman" w:cs="宋体"/>
                <w:color w:val="auto"/>
                <w:sz w:val="20"/>
                <w:szCs w:val="20"/>
                <w:highlight w:val="none"/>
              </w:rPr>
            </w:pPr>
            <w:r>
              <w:rPr>
                <w:rFonts w:ascii="Times New Roman" w:cs="宋体"/>
                <w:color w:val="auto"/>
                <w:sz w:val="20"/>
                <w:szCs w:val="20"/>
                <w:highlight w:val="none"/>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7F53C">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61.92</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47905A">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61.92</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9BD8C">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57C191E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B1020">
            <w:pPr>
              <w:textAlignment w:val="center"/>
              <w:rPr>
                <w:rFonts w:hint="default" w:ascii="Times New Roman" w:cs="宋体"/>
                <w:color w:val="auto"/>
                <w:sz w:val="20"/>
                <w:szCs w:val="20"/>
                <w:highlight w:val="none"/>
              </w:rPr>
            </w:pPr>
            <w:r>
              <w:rPr>
                <w:rFonts w:ascii="Times New Roman" w:cs="宋体"/>
                <w:b/>
                <w:color w:val="auto"/>
                <w:sz w:val="20"/>
                <w:szCs w:val="20"/>
                <w:highlight w:val="none"/>
              </w:rPr>
              <w:t>222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05F67">
            <w:pPr>
              <w:textAlignment w:val="center"/>
              <w:rPr>
                <w:rFonts w:hint="default" w:ascii="Times New Roman" w:cs="宋体"/>
                <w:color w:val="auto"/>
                <w:sz w:val="20"/>
                <w:szCs w:val="20"/>
                <w:highlight w:val="none"/>
              </w:rPr>
            </w:pPr>
            <w:r>
              <w:rPr>
                <w:rFonts w:ascii="Times New Roman" w:cs="宋体"/>
                <w:b/>
                <w:color w:val="auto"/>
                <w:sz w:val="20"/>
                <w:szCs w:val="20"/>
                <w:highlight w:val="none"/>
              </w:rPr>
              <w:t>粮油物资储备支出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EEB7F">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38.50</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14DC2">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9BE4F">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38.50</w:t>
            </w:r>
            <w:r>
              <w:rPr>
                <w:rFonts w:ascii="Times New Roman" w:hAnsi="Times New Roman"/>
                <w:b/>
                <w:color w:val="auto"/>
                <w:sz w:val="20"/>
                <w:highlight w:val="none"/>
                <w:u w:color="auto"/>
              </w:rPr>
              <w:t xml:space="preserve"> </w:t>
            </w:r>
          </w:p>
        </w:tc>
      </w:tr>
      <w:tr w14:paraId="645BE9B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66DFC">
            <w:pPr>
              <w:textAlignment w:val="center"/>
              <w:rPr>
                <w:rFonts w:hint="default" w:ascii="Times New Roman" w:cs="宋体"/>
                <w:color w:val="auto"/>
                <w:sz w:val="20"/>
                <w:szCs w:val="20"/>
                <w:highlight w:val="none"/>
              </w:rPr>
            </w:pPr>
            <w:r>
              <w:rPr>
                <w:rFonts w:ascii="Times New Roman" w:cs="宋体"/>
                <w:b/>
                <w:color w:val="auto"/>
                <w:sz w:val="20"/>
                <w:szCs w:val="20"/>
                <w:highlight w:val="none"/>
              </w:rPr>
              <w:t>22204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984C4">
            <w:pPr>
              <w:textAlignment w:val="center"/>
              <w:rPr>
                <w:rFonts w:hint="default" w:ascii="Times New Roman" w:cs="宋体"/>
                <w:color w:val="auto"/>
                <w:sz w:val="20"/>
                <w:szCs w:val="20"/>
                <w:highlight w:val="none"/>
              </w:rPr>
            </w:pPr>
            <w:r>
              <w:rPr>
                <w:rFonts w:ascii="Times New Roman" w:cs="宋体"/>
                <w:b/>
                <w:color w:val="auto"/>
                <w:sz w:val="20"/>
                <w:szCs w:val="20"/>
                <w:highlight w:val="none"/>
              </w:rPr>
              <w:t>粮油储备</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7A06C">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38.50</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45A3C">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7999B">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38.50</w:t>
            </w:r>
            <w:r>
              <w:rPr>
                <w:rFonts w:ascii="Times New Roman" w:hAnsi="Times New Roman"/>
                <w:b/>
                <w:color w:val="auto"/>
                <w:sz w:val="20"/>
                <w:highlight w:val="none"/>
                <w:u w:color="auto"/>
              </w:rPr>
              <w:t xml:space="preserve"> </w:t>
            </w:r>
          </w:p>
        </w:tc>
      </w:tr>
      <w:tr w14:paraId="7969694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FEE73">
            <w:pPr>
              <w:textAlignment w:val="center"/>
              <w:rPr>
                <w:rFonts w:hint="default" w:ascii="Times New Roman" w:cs="宋体"/>
                <w:color w:val="auto"/>
                <w:sz w:val="20"/>
                <w:szCs w:val="20"/>
                <w:highlight w:val="none"/>
              </w:rPr>
            </w:pPr>
            <w:r>
              <w:rPr>
                <w:rFonts w:ascii="Times New Roman" w:cs="宋体"/>
                <w:color w:val="auto"/>
                <w:sz w:val="20"/>
                <w:szCs w:val="20"/>
                <w:highlight w:val="none"/>
              </w:rPr>
              <w:t>2220401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72ADE">
            <w:pPr>
              <w:textAlignment w:val="center"/>
              <w:rPr>
                <w:rFonts w:hint="default" w:ascii="Times New Roman" w:cs="宋体"/>
                <w:color w:val="auto"/>
                <w:sz w:val="20"/>
                <w:szCs w:val="20"/>
                <w:highlight w:val="none"/>
              </w:rPr>
            </w:pPr>
            <w:r>
              <w:rPr>
                <w:rFonts w:ascii="Times New Roman" w:cs="宋体"/>
                <w:color w:val="auto"/>
                <w:sz w:val="20"/>
                <w:szCs w:val="20"/>
                <w:highlight w:val="none"/>
              </w:rPr>
              <w:t>储备粮油补贴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31C3DC">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38.50</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4FD77">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72D27">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38.50</w:t>
            </w:r>
            <w:r>
              <w:rPr>
                <w:rFonts w:ascii="Times New Roman" w:hAnsi="Times New Roman"/>
                <w:color w:val="auto"/>
                <w:sz w:val="20"/>
                <w:highlight w:val="none"/>
                <w:u w:color="auto"/>
              </w:rPr>
              <w:t xml:space="preserve"> </w:t>
            </w:r>
          </w:p>
        </w:tc>
      </w:tr>
    </w:tbl>
    <w:p w14:paraId="675D38FC">
      <w:pPr>
        <w:rPr>
          <w:rFonts w:hint="default" w:ascii="Times New Roman" w:cs="宋体"/>
          <w:color w:val="auto"/>
          <w:sz w:val="21"/>
          <w:szCs w:val="21"/>
          <w:highlight w:val="none"/>
        </w:rPr>
      </w:pPr>
      <w:r>
        <w:rPr>
          <w:rFonts w:ascii="Times New Roman" w:cs="宋体"/>
          <w:color w:val="auto"/>
          <w:sz w:val="20"/>
          <w:szCs w:val="20"/>
          <w:highlight w:val="none"/>
        </w:rPr>
        <w:t>备注：1.本表反映部门本年度一般公共预算财政拨款支出情况。</w:t>
      </w:r>
      <w:r>
        <w:rPr>
          <w:rFonts w:ascii="Times New Roman" w:cs="宋体"/>
          <w:color w:val="auto"/>
          <w:sz w:val="20"/>
          <w:szCs w:val="20"/>
          <w:highlight w:val="none"/>
        </w:rPr>
        <w:br w:type="textWrapping"/>
      </w:r>
      <w:r>
        <w:rPr>
          <w:rFonts w:ascii="Times New Roman" w:cs="宋体"/>
          <w:color w:val="auto"/>
          <w:sz w:val="20"/>
          <w:szCs w:val="20"/>
          <w:highlight w:val="none"/>
        </w:rPr>
        <w:t xml:space="preserve">      2.本套报表金额单位转换时可能存在尾数误差。</w:t>
      </w:r>
      <w:r>
        <w:rPr>
          <w:rFonts w:ascii="Times New Roman" w:cs="宋体"/>
          <w:color w:val="auto"/>
          <w:sz w:val="20"/>
          <w:szCs w:val="20"/>
          <w:highlight w:val="none"/>
        </w:rPr>
        <w:br w:type="textWrapping"/>
      </w:r>
      <w:r>
        <w:rPr>
          <w:rFonts w:ascii="Times New Roman" w:cs="宋体"/>
          <w:color w:val="auto"/>
          <w:sz w:val="20"/>
          <w:szCs w:val="20"/>
          <w:highlight w:val="none"/>
        </w:rPr>
        <w:br w:type="textWrapping"/>
      </w:r>
    </w:p>
    <w:p w14:paraId="1F10523E">
      <w:pPr>
        <w:ind w:firstLine="630" w:firstLineChars="300"/>
        <w:rPr>
          <w:rFonts w:hint="default" w:ascii="Times New Roman" w:cs="宋体"/>
          <w:color w:val="auto"/>
          <w:sz w:val="21"/>
          <w:szCs w:val="21"/>
          <w:highlight w:val="none"/>
        </w:rPr>
      </w:pPr>
      <w:r>
        <w:rPr>
          <w:rFonts w:ascii="Times New Roman" w:cs="宋体"/>
          <w:color w:val="auto"/>
          <w:sz w:val="21"/>
          <w:szCs w:val="21"/>
          <w:highlight w:val="none"/>
        </w:rPr>
        <w:br w:type="page"/>
      </w:r>
    </w:p>
    <w:tbl>
      <w:tblPr>
        <w:tblStyle w:val="7"/>
        <w:tblW w:w="4994" w:type="pct"/>
        <w:tblInd w:w="0" w:type="dxa"/>
        <w:tblLayout w:type="autofit"/>
        <w:tblCellMar>
          <w:top w:w="0" w:type="dxa"/>
          <w:left w:w="0" w:type="dxa"/>
          <w:bottom w:w="0" w:type="dxa"/>
          <w:right w:w="0" w:type="dxa"/>
        </w:tblCellMar>
      </w:tblPr>
      <w:tblGrid>
        <w:gridCol w:w="785"/>
        <w:gridCol w:w="2821"/>
        <w:gridCol w:w="1523"/>
        <w:gridCol w:w="856"/>
        <w:gridCol w:w="2016"/>
        <w:gridCol w:w="1401"/>
        <w:gridCol w:w="856"/>
        <w:gridCol w:w="3565"/>
        <w:gridCol w:w="1481"/>
      </w:tblGrid>
      <w:tr w14:paraId="14FCEFCA">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6A96526F">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ascii="Times New Roman" w:cs="宋体"/>
                <w:b/>
                <w:color w:val="auto"/>
                <w:sz w:val="32"/>
                <w:szCs w:val="32"/>
                <w:highlight w:val="none"/>
              </w:rPr>
            </w:pPr>
            <w:r>
              <w:rPr>
                <w:rFonts w:ascii="Times New Roman" w:cs="宋体"/>
                <w:b/>
                <w:color w:val="auto"/>
                <w:sz w:val="32"/>
                <w:szCs w:val="32"/>
                <w:highlight w:val="none"/>
              </w:rPr>
              <w:t>一般公共预算财政拨款基本支出决算表</w:t>
            </w:r>
          </w:p>
        </w:tc>
      </w:tr>
      <w:tr w14:paraId="1DBDE5ED">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5222071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cs="宋体"/>
                <w:color w:val="auto"/>
                <w:sz w:val="18"/>
                <w:szCs w:val="18"/>
                <w:highlight w:val="none"/>
              </w:rPr>
            </w:pPr>
            <w:r>
              <w:rPr>
                <w:rFonts w:hint="eastAsia" w:ascii="Times New Roman" w:cs="宋体"/>
                <w:color w:val="auto"/>
                <w:sz w:val="20"/>
                <w:szCs w:val="20"/>
                <w:highlight w:val="none"/>
                <w:lang w:eastAsia="zh-CN"/>
              </w:rPr>
              <w:t>部门</w:t>
            </w:r>
            <w:r>
              <w:rPr>
                <w:rFonts w:ascii="Times New Roman" w:cs="宋体"/>
                <w:color w:val="auto"/>
                <w:sz w:val="20"/>
                <w:szCs w:val="20"/>
                <w:highlight w:val="none"/>
              </w:rPr>
              <w:t>：</w:t>
            </w:r>
            <w:r>
              <w:rPr>
                <w:rFonts w:ascii="Times New Roman"/>
                <w:color w:val="auto"/>
                <w:sz w:val="20"/>
                <w:highlight w:val="none"/>
                <w:u w:color="auto"/>
              </w:rPr>
              <w:t>丰都县发展和改革委员会</w:t>
            </w:r>
          </w:p>
        </w:tc>
        <w:tc>
          <w:tcPr>
            <w:tcW w:w="463" w:type="pct"/>
            <w:tcBorders>
              <w:top w:val="nil"/>
              <w:left w:val="nil"/>
              <w:bottom w:val="nil"/>
              <w:right w:val="nil"/>
            </w:tcBorders>
            <w:shd w:val="clear" w:color="auto" w:fill="auto"/>
            <w:noWrap/>
            <w:tcMar>
              <w:top w:w="15" w:type="dxa"/>
              <w:left w:w="15" w:type="dxa"/>
              <w:right w:w="15" w:type="dxa"/>
            </w:tcMar>
            <w:vAlign w:val="bottom"/>
          </w:tcPr>
          <w:p w14:paraId="44F01E07">
            <w:pPr>
              <w:keepNext w:val="0"/>
              <w:keepLines w:val="0"/>
              <w:pageBreakBefore w:val="0"/>
              <w:widowControl/>
              <w:kinsoku/>
              <w:wordWrap/>
              <w:overflowPunct/>
              <w:topLinePunct w:val="0"/>
              <w:autoSpaceDE/>
              <w:autoSpaceDN/>
              <w:bidi w:val="0"/>
              <w:adjustRightInd/>
              <w:snapToGrid/>
              <w:spacing w:line="200" w:lineRule="exact"/>
              <w:rPr>
                <w:rFonts w:hint="default" w:ascii="Times New Roman" w:cs="宋体"/>
                <w:color w:val="auto"/>
                <w:sz w:val="18"/>
                <w:szCs w:val="18"/>
                <w:highlight w:val="none"/>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012DA8A2">
            <w:pPr>
              <w:keepNext w:val="0"/>
              <w:keepLines w:val="0"/>
              <w:pageBreakBefore w:val="0"/>
              <w:widowControl/>
              <w:kinsoku/>
              <w:wordWrap/>
              <w:overflowPunct/>
              <w:topLinePunct w:val="0"/>
              <w:autoSpaceDE/>
              <w:autoSpaceDN/>
              <w:bidi w:val="0"/>
              <w:adjustRightInd/>
              <w:snapToGrid/>
              <w:spacing w:line="200" w:lineRule="exact"/>
              <w:rPr>
                <w:rFonts w:hint="default" w:ascii="Times New Roman" w:cs="宋体"/>
                <w:color w:val="auto"/>
                <w:sz w:val="18"/>
                <w:szCs w:val="18"/>
                <w:highlight w:val="none"/>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4A8768E0">
            <w:pPr>
              <w:keepNext w:val="0"/>
              <w:keepLines w:val="0"/>
              <w:pageBreakBefore w:val="0"/>
              <w:widowControl/>
              <w:kinsoku/>
              <w:wordWrap/>
              <w:overflowPunct/>
              <w:topLinePunct w:val="0"/>
              <w:autoSpaceDE/>
              <w:autoSpaceDN/>
              <w:bidi w:val="0"/>
              <w:adjustRightInd/>
              <w:snapToGrid/>
              <w:spacing w:line="200" w:lineRule="exact"/>
              <w:rPr>
                <w:rFonts w:hint="default" w:ascii="Times New Roman" w:cs="宋体"/>
                <w:color w:val="auto"/>
                <w:sz w:val="18"/>
                <w:szCs w:val="18"/>
                <w:highlight w:val="none"/>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066BC02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公开</w:t>
            </w:r>
            <w:r>
              <w:rPr>
                <w:rFonts w:hint="default" w:ascii="Times New Roman" w:hAnsi="Times New Roman" w:cs="Times New Roman"/>
                <w:color w:val="auto"/>
                <w:sz w:val="20"/>
                <w:szCs w:val="20"/>
                <w:highlight w:val="none"/>
              </w:rPr>
              <w:t>06</w:t>
            </w:r>
            <w:r>
              <w:rPr>
                <w:rFonts w:ascii="Times New Roman" w:cs="宋体"/>
                <w:color w:val="auto"/>
                <w:sz w:val="20"/>
                <w:szCs w:val="20"/>
                <w:highlight w:val="none"/>
              </w:rPr>
              <w:t>表</w:t>
            </w:r>
          </w:p>
        </w:tc>
      </w:tr>
      <w:tr w14:paraId="29D4D77C">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5F4DF6A5">
            <w:pPr>
              <w:keepNext w:val="0"/>
              <w:keepLines w:val="0"/>
              <w:pageBreakBefore w:val="0"/>
              <w:widowControl/>
              <w:kinsoku/>
              <w:wordWrap/>
              <w:overflowPunct/>
              <w:topLinePunct w:val="0"/>
              <w:autoSpaceDE/>
              <w:autoSpaceDN/>
              <w:bidi w:val="0"/>
              <w:adjustRightInd/>
              <w:snapToGrid/>
              <w:spacing w:line="200" w:lineRule="exact"/>
              <w:rPr>
                <w:rFonts w:hint="default" w:ascii="Times New Roman" w:cs="宋体"/>
                <w:color w:val="auto"/>
                <w:sz w:val="18"/>
                <w:szCs w:val="18"/>
                <w:highlight w:val="none"/>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2E5313C">
            <w:pPr>
              <w:keepNext w:val="0"/>
              <w:keepLines w:val="0"/>
              <w:pageBreakBefore w:val="0"/>
              <w:widowControl/>
              <w:kinsoku/>
              <w:wordWrap/>
              <w:overflowPunct/>
              <w:topLinePunct w:val="0"/>
              <w:autoSpaceDE/>
              <w:autoSpaceDN/>
              <w:bidi w:val="0"/>
              <w:adjustRightInd/>
              <w:snapToGrid/>
              <w:spacing w:line="200" w:lineRule="exact"/>
              <w:rPr>
                <w:rFonts w:hint="default" w:ascii="Times New Roman" w:cs="宋体"/>
                <w:color w:val="auto"/>
                <w:sz w:val="18"/>
                <w:szCs w:val="18"/>
                <w:highlight w:val="none"/>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57F2EE0">
            <w:pPr>
              <w:keepNext w:val="0"/>
              <w:keepLines w:val="0"/>
              <w:pageBreakBefore w:val="0"/>
              <w:widowControl/>
              <w:kinsoku/>
              <w:wordWrap/>
              <w:overflowPunct/>
              <w:topLinePunct w:val="0"/>
              <w:autoSpaceDE/>
              <w:autoSpaceDN/>
              <w:bidi w:val="0"/>
              <w:adjustRightInd/>
              <w:snapToGrid/>
              <w:spacing w:line="200" w:lineRule="exact"/>
              <w:rPr>
                <w:rFonts w:hint="default" w:ascii="Times New Roman" w:cs="宋体"/>
                <w:color w:val="auto"/>
                <w:sz w:val="18"/>
                <w:szCs w:val="18"/>
                <w:highlight w:val="none"/>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3E53642">
            <w:pPr>
              <w:keepNext w:val="0"/>
              <w:keepLines w:val="0"/>
              <w:pageBreakBefore w:val="0"/>
              <w:widowControl/>
              <w:kinsoku/>
              <w:wordWrap/>
              <w:overflowPunct/>
              <w:topLinePunct w:val="0"/>
              <w:autoSpaceDE/>
              <w:autoSpaceDN/>
              <w:bidi w:val="0"/>
              <w:adjustRightInd/>
              <w:snapToGrid/>
              <w:spacing w:line="200" w:lineRule="exact"/>
              <w:rPr>
                <w:rFonts w:hint="default" w:ascii="Times New Roman" w:cs="宋体"/>
                <w:color w:val="auto"/>
                <w:sz w:val="18"/>
                <w:szCs w:val="18"/>
                <w:highlight w:val="none"/>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FD79D6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单位：万元</w:t>
            </w:r>
          </w:p>
        </w:tc>
      </w:tr>
      <w:tr w14:paraId="2F0ABD38">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8AAF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6BE66C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公用经费</w:t>
            </w:r>
          </w:p>
        </w:tc>
      </w:tr>
      <w:tr w14:paraId="79DDE3D9">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53F4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90CE2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经济分类科目（</w:t>
            </w:r>
            <w:r>
              <w:rPr>
                <w:rFonts w:hint="eastAsia" w:ascii="Times New Roman" w:cs="宋体"/>
                <w:b/>
                <w:color w:val="auto"/>
                <w:sz w:val="18"/>
                <w:szCs w:val="18"/>
                <w:highlight w:val="none"/>
                <w:lang w:eastAsia="zh-CN"/>
              </w:rPr>
              <w:t>按“款”级经济分类科目</w:t>
            </w:r>
            <w:r>
              <w:rPr>
                <w:rFonts w:ascii="Times New Roman" w:cs="宋体"/>
                <w:b/>
                <w:color w:val="auto"/>
                <w:sz w:val="18"/>
                <w:szCs w:val="18"/>
                <w:highlight w:val="none"/>
              </w:rPr>
              <w:t>）</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98227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DACF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4AC98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经济分类科目（</w:t>
            </w:r>
            <w:r>
              <w:rPr>
                <w:rFonts w:hint="eastAsia" w:ascii="Times New Roman" w:cs="宋体"/>
                <w:b/>
                <w:color w:val="auto"/>
                <w:sz w:val="18"/>
                <w:szCs w:val="18"/>
                <w:highlight w:val="none"/>
                <w:lang w:eastAsia="zh-CN"/>
              </w:rPr>
              <w:t>按“款”级经济分类科目</w:t>
            </w:r>
            <w:r>
              <w:rPr>
                <w:rFonts w:ascii="Times New Roman" w:cs="宋体"/>
                <w:b/>
                <w:color w:val="auto"/>
                <w:sz w:val="18"/>
                <w:szCs w:val="18"/>
                <w:highlight w:val="none"/>
              </w:rPr>
              <w:t>）</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9855D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1B3D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4DEBC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经济分类科目（</w:t>
            </w:r>
            <w:r>
              <w:rPr>
                <w:rFonts w:hint="eastAsia" w:ascii="Times New Roman" w:cs="宋体"/>
                <w:b/>
                <w:color w:val="auto"/>
                <w:sz w:val="18"/>
                <w:szCs w:val="18"/>
                <w:highlight w:val="none"/>
                <w:lang w:eastAsia="zh-CN"/>
              </w:rPr>
              <w:t>按“款”级经济分类科目</w:t>
            </w:r>
            <w:r>
              <w:rPr>
                <w:rFonts w:ascii="Times New Roman" w:cs="宋体"/>
                <w:b/>
                <w:color w:val="auto"/>
                <w:sz w:val="18"/>
                <w:szCs w:val="18"/>
                <w:highlight w:val="none"/>
              </w:rPr>
              <w:t>）</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935D8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金额</w:t>
            </w:r>
          </w:p>
        </w:tc>
      </w:tr>
      <w:tr w14:paraId="40807ACF">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0B3E1">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cs="宋体"/>
                <w:b/>
                <w:color w:val="auto"/>
                <w:sz w:val="18"/>
                <w:szCs w:val="18"/>
                <w:highlight w:val="none"/>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1856EC">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cs="宋体"/>
                <w:b/>
                <w:color w:val="auto"/>
                <w:sz w:val="18"/>
                <w:szCs w:val="18"/>
                <w:highlight w:val="none"/>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53B5B8">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cs="宋体"/>
                <w:b/>
                <w:color w:val="auto"/>
                <w:sz w:val="18"/>
                <w:szCs w:val="18"/>
                <w:highlight w:val="none"/>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B69AC">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cs="宋体"/>
                <w:b/>
                <w:color w:val="auto"/>
                <w:sz w:val="18"/>
                <w:szCs w:val="18"/>
                <w:highlight w:val="none"/>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289D36">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cs="宋体"/>
                <w:b/>
                <w:color w:val="auto"/>
                <w:sz w:val="18"/>
                <w:szCs w:val="18"/>
                <w:highlight w:val="none"/>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3ED42F">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cs="宋体"/>
                <w:b/>
                <w:color w:val="auto"/>
                <w:sz w:val="18"/>
                <w:szCs w:val="18"/>
                <w:highlight w:val="none"/>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A975D">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cs="宋体"/>
                <w:b/>
                <w:color w:val="auto"/>
                <w:sz w:val="18"/>
                <w:szCs w:val="18"/>
                <w:highlight w:val="none"/>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7FA2F5">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cs="宋体"/>
                <w:b/>
                <w:color w:val="auto"/>
                <w:sz w:val="18"/>
                <w:szCs w:val="18"/>
                <w:highlight w:val="none"/>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FD8B3A">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cs="宋体"/>
                <w:b/>
                <w:color w:val="auto"/>
                <w:sz w:val="18"/>
                <w:szCs w:val="18"/>
                <w:highlight w:val="none"/>
              </w:rPr>
            </w:pPr>
          </w:p>
        </w:tc>
      </w:tr>
      <w:tr w14:paraId="67B37D3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E02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F82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5476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974.41</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75C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C33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97C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163.15</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F6A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013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BA62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1.71</w:t>
            </w:r>
            <w:r>
              <w:rPr>
                <w:rFonts w:ascii="Times New Roman" w:hAnsi="Times New Roman"/>
                <w:color w:val="auto"/>
                <w:sz w:val="18"/>
                <w:highlight w:val="none"/>
                <w:u w:color="auto"/>
              </w:rPr>
              <w:t xml:space="preserve"> </w:t>
            </w:r>
          </w:p>
        </w:tc>
      </w:tr>
      <w:tr w14:paraId="30CCA0C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BD1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62F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869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249.61</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553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016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CB2E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25.84</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026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51F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1BA4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512CF82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339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977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55E1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75.22</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DFD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75F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CFD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0.61</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8C4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126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E424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1.71</w:t>
            </w:r>
            <w:r>
              <w:rPr>
                <w:rFonts w:ascii="Times New Roman" w:hAnsi="Times New Roman"/>
                <w:color w:val="auto"/>
                <w:sz w:val="18"/>
                <w:highlight w:val="none"/>
                <w:u w:color="auto"/>
              </w:rPr>
              <w:t xml:space="preserve"> </w:t>
            </w:r>
          </w:p>
        </w:tc>
      </w:tr>
      <w:tr w14:paraId="797330D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285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943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8386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142.99</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054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EA2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5CC1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3F6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D45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FE3E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07E757D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14B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B2E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9412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A04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237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1C8B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0.03</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11C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CDF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903D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3DF3DE5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7C6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6BB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9A64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224.41</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D02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75A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47C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1.42</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57B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945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094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367CBA5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96F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507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787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94.09</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EC3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CDB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AAC0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5.30</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780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79A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BC6E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47ED4CB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96C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26E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6107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58.58</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D3F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BDF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03FA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15.36</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6A0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E8E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61B5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2FCBD33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606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6DE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F5F1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40.37</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0C0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9E8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84F8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9DF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A97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9C7B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4C89656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720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C39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97F2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484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DA0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AA5D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816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90A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F81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4E583F1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4E1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5F1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95FD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7.17</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71B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A59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3ACC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11.69</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492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268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A342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0D4DADC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999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122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FF41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61.92</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903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CFE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8CF1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EB6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776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FC51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4239AE9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218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639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7B9C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20.04</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08F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0EF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4D10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0.25</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5FA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DFD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4535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1379646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F48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FE7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B399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5DC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A1A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8CF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1DD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549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7EE0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6B82FB0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DDD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FC3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969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116.55</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DAC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22E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36FF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1.48</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1F1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32A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9636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327D114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DB2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A3E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BE8B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533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DC3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D4C5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1.45</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222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B8A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C6E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40E7CF8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0E0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E2A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730A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8C8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15E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1F7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3.75</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E30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F11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DD9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061D77B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E25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98A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51B7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C2D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B5E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D8B7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FF2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3F8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4BF7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7E76441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932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962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100C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21.60</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5E2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997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5838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928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2A8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E078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7C7756D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D37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444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43A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91.05</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B3F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A9A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70C9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010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A24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E40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4BA2EC1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30F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3EC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9B96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386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91F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AF88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8.48</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EDC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D67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2E70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3D17DB6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817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7D6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E48A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3.90</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142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F48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3289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0.61</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C29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540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A649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1840C41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519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B89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878C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475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E82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F95A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37.82</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E1A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BDE1D">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ascii="Times New Roman" w:cs="宋体"/>
                <w:color w:val="auto"/>
                <w:sz w:val="18"/>
                <w:szCs w:val="18"/>
                <w:highlight w:val="none"/>
              </w:rPr>
            </w:pPr>
            <w:r>
              <w:rPr>
                <w:rFonts w:ascii="Times New Roman" w:cs="宋体"/>
                <w:color w:val="auto"/>
                <w:sz w:val="18"/>
                <w:szCs w:val="18"/>
                <w:highlight w:val="none"/>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A75B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7573003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D9B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299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114B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B7E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715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ECFC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73F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353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4881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48C5C2C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805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5F5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E7F3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0E5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063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116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5.31</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55E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263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3FB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3857A54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7F8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507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FF8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C69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023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F2BE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19.03</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4F3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5A6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0830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0687596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41F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07A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1372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8DE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03F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E62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11D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0E9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7759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6965669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14863">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5CC35">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D0BDAF">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B11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111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E97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24.74</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F0A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73C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E471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30295E6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3A310">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713C9">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AE0D0A">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615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A74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3FD6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7BD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F64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934F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359696D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71671">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C611E">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6C0240">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BBD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9CE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0D5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3E9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A3A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769A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24D8726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5F3A8">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D49DD">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372143">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AED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7DF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D918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3860A">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ABC26">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434FA">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auto"/>
                <w:sz w:val="18"/>
                <w:szCs w:val="18"/>
                <w:highlight w:val="none"/>
              </w:rPr>
            </w:pPr>
          </w:p>
        </w:tc>
      </w:tr>
      <w:tr w14:paraId="3435284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2FE80">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7BABF">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64CFEE">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57E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A97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CF10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84423">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7B369">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43421">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auto"/>
                <w:sz w:val="18"/>
                <w:szCs w:val="18"/>
                <w:highlight w:val="none"/>
              </w:rPr>
            </w:pPr>
          </w:p>
        </w:tc>
      </w:tr>
      <w:tr w14:paraId="73752ACB">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FA811">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8E6DF">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B112FA">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CD3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003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F0E1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1AC02">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20B23">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FCBAE">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auto"/>
                <w:sz w:val="18"/>
                <w:szCs w:val="18"/>
                <w:highlight w:val="none"/>
              </w:rPr>
            </w:pPr>
          </w:p>
        </w:tc>
      </w:tr>
      <w:tr w14:paraId="13EB3AEC">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3B2A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F85403">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1,090.96</w:t>
            </w:r>
            <w:r>
              <w:rPr>
                <w:rFonts w:ascii="Times New Roman" w:hAnsi="Times New Roman"/>
                <w:color w:val="auto"/>
                <w:sz w:val="18"/>
                <w:highlight w:val="none"/>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412B6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0E4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164.85</w:t>
            </w:r>
            <w:r>
              <w:rPr>
                <w:rFonts w:ascii="Times New Roman" w:hAnsi="Times New Roman"/>
                <w:color w:val="auto"/>
                <w:sz w:val="18"/>
                <w:highlight w:val="none"/>
                <w:u w:color="auto"/>
              </w:rPr>
              <w:t xml:space="preserve"> </w:t>
            </w:r>
          </w:p>
        </w:tc>
      </w:tr>
    </w:tbl>
    <w:p w14:paraId="3CFC5D0C">
      <w:pPr>
        <w:keepNext w:val="0"/>
        <w:keepLines w:val="0"/>
        <w:pageBreakBefore w:val="0"/>
        <w:widowControl/>
        <w:kinsoku/>
        <w:wordWrap/>
        <w:overflowPunct/>
        <w:topLinePunct w:val="0"/>
        <w:autoSpaceDE/>
        <w:autoSpaceDN/>
        <w:bidi w:val="0"/>
        <w:adjustRightInd/>
        <w:snapToGrid/>
        <w:spacing w:line="280" w:lineRule="exact"/>
        <w:rPr>
          <w:rFonts w:hint="default" w:ascii="Times New Roman" w:cs="宋体"/>
          <w:color w:val="auto"/>
          <w:sz w:val="20"/>
          <w:szCs w:val="20"/>
          <w:highlight w:val="none"/>
        </w:rPr>
      </w:pPr>
      <w:r>
        <w:rPr>
          <w:rFonts w:ascii="Times New Roman" w:cs="宋体"/>
          <w:color w:val="auto"/>
          <w:sz w:val="20"/>
          <w:szCs w:val="20"/>
          <w:highlight w:val="none"/>
        </w:rPr>
        <w:t>备注：1.本表反映部门本年度一般公共预算财政拨款基本支出明细情况。</w:t>
      </w:r>
      <w:r>
        <w:rPr>
          <w:rFonts w:ascii="Times New Roman" w:cs="宋体"/>
          <w:color w:val="auto"/>
          <w:sz w:val="20"/>
          <w:szCs w:val="20"/>
          <w:highlight w:val="none"/>
        </w:rPr>
        <w:br w:type="textWrapping"/>
      </w:r>
      <w:r>
        <w:rPr>
          <w:rFonts w:ascii="Times New Roman" w:cs="宋体"/>
          <w:color w:val="auto"/>
          <w:sz w:val="20"/>
          <w:szCs w:val="20"/>
          <w:highlight w:val="none"/>
        </w:rPr>
        <w:t xml:space="preserve">      2.本套报表金额单位转换时可能存在尾数误差。</w:t>
      </w:r>
      <w:r>
        <w:rPr>
          <w:rFonts w:ascii="Times New Roman" w:cs="宋体"/>
          <w:color w:val="auto"/>
          <w:sz w:val="20"/>
          <w:szCs w:val="20"/>
          <w:highlight w:val="none"/>
        </w:rPr>
        <w:br w:type="textWrapping"/>
      </w:r>
      <w:r>
        <w:rPr>
          <w:rFonts w:ascii="Times New Roman" w:cs="宋体"/>
          <w:color w:val="auto"/>
          <w:sz w:val="20"/>
          <w:szCs w:val="20"/>
          <w:highlight w:val="none"/>
        </w:rPr>
        <w:br w:type="textWrapping"/>
      </w:r>
      <w:r>
        <w:rPr>
          <w:rFonts w:ascii="Times New Roman" w:cs="宋体"/>
          <w:color w:val="auto"/>
          <w:sz w:val="21"/>
          <w:szCs w:val="21"/>
          <w:highlight w:val="none"/>
        </w:rPr>
        <w:br w:type="page"/>
      </w:r>
    </w:p>
    <w:tbl>
      <w:tblPr>
        <w:tblStyle w:val="7"/>
        <w:tblW w:w="5000" w:type="pct"/>
        <w:tblInd w:w="0" w:type="dxa"/>
        <w:tblLayout w:type="autofit"/>
        <w:tblCellMar>
          <w:top w:w="0" w:type="dxa"/>
          <w:left w:w="0" w:type="dxa"/>
          <w:bottom w:w="0" w:type="dxa"/>
          <w:right w:w="0" w:type="dxa"/>
        </w:tblCellMar>
      </w:tblPr>
      <w:tblGrid>
        <w:gridCol w:w="1387"/>
        <w:gridCol w:w="3527"/>
        <w:gridCol w:w="1701"/>
        <w:gridCol w:w="1701"/>
        <w:gridCol w:w="1701"/>
        <w:gridCol w:w="1701"/>
        <w:gridCol w:w="1765"/>
        <w:gridCol w:w="1839"/>
      </w:tblGrid>
      <w:tr w14:paraId="6F28953C">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A5E5651">
            <w:pPr>
              <w:jc w:val="center"/>
              <w:textAlignment w:val="bottom"/>
              <w:rPr>
                <w:rFonts w:hint="default" w:ascii="Times New Roman" w:cs="宋体"/>
                <w:b/>
                <w:color w:val="auto"/>
                <w:sz w:val="32"/>
                <w:szCs w:val="32"/>
                <w:highlight w:val="none"/>
              </w:rPr>
            </w:pPr>
            <w:r>
              <w:rPr>
                <w:rFonts w:ascii="Times New Roman" w:cs="宋体"/>
                <w:b/>
                <w:color w:val="auto"/>
                <w:sz w:val="32"/>
                <w:szCs w:val="32"/>
                <w:highlight w:val="none"/>
              </w:rPr>
              <w:t>政府性基金预算财政拨款收入支出决算表</w:t>
            </w:r>
          </w:p>
        </w:tc>
      </w:tr>
      <w:tr w14:paraId="04980E26">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57A4AED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cs="宋体"/>
                <w:color w:val="auto"/>
                <w:sz w:val="20"/>
                <w:szCs w:val="20"/>
                <w:highlight w:val="none"/>
              </w:rPr>
            </w:pPr>
            <w:r>
              <w:rPr>
                <w:rFonts w:hint="eastAsia" w:ascii="Times New Roman" w:cs="宋体"/>
                <w:color w:val="auto"/>
                <w:sz w:val="20"/>
                <w:szCs w:val="20"/>
                <w:highlight w:val="none"/>
                <w:lang w:eastAsia="zh-CN"/>
              </w:rPr>
              <w:t>部门</w:t>
            </w:r>
            <w:r>
              <w:rPr>
                <w:rFonts w:ascii="Times New Roman" w:cs="宋体"/>
                <w:color w:val="auto"/>
                <w:sz w:val="20"/>
                <w:szCs w:val="20"/>
                <w:highlight w:val="none"/>
              </w:rPr>
              <w:t>：</w:t>
            </w:r>
            <w:r>
              <w:rPr>
                <w:rFonts w:ascii="Times New Roman"/>
                <w:color w:val="auto"/>
                <w:sz w:val="20"/>
                <w:highlight w:val="none"/>
                <w:u w:color="auto"/>
              </w:rPr>
              <w:t>丰都县发展和改革委员会</w:t>
            </w:r>
          </w:p>
        </w:tc>
        <w:tc>
          <w:tcPr>
            <w:tcW w:w="555" w:type="pct"/>
            <w:tcBorders>
              <w:top w:val="nil"/>
              <w:left w:val="nil"/>
              <w:bottom w:val="nil"/>
              <w:right w:val="nil"/>
            </w:tcBorders>
            <w:shd w:val="clear" w:color="auto" w:fill="auto"/>
            <w:noWrap/>
            <w:tcMar>
              <w:top w:w="15" w:type="dxa"/>
              <w:left w:w="15" w:type="dxa"/>
              <w:right w:w="15" w:type="dxa"/>
            </w:tcMar>
            <w:vAlign w:val="bottom"/>
          </w:tcPr>
          <w:p w14:paraId="095085DC">
            <w:pPr>
              <w:rPr>
                <w:rFonts w:hint="default" w:ascii="Times New Roman" w:cs="宋体"/>
                <w:color w:val="auto"/>
                <w:sz w:val="20"/>
                <w:szCs w:val="20"/>
                <w:highlight w:val="none"/>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CC03E75">
            <w:pPr>
              <w:rPr>
                <w:rFonts w:hint="default" w:ascii="Times New Roman" w:cs="宋体"/>
                <w:color w:val="auto"/>
                <w:sz w:val="20"/>
                <w:szCs w:val="20"/>
                <w:highlight w:val="none"/>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A4BC100">
            <w:pPr>
              <w:rPr>
                <w:rFonts w:hint="default" w:ascii="Times New Roman" w:cs="宋体"/>
                <w:color w:val="auto"/>
                <w:sz w:val="20"/>
                <w:szCs w:val="20"/>
                <w:highlight w:val="none"/>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B31FCE9">
            <w:pPr>
              <w:rPr>
                <w:rFonts w:hint="default" w:ascii="Times New Roman" w:cs="宋体"/>
                <w:color w:val="auto"/>
                <w:sz w:val="20"/>
                <w:szCs w:val="20"/>
                <w:highlight w:val="none"/>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363FE2E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公开</w:t>
            </w:r>
            <w:r>
              <w:rPr>
                <w:rFonts w:hint="default" w:ascii="Times New Roman" w:hAnsi="Times New Roman" w:cs="Times New Roman"/>
                <w:color w:val="auto"/>
                <w:sz w:val="20"/>
                <w:szCs w:val="20"/>
                <w:highlight w:val="none"/>
              </w:rPr>
              <w:t>07</w:t>
            </w:r>
            <w:r>
              <w:rPr>
                <w:rFonts w:ascii="Times New Roman" w:cs="宋体"/>
                <w:color w:val="auto"/>
                <w:sz w:val="20"/>
                <w:szCs w:val="20"/>
                <w:highlight w:val="none"/>
              </w:rPr>
              <w:t>表</w:t>
            </w:r>
          </w:p>
        </w:tc>
      </w:tr>
      <w:tr w14:paraId="51DB7160">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53648765">
            <w:pPr>
              <w:rPr>
                <w:rFonts w:hint="default" w:ascii="Times New Roman" w:cs="宋体"/>
                <w:color w:val="auto"/>
                <w:sz w:val="20"/>
                <w:szCs w:val="20"/>
                <w:highlight w:val="none"/>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E7CD5B8">
            <w:pPr>
              <w:rPr>
                <w:rFonts w:hint="default" w:ascii="Times New Roman" w:cs="宋体"/>
                <w:color w:val="auto"/>
                <w:sz w:val="20"/>
                <w:szCs w:val="20"/>
                <w:highlight w:val="none"/>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4C273CF">
            <w:pPr>
              <w:rPr>
                <w:rFonts w:hint="default" w:ascii="Times New Roman" w:cs="宋体"/>
                <w:color w:val="auto"/>
                <w:sz w:val="20"/>
                <w:szCs w:val="20"/>
                <w:highlight w:val="none"/>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3A6F623">
            <w:pPr>
              <w:rPr>
                <w:rFonts w:hint="default" w:ascii="Times New Roman" w:cs="宋体"/>
                <w:color w:val="auto"/>
                <w:sz w:val="20"/>
                <w:szCs w:val="20"/>
                <w:highlight w:val="none"/>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6EFFD9F">
            <w:pPr>
              <w:rPr>
                <w:rFonts w:hint="default" w:ascii="Times New Roman" w:cs="宋体"/>
                <w:color w:val="auto"/>
                <w:sz w:val="20"/>
                <w:szCs w:val="20"/>
                <w:highlight w:val="none"/>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4432A29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单位：万元</w:t>
            </w:r>
          </w:p>
        </w:tc>
      </w:tr>
      <w:tr w14:paraId="0B5BD951">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3AFA7">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BAE17E4">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49E5F">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FF2B2F2">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C2A8D">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年末结转和结余</w:t>
            </w:r>
          </w:p>
        </w:tc>
      </w:tr>
      <w:tr w14:paraId="07FB9AB7">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8156F">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54E07">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E1F2731">
            <w:pPr>
              <w:jc w:val="center"/>
              <w:rPr>
                <w:rFonts w:hint="default" w:ascii="Times New Roman" w:cs="宋体"/>
                <w:b/>
                <w:color w:val="auto"/>
                <w:sz w:val="20"/>
                <w:szCs w:val="20"/>
                <w:highlight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56EB3">
            <w:pPr>
              <w:jc w:val="center"/>
              <w:rPr>
                <w:rFonts w:hint="default" w:ascii="Times New Roman" w:cs="宋体"/>
                <w:b/>
                <w:color w:val="auto"/>
                <w:sz w:val="20"/>
                <w:szCs w:val="20"/>
                <w:highlight w:val="none"/>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59139D">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2E4CCF">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94E3BA">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17F2A">
            <w:pPr>
              <w:jc w:val="center"/>
              <w:rPr>
                <w:rFonts w:hint="default" w:ascii="Times New Roman" w:cs="宋体"/>
                <w:b/>
                <w:color w:val="auto"/>
                <w:sz w:val="20"/>
                <w:szCs w:val="20"/>
                <w:highlight w:val="none"/>
              </w:rPr>
            </w:pPr>
          </w:p>
        </w:tc>
      </w:tr>
      <w:tr w14:paraId="5DCE6F14">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513AA">
            <w:pPr>
              <w:jc w:val="center"/>
              <w:rPr>
                <w:rFonts w:hint="default" w:ascii="Times New Roman" w:cs="宋体"/>
                <w:b/>
                <w:color w:val="auto"/>
                <w:sz w:val="20"/>
                <w:szCs w:val="20"/>
                <w:highlight w:val="none"/>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55BFD">
            <w:pPr>
              <w:jc w:val="center"/>
              <w:rPr>
                <w:rFonts w:hint="default" w:ascii="Times New Roman" w:cs="宋体"/>
                <w:b/>
                <w:color w:val="auto"/>
                <w:sz w:val="20"/>
                <w:szCs w:val="20"/>
                <w:highlight w:val="none"/>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1C53890">
            <w:pPr>
              <w:jc w:val="center"/>
              <w:rPr>
                <w:rFonts w:hint="default" w:ascii="Times New Roman" w:cs="宋体"/>
                <w:b/>
                <w:color w:val="auto"/>
                <w:sz w:val="20"/>
                <w:szCs w:val="20"/>
                <w:highlight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888E6">
            <w:pPr>
              <w:jc w:val="center"/>
              <w:rPr>
                <w:rFonts w:hint="default" w:ascii="Times New Roman" w:cs="宋体"/>
                <w:b/>
                <w:color w:val="auto"/>
                <w:sz w:val="20"/>
                <w:szCs w:val="20"/>
                <w:highlight w:val="none"/>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1A47EA">
            <w:pPr>
              <w:jc w:val="center"/>
              <w:rPr>
                <w:rFonts w:hint="default" w:ascii="Times New Roman" w:cs="宋体"/>
                <w:b/>
                <w:color w:val="auto"/>
                <w:sz w:val="20"/>
                <w:szCs w:val="20"/>
                <w:highlight w:val="none"/>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F5EA6A">
            <w:pPr>
              <w:jc w:val="center"/>
              <w:rPr>
                <w:rFonts w:hint="default" w:ascii="Times New Roman" w:cs="宋体"/>
                <w:b/>
                <w:color w:val="auto"/>
                <w:sz w:val="20"/>
                <w:szCs w:val="20"/>
                <w:highlight w:val="none"/>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8842F9">
            <w:pPr>
              <w:jc w:val="center"/>
              <w:rPr>
                <w:rFonts w:hint="default" w:ascii="Times New Roman" w:cs="宋体"/>
                <w:b/>
                <w:color w:val="auto"/>
                <w:sz w:val="20"/>
                <w:szCs w:val="20"/>
                <w:highlight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43CAD">
            <w:pPr>
              <w:jc w:val="center"/>
              <w:rPr>
                <w:rFonts w:hint="default" w:ascii="Times New Roman" w:cs="宋体"/>
                <w:b/>
                <w:color w:val="auto"/>
                <w:sz w:val="20"/>
                <w:szCs w:val="20"/>
                <w:highlight w:val="none"/>
              </w:rPr>
            </w:pPr>
          </w:p>
        </w:tc>
      </w:tr>
      <w:tr w14:paraId="5CDAB257">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72A83">
            <w:pPr>
              <w:jc w:val="center"/>
              <w:rPr>
                <w:rFonts w:hint="default" w:ascii="Times New Roman" w:cs="宋体"/>
                <w:b/>
                <w:color w:val="auto"/>
                <w:sz w:val="20"/>
                <w:szCs w:val="20"/>
                <w:highlight w:val="none"/>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DC515">
            <w:pPr>
              <w:jc w:val="center"/>
              <w:rPr>
                <w:rFonts w:hint="default" w:ascii="Times New Roman" w:cs="宋体"/>
                <w:b/>
                <w:color w:val="auto"/>
                <w:sz w:val="20"/>
                <w:szCs w:val="20"/>
                <w:highlight w:val="none"/>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3B8DAD6">
            <w:pPr>
              <w:jc w:val="center"/>
              <w:rPr>
                <w:rFonts w:hint="default" w:ascii="Times New Roman" w:cs="宋体"/>
                <w:b/>
                <w:color w:val="auto"/>
                <w:sz w:val="20"/>
                <w:szCs w:val="20"/>
                <w:highlight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83F4E">
            <w:pPr>
              <w:jc w:val="center"/>
              <w:rPr>
                <w:rFonts w:hint="default" w:ascii="Times New Roman" w:cs="宋体"/>
                <w:b/>
                <w:color w:val="auto"/>
                <w:sz w:val="20"/>
                <w:szCs w:val="20"/>
                <w:highlight w:val="none"/>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DC3747">
            <w:pPr>
              <w:jc w:val="center"/>
              <w:rPr>
                <w:rFonts w:hint="default" w:ascii="Times New Roman" w:cs="宋体"/>
                <w:b/>
                <w:color w:val="auto"/>
                <w:sz w:val="20"/>
                <w:szCs w:val="20"/>
                <w:highlight w:val="none"/>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1EE2F7">
            <w:pPr>
              <w:jc w:val="center"/>
              <w:rPr>
                <w:rFonts w:hint="default" w:ascii="Times New Roman" w:cs="宋体"/>
                <w:b/>
                <w:color w:val="auto"/>
                <w:sz w:val="20"/>
                <w:szCs w:val="20"/>
                <w:highlight w:val="none"/>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03D81F">
            <w:pPr>
              <w:jc w:val="center"/>
              <w:rPr>
                <w:rFonts w:hint="default" w:ascii="Times New Roman" w:cs="宋体"/>
                <w:b/>
                <w:color w:val="auto"/>
                <w:sz w:val="20"/>
                <w:szCs w:val="20"/>
                <w:highlight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A16D2">
            <w:pPr>
              <w:jc w:val="center"/>
              <w:rPr>
                <w:rFonts w:hint="default" w:ascii="Times New Roman" w:cs="宋体"/>
                <w:b/>
                <w:color w:val="auto"/>
                <w:sz w:val="20"/>
                <w:szCs w:val="20"/>
                <w:highlight w:val="none"/>
              </w:rPr>
            </w:pPr>
          </w:p>
        </w:tc>
      </w:tr>
      <w:tr w14:paraId="77E933A9">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79BE5">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7612C">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7C3E0">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B46EF">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FC526">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0E3F3">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B59E6">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r>
      <w:tr w14:paraId="58D0A0DA">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C5C19">
            <w:pPr>
              <w:jc w:val="both"/>
              <w:textAlignment w:val="center"/>
              <w:rPr>
                <w:rFonts w:hint="default" w:ascii="Times New Roman" w:cs="宋体"/>
                <w:color w:val="auto"/>
                <w:sz w:val="20"/>
                <w:szCs w:val="20"/>
                <w:highlight w:val="none"/>
              </w:rPr>
            </w:pP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6AF32">
            <w:pPr>
              <w:jc w:val="both"/>
              <w:textAlignment w:val="center"/>
              <w:rPr>
                <w:rFonts w:hint="default" w:ascii="Times New Roman" w:cs="宋体"/>
                <w:color w:val="auto"/>
                <w:sz w:val="20"/>
                <w:szCs w:val="20"/>
                <w:highlight w:val="none"/>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E74DE6">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093FF">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4526B">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80999">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CE0B5">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52064">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bl>
    <w:p w14:paraId="2F2B5243">
      <w:pPr>
        <w:rPr>
          <w:rFonts w:hint="default" w:ascii="Times New Roman" w:cs="宋体"/>
          <w:color w:val="auto"/>
          <w:sz w:val="21"/>
          <w:szCs w:val="21"/>
          <w:highlight w:val="none"/>
        </w:rPr>
      </w:pPr>
      <w:r>
        <w:rPr>
          <w:rFonts w:ascii="Times New Roman" w:cs="宋体"/>
          <w:color w:val="auto"/>
          <w:sz w:val="20"/>
          <w:szCs w:val="20"/>
          <w:highlight w:val="none"/>
        </w:rPr>
        <w:t>备注：本部门无政府性基金收支，故本表无数据。</w:t>
      </w:r>
      <w:r>
        <w:rPr>
          <w:rFonts w:ascii="Times New Roman" w:cs="宋体"/>
          <w:color w:val="auto"/>
          <w:sz w:val="20"/>
          <w:szCs w:val="20"/>
          <w:highlight w:val="none"/>
        </w:rPr>
        <w:br w:type="textWrapping"/>
      </w:r>
      <w:r>
        <w:rPr>
          <w:rFonts w:ascii="Times New Roman" w:cs="宋体"/>
          <w:color w:val="auto"/>
          <w:sz w:val="20"/>
          <w:szCs w:val="20"/>
          <w:highlight w:val="none"/>
        </w:rPr>
        <w:br w:type="textWrapping"/>
      </w:r>
    </w:p>
    <w:p w14:paraId="459CDBD7">
      <w:pPr>
        <w:rPr>
          <w:rFonts w:hint="default" w:ascii="Times New Roman" w:cs="宋体"/>
          <w:color w:val="auto"/>
          <w:sz w:val="21"/>
          <w:szCs w:val="21"/>
          <w:highlight w:val="none"/>
        </w:rPr>
      </w:pPr>
      <w:r>
        <w:rPr>
          <w:rFonts w:ascii="Times New Roman" w:cs="宋体"/>
          <w:color w:val="auto"/>
          <w:sz w:val="21"/>
          <w:szCs w:val="21"/>
          <w:highlight w:val="none"/>
        </w:rPr>
        <w:br w:type="page"/>
      </w:r>
    </w:p>
    <w:tbl>
      <w:tblPr>
        <w:tblStyle w:val="7"/>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5D7A524C">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7650E34">
            <w:pPr>
              <w:jc w:val="center"/>
              <w:textAlignment w:val="bottom"/>
              <w:rPr>
                <w:rFonts w:hint="default" w:ascii="Times New Roman" w:cs="宋体"/>
                <w:b/>
                <w:color w:val="auto"/>
                <w:sz w:val="32"/>
                <w:szCs w:val="32"/>
                <w:highlight w:val="none"/>
              </w:rPr>
            </w:pPr>
            <w:r>
              <w:rPr>
                <w:rFonts w:ascii="Times New Roman" w:cs="宋体"/>
                <w:b/>
                <w:color w:val="auto"/>
                <w:sz w:val="32"/>
                <w:szCs w:val="32"/>
                <w:highlight w:val="none"/>
              </w:rPr>
              <w:t>国有资本经营预算财政拨款支出决算表</w:t>
            </w:r>
          </w:p>
        </w:tc>
      </w:tr>
      <w:tr w14:paraId="3B213D49">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4825DDF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cs="宋体"/>
                <w:color w:val="auto"/>
                <w:sz w:val="20"/>
                <w:szCs w:val="20"/>
                <w:highlight w:val="none"/>
              </w:rPr>
            </w:pPr>
            <w:r>
              <w:rPr>
                <w:rFonts w:hint="eastAsia" w:ascii="Times New Roman" w:cs="宋体"/>
                <w:color w:val="auto"/>
                <w:sz w:val="20"/>
                <w:szCs w:val="20"/>
                <w:highlight w:val="none"/>
                <w:lang w:eastAsia="zh-CN"/>
              </w:rPr>
              <w:t>部门</w:t>
            </w:r>
            <w:r>
              <w:rPr>
                <w:rFonts w:ascii="Times New Roman" w:cs="宋体"/>
                <w:color w:val="auto"/>
                <w:sz w:val="20"/>
                <w:szCs w:val="20"/>
                <w:highlight w:val="none"/>
              </w:rPr>
              <w:t>：</w:t>
            </w:r>
            <w:r>
              <w:rPr>
                <w:rFonts w:ascii="Times New Roman"/>
                <w:color w:val="auto"/>
                <w:sz w:val="20"/>
                <w:highlight w:val="none"/>
                <w:u w:color="auto"/>
              </w:rPr>
              <w:t>丰都县发展和改革委员会</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3A3F52F">
            <w:pPr>
              <w:rPr>
                <w:rFonts w:hint="default" w:ascii="Times New Roman" w:cs="宋体"/>
                <w:color w:val="auto"/>
                <w:sz w:val="20"/>
                <w:szCs w:val="20"/>
                <w:highlight w:val="none"/>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03FCBCD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公开</w:t>
            </w:r>
            <w:r>
              <w:rPr>
                <w:rFonts w:hint="default" w:ascii="Times New Roman" w:hAnsi="Times New Roman" w:cs="Times New Roman"/>
                <w:color w:val="auto"/>
                <w:sz w:val="20"/>
                <w:szCs w:val="20"/>
                <w:highlight w:val="none"/>
              </w:rPr>
              <w:t>08</w:t>
            </w:r>
            <w:r>
              <w:rPr>
                <w:rFonts w:ascii="Times New Roman" w:cs="宋体"/>
                <w:color w:val="auto"/>
                <w:sz w:val="20"/>
                <w:szCs w:val="20"/>
                <w:highlight w:val="none"/>
              </w:rPr>
              <w:t>表</w:t>
            </w:r>
          </w:p>
        </w:tc>
      </w:tr>
      <w:tr w14:paraId="4FC57576">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67175B10">
            <w:pPr>
              <w:rPr>
                <w:rFonts w:hint="default" w:ascii="Times New Roman" w:cs="宋体"/>
                <w:color w:val="auto"/>
                <w:sz w:val="20"/>
                <w:szCs w:val="20"/>
                <w:highlight w:val="none"/>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74EFBE8">
            <w:pPr>
              <w:rPr>
                <w:rFonts w:hint="default" w:ascii="Times New Roman" w:cs="宋体"/>
                <w:color w:val="auto"/>
                <w:sz w:val="20"/>
                <w:szCs w:val="20"/>
                <w:highlight w:val="none"/>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2B44681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单位：万元</w:t>
            </w:r>
          </w:p>
        </w:tc>
      </w:tr>
      <w:tr w14:paraId="2BE17DBE">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691FB6">
            <w:pPr>
              <w:jc w:val="center"/>
              <w:textAlignment w:val="bottom"/>
              <w:rPr>
                <w:rFonts w:hint="default" w:ascii="Times New Roman" w:cs="宋体"/>
                <w:b/>
                <w:color w:val="auto"/>
                <w:sz w:val="20"/>
                <w:szCs w:val="20"/>
                <w:highlight w:val="none"/>
              </w:rPr>
            </w:pPr>
            <w:r>
              <w:rPr>
                <w:rFonts w:ascii="Times New Roman" w:cs="宋体"/>
                <w:b/>
                <w:color w:val="auto"/>
                <w:sz w:val="20"/>
                <w:szCs w:val="20"/>
                <w:highlight w:val="none"/>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645E2E">
            <w:pPr>
              <w:jc w:val="center"/>
              <w:textAlignment w:val="bottom"/>
              <w:rPr>
                <w:rFonts w:hint="default" w:ascii="Times New Roman" w:cs="宋体"/>
                <w:b/>
                <w:color w:val="auto"/>
                <w:sz w:val="20"/>
                <w:szCs w:val="20"/>
                <w:highlight w:val="none"/>
              </w:rPr>
            </w:pPr>
            <w:r>
              <w:rPr>
                <w:rFonts w:ascii="Times New Roman" w:cs="宋体"/>
                <w:b/>
                <w:color w:val="auto"/>
                <w:sz w:val="20"/>
                <w:szCs w:val="20"/>
                <w:highlight w:val="none"/>
              </w:rPr>
              <w:t>本年支出</w:t>
            </w:r>
          </w:p>
        </w:tc>
      </w:tr>
      <w:tr w14:paraId="3A31E575">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54FD7">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51D6EF">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A85E4">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D39BB3">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706BC3">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项目支出</w:t>
            </w:r>
          </w:p>
        </w:tc>
      </w:tr>
      <w:tr w14:paraId="3367E7E2">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4CD5E">
            <w:pPr>
              <w:jc w:val="center"/>
              <w:rPr>
                <w:rFonts w:hint="default" w:ascii="Times New Roman" w:cs="宋体"/>
                <w:b/>
                <w:color w:val="auto"/>
                <w:sz w:val="20"/>
                <w:szCs w:val="20"/>
                <w:highlight w:val="none"/>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B647D3">
            <w:pPr>
              <w:jc w:val="center"/>
              <w:rPr>
                <w:rFonts w:hint="default" w:ascii="Times New Roman" w:cs="宋体"/>
                <w:b/>
                <w:color w:val="auto"/>
                <w:sz w:val="20"/>
                <w:szCs w:val="20"/>
                <w:highlight w:val="none"/>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CB7C8">
            <w:pPr>
              <w:jc w:val="center"/>
              <w:rPr>
                <w:rFonts w:hint="default" w:ascii="Times New Roman" w:cs="宋体"/>
                <w:b/>
                <w:color w:val="auto"/>
                <w:sz w:val="20"/>
                <w:szCs w:val="20"/>
                <w:highlight w:val="none"/>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479124">
            <w:pPr>
              <w:jc w:val="center"/>
              <w:rPr>
                <w:rFonts w:hint="default" w:ascii="Times New Roman" w:cs="宋体"/>
                <w:b/>
                <w:color w:val="auto"/>
                <w:sz w:val="20"/>
                <w:szCs w:val="20"/>
                <w:highlight w:val="none"/>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5977AF">
            <w:pPr>
              <w:jc w:val="center"/>
              <w:rPr>
                <w:rFonts w:hint="default" w:ascii="Times New Roman" w:cs="宋体"/>
                <w:b/>
                <w:color w:val="auto"/>
                <w:sz w:val="20"/>
                <w:szCs w:val="20"/>
                <w:highlight w:val="none"/>
              </w:rPr>
            </w:pPr>
          </w:p>
        </w:tc>
      </w:tr>
      <w:tr w14:paraId="11F3FEFC">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94DF7">
            <w:pPr>
              <w:jc w:val="center"/>
              <w:rPr>
                <w:rFonts w:hint="default" w:ascii="Times New Roman" w:cs="宋体"/>
                <w:b/>
                <w:color w:val="auto"/>
                <w:sz w:val="20"/>
                <w:szCs w:val="20"/>
                <w:highlight w:val="none"/>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79E9F9">
            <w:pPr>
              <w:jc w:val="center"/>
              <w:rPr>
                <w:rFonts w:hint="default" w:ascii="Times New Roman" w:cs="宋体"/>
                <w:b/>
                <w:color w:val="auto"/>
                <w:sz w:val="20"/>
                <w:szCs w:val="20"/>
                <w:highlight w:val="none"/>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BDB2D">
            <w:pPr>
              <w:jc w:val="center"/>
              <w:rPr>
                <w:rFonts w:hint="default" w:ascii="Times New Roman" w:cs="宋体"/>
                <w:b/>
                <w:color w:val="auto"/>
                <w:sz w:val="20"/>
                <w:szCs w:val="20"/>
                <w:highlight w:val="none"/>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3FE369">
            <w:pPr>
              <w:jc w:val="center"/>
              <w:rPr>
                <w:rFonts w:hint="default" w:ascii="Times New Roman" w:cs="宋体"/>
                <w:b/>
                <w:color w:val="auto"/>
                <w:sz w:val="20"/>
                <w:szCs w:val="20"/>
                <w:highlight w:val="none"/>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BA4F55">
            <w:pPr>
              <w:jc w:val="center"/>
              <w:rPr>
                <w:rFonts w:hint="default" w:ascii="Times New Roman" w:cs="宋体"/>
                <w:b/>
                <w:color w:val="auto"/>
                <w:sz w:val="20"/>
                <w:szCs w:val="20"/>
                <w:highlight w:val="none"/>
              </w:rPr>
            </w:pPr>
          </w:p>
        </w:tc>
      </w:tr>
      <w:tr w14:paraId="2C43600F">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3E3B3">
            <w:pPr>
              <w:jc w:val="center"/>
              <w:rPr>
                <w:rFonts w:hint="default" w:ascii="Times New Roman" w:cs="宋体"/>
                <w:b/>
                <w:color w:val="auto"/>
                <w:sz w:val="20"/>
                <w:szCs w:val="20"/>
                <w:highlight w:val="none"/>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14B009">
            <w:pPr>
              <w:jc w:val="center"/>
              <w:rPr>
                <w:rFonts w:hint="default" w:ascii="Times New Roman" w:cs="宋体"/>
                <w:b/>
                <w:color w:val="auto"/>
                <w:sz w:val="20"/>
                <w:szCs w:val="20"/>
                <w:highlight w:val="none"/>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0AFE2">
            <w:pPr>
              <w:jc w:val="center"/>
              <w:rPr>
                <w:rFonts w:hint="default" w:ascii="Times New Roman" w:cs="宋体"/>
                <w:b/>
                <w:color w:val="auto"/>
                <w:sz w:val="20"/>
                <w:szCs w:val="20"/>
                <w:highlight w:val="none"/>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AD9C6C">
            <w:pPr>
              <w:jc w:val="center"/>
              <w:rPr>
                <w:rFonts w:hint="default" w:ascii="Times New Roman" w:cs="宋体"/>
                <w:b/>
                <w:color w:val="auto"/>
                <w:sz w:val="20"/>
                <w:szCs w:val="20"/>
                <w:highlight w:val="none"/>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6321B7">
            <w:pPr>
              <w:jc w:val="center"/>
              <w:rPr>
                <w:rFonts w:hint="default" w:ascii="Times New Roman" w:cs="宋体"/>
                <w:b/>
                <w:color w:val="auto"/>
                <w:sz w:val="20"/>
                <w:szCs w:val="20"/>
                <w:highlight w:val="none"/>
              </w:rPr>
            </w:pPr>
          </w:p>
        </w:tc>
      </w:tr>
      <w:tr w14:paraId="061B2B02">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CDA10">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46216">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A2167">
            <w:pPr>
              <w:jc w:val="right"/>
              <w:rPr>
                <w:rFonts w:hint="default" w:ascii="Times New Roman" w:hAnsi="Times New Roman"/>
                <w:b/>
                <w:color w:val="auto"/>
                <w:sz w:val="20"/>
                <w:szCs w:val="20"/>
                <w:highlight w:val="none"/>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F0442">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r>
      <w:tr w14:paraId="460B32A7">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653B6">
            <w:pPr>
              <w:textAlignment w:val="center"/>
              <w:rPr>
                <w:rFonts w:hint="default" w:ascii="Times New Roman" w:cs="宋体"/>
                <w:color w:val="auto"/>
                <w:sz w:val="20"/>
                <w:szCs w:val="20"/>
                <w:highlight w:val="none"/>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FB97A">
            <w:pPr>
              <w:textAlignment w:val="center"/>
              <w:rPr>
                <w:rFonts w:hint="default" w:ascii="Times New Roman" w:cs="宋体"/>
                <w:color w:val="auto"/>
                <w:sz w:val="20"/>
                <w:szCs w:val="20"/>
                <w:highlight w:val="none"/>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9AB36B">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43388">
            <w:pPr>
              <w:jc w:val="right"/>
              <w:rPr>
                <w:rFonts w:hint="default" w:ascii="Times New Roman" w:hAnsi="Times New Roman"/>
                <w:b/>
                <w:color w:val="auto"/>
                <w:sz w:val="20"/>
                <w:szCs w:val="20"/>
                <w:highlight w:val="none"/>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AAD25">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 xml:space="preserve">0.00 </w:t>
            </w:r>
          </w:p>
        </w:tc>
      </w:tr>
    </w:tbl>
    <w:p w14:paraId="01306784">
      <w:pPr>
        <w:rPr>
          <w:rFonts w:hint="default" w:ascii="Times New Roman" w:cs="宋体"/>
          <w:color w:val="auto"/>
          <w:sz w:val="21"/>
          <w:szCs w:val="21"/>
          <w:highlight w:val="none"/>
        </w:rPr>
      </w:pPr>
      <w:r>
        <w:rPr>
          <w:rFonts w:ascii="Times New Roman" w:cs="宋体"/>
          <w:color w:val="auto"/>
          <w:sz w:val="20"/>
          <w:szCs w:val="20"/>
          <w:highlight w:val="none"/>
        </w:rPr>
        <w:t>备注：本部门无国有资本经营收支，故本表无数据。</w:t>
      </w:r>
      <w:r>
        <w:rPr>
          <w:rFonts w:ascii="Times New Roman" w:cs="宋体"/>
          <w:color w:val="auto"/>
          <w:sz w:val="20"/>
          <w:szCs w:val="20"/>
          <w:highlight w:val="none"/>
        </w:rPr>
        <w:br w:type="textWrapping"/>
      </w:r>
      <w:r>
        <w:rPr>
          <w:rFonts w:ascii="Times New Roman" w:cs="宋体"/>
          <w:color w:val="auto"/>
          <w:sz w:val="20"/>
          <w:szCs w:val="20"/>
          <w:highlight w:val="none"/>
        </w:rPr>
        <w:br w:type="textWrapping"/>
      </w:r>
    </w:p>
    <w:p w14:paraId="6536A7F7">
      <w:pPr>
        <w:rPr>
          <w:rFonts w:hint="default" w:ascii="Times New Roman" w:cs="宋体"/>
          <w:color w:val="auto"/>
          <w:sz w:val="21"/>
          <w:szCs w:val="21"/>
          <w:highlight w:val="none"/>
        </w:rPr>
      </w:pPr>
      <w:r>
        <w:rPr>
          <w:rFonts w:hint="default" w:ascii="Times New Roman" w:cs="宋体"/>
          <w:color w:val="auto"/>
          <w:sz w:val="21"/>
          <w:szCs w:val="21"/>
          <w:highlight w:val="none"/>
        </w:rPr>
        <w:br w:type="page"/>
      </w:r>
    </w:p>
    <w:tbl>
      <w:tblPr>
        <w:tblStyle w:val="7"/>
        <w:tblW w:w="4611" w:type="pct"/>
        <w:tblInd w:w="0" w:type="dxa"/>
        <w:tblLayout w:type="autofit"/>
        <w:tblCellMar>
          <w:top w:w="0" w:type="dxa"/>
          <w:left w:w="170" w:type="dxa"/>
          <w:bottom w:w="0" w:type="dxa"/>
          <w:right w:w="170" w:type="dxa"/>
        </w:tblCellMar>
      </w:tblPr>
      <w:tblGrid>
        <w:gridCol w:w="3128"/>
        <w:gridCol w:w="2369"/>
        <w:gridCol w:w="2327"/>
        <w:gridCol w:w="3860"/>
        <w:gridCol w:w="2446"/>
      </w:tblGrid>
      <w:tr w14:paraId="64FA318C">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0A257E3E">
            <w:pPr>
              <w:spacing w:line="400" w:lineRule="exact"/>
              <w:jc w:val="center"/>
              <w:textAlignment w:val="bottom"/>
              <w:rPr>
                <w:rFonts w:hint="default" w:ascii="Times New Roman" w:cs="宋体"/>
                <w:b/>
                <w:color w:val="auto"/>
                <w:kern w:val="2"/>
                <w:sz w:val="32"/>
                <w:szCs w:val="32"/>
                <w:highlight w:val="none"/>
              </w:rPr>
            </w:pPr>
            <w:r>
              <w:rPr>
                <w:rFonts w:ascii="Times New Roman" w:cs="宋体"/>
                <w:b/>
                <w:color w:val="auto"/>
                <w:kern w:val="2"/>
                <w:sz w:val="32"/>
                <w:szCs w:val="32"/>
                <w:highlight w:val="none"/>
              </w:rPr>
              <w:t>机构运行信息表</w:t>
            </w:r>
          </w:p>
        </w:tc>
      </w:tr>
      <w:tr w14:paraId="357CC611">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7216D684">
            <w:pPr>
              <w:spacing w:line="280" w:lineRule="exact"/>
              <w:rPr>
                <w:rFonts w:hint="default" w:ascii="Times New Roman" w:cs="宋体"/>
                <w:color w:val="auto"/>
                <w:kern w:val="2"/>
                <w:sz w:val="20"/>
                <w:szCs w:val="20"/>
                <w:highlight w:val="none"/>
              </w:rPr>
            </w:pPr>
          </w:p>
        </w:tc>
        <w:tc>
          <w:tcPr>
            <w:tcW w:w="854" w:type="pct"/>
            <w:shd w:val="clear" w:color="auto" w:fill="auto"/>
            <w:noWrap/>
            <w:tcMar>
              <w:top w:w="15" w:type="dxa"/>
              <w:left w:w="15" w:type="dxa"/>
              <w:right w:w="15" w:type="dxa"/>
            </w:tcMar>
            <w:vAlign w:val="bottom"/>
          </w:tcPr>
          <w:p w14:paraId="3D82FC96">
            <w:pPr>
              <w:spacing w:line="280" w:lineRule="exact"/>
              <w:jc w:val="center"/>
              <w:rPr>
                <w:rFonts w:hint="default" w:ascii="Times New Roman" w:cs="宋体"/>
                <w:color w:val="auto"/>
                <w:kern w:val="2"/>
                <w:sz w:val="20"/>
                <w:szCs w:val="20"/>
                <w:highlight w:val="none"/>
              </w:rPr>
            </w:pPr>
          </w:p>
        </w:tc>
        <w:tc>
          <w:tcPr>
            <w:tcW w:w="840" w:type="pct"/>
            <w:shd w:val="clear" w:color="auto" w:fill="auto"/>
            <w:noWrap/>
            <w:tcMar>
              <w:top w:w="15" w:type="dxa"/>
              <w:left w:w="15" w:type="dxa"/>
              <w:right w:w="15" w:type="dxa"/>
            </w:tcMar>
            <w:vAlign w:val="bottom"/>
          </w:tcPr>
          <w:p w14:paraId="1E58AA9E">
            <w:pPr>
              <w:spacing w:line="280" w:lineRule="exact"/>
              <w:jc w:val="right"/>
              <w:rPr>
                <w:rFonts w:hint="default" w:ascii="Times New Roman" w:cs="宋体"/>
                <w:color w:val="auto"/>
                <w:kern w:val="2"/>
                <w:sz w:val="20"/>
                <w:szCs w:val="20"/>
                <w:highlight w:val="none"/>
              </w:rPr>
            </w:pPr>
          </w:p>
        </w:tc>
        <w:tc>
          <w:tcPr>
            <w:tcW w:w="1299" w:type="pct"/>
            <w:shd w:val="clear" w:color="auto" w:fill="auto"/>
            <w:noWrap/>
            <w:tcMar>
              <w:top w:w="15" w:type="dxa"/>
              <w:left w:w="15" w:type="dxa"/>
              <w:right w:w="15" w:type="dxa"/>
            </w:tcMar>
            <w:vAlign w:val="bottom"/>
          </w:tcPr>
          <w:p w14:paraId="1D776859">
            <w:pPr>
              <w:spacing w:line="280" w:lineRule="exact"/>
              <w:rPr>
                <w:rFonts w:hint="default" w:ascii="Times New Roman" w:cs="宋体"/>
                <w:color w:val="auto"/>
                <w:kern w:val="2"/>
                <w:sz w:val="20"/>
                <w:szCs w:val="20"/>
                <w:highlight w:val="none"/>
              </w:rPr>
            </w:pPr>
          </w:p>
        </w:tc>
        <w:tc>
          <w:tcPr>
            <w:tcW w:w="879" w:type="pct"/>
            <w:shd w:val="clear" w:color="auto" w:fill="auto"/>
            <w:noWrap/>
            <w:tcMar>
              <w:top w:w="15" w:type="dxa"/>
              <w:left w:w="15" w:type="dxa"/>
              <w:right w:w="15" w:type="dxa"/>
            </w:tcMar>
            <w:vAlign w:val="bottom"/>
          </w:tcPr>
          <w:p w14:paraId="40979484">
            <w:pPr>
              <w:spacing w:line="280" w:lineRule="exact"/>
              <w:jc w:val="right"/>
              <w:textAlignment w:val="bottom"/>
              <w:rPr>
                <w:rFonts w:hint="default" w:ascii="Times New Roman" w:cs="宋体"/>
                <w:color w:val="auto"/>
                <w:kern w:val="2"/>
                <w:sz w:val="20"/>
                <w:szCs w:val="20"/>
                <w:highlight w:val="none"/>
              </w:rPr>
            </w:pPr>
            <w:r>
              <w:rPr>
                <w:rFonts w:ascii="Times New Roman" w:cs="宋体"/>
                <w:color w:val="auto"/>
                <w:kern w:val="2"/>
                <w:sz w:val="20"/>
                <w:szCs w:val="20"/>
                <w:highlight w:val="none"/>
              </w:rPr>
              <w:t>公开</w:t>
            </w:r>
            <w:r>
              <w:rPr>
                <w:rFonts w:hint="default" w:ascii="Times New Roman" w:hAnsi="Times New Roman"/>
                <w:color w:val="auto"/>
                <w:kern w:val="2"/>
                <w:sz w:val="20"/>
                <w:szCs w:val="20"/>
                <w:highlight w:val="none"/>
              </w:rPr>
              <w:t>09</w:t>
            </w:r>
            <w:r>
              <w:rPr>
                <w:rFonts w:ascii="Times New Roman" w:cs="宋体"/>
                <w:color w:val="auto"/>
                <w:kern w:val="2"/>
                <w:sz w:val="20"/>
                <w:szCs w:val="20"/>
                <w:highlight w:val="none"/>
              </w:rPr>
              <w:t>表</w:t>
            </w:r>
          </w:p>
        </w:tc>
      </w:tr>
      <w:tr w14:paraId="23F850D6">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3C69B24A">
            <w:pPr>
              <w:spacing w:line="280" w:lineRule="exact"/>
              <w:rPr>
                <w:rFonts w:hint="default" w:ascii="Times New Roman" w:cs="宋体"/>
                <w:color w:val="auto"/>
                <w:kern w:val="2"/>
                <w:sz w:val="20"/>
                <w:szCs w:val="20"/>
                <w:highlight w:val="none"/>
              </w:rPr>
            </w:pPr>
            <w:r>
              <w:rPr>
                <w:rFonts w:hint="eastAsia" w:ascii="Times New Roman" w:cs="宋体"/>
                <w:color w:val="auto"/>
                <w:sz w:val="20"/>
                <w:szCs w:val="20"/>
                <w:highlight w:val="none"/>
                <w:lang w:eastAsia="zh-CN"/>
              </w:rPr>
              <w:t>部门</w:t>
            </w:r>
            <w:r>
              <w:rPr>
                <w:rFonts w:ascii="Times New Roman" w:cs="宋体"/>
                <w:color w:val="auto"/>
                <w:kern w:val="2"/>
                <w:sz w:val="20"/>
                <w:szCs w:val="20"/>
                <w:highlight w:val="none"/>
              </w:rPr>
              <w:t>：</w:t>
            </w:r>
            <w:r>
              <w:rPr>
                <w:rFonts w:ascii="Times New Roman"/>
                <w:color w:val="auto"/>
                <w:sz w:val="20"/>
                <w:highlight w:val="none"/>
                <w:u w:color="auto"/>
              </w:rPr>
              <w:t>丰都县发展和改革委员会</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4DA7ADE3">
            <w:pPr>
              <w:spacing w:line="280" w:lineRule="exact"/>
              <w:jc w:val="right"/>
              <w:rPr>
                <w:rFonts w:hint="default" w:ascii="Times New Roman" w:cs="宋体"/>
                <w:color w:val="auto"/>
                <w:kern w:val="2"/>
                <w:sz w:val="20"/>
                <w:szCs w:val="20"/>
                <w:highlight w:val="none"/>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2A9EC7A6">
            <w:pPr>
              <w:spacing w:line="280" w:lineRule="exact"/>
              <w:rPr>
                <w:rFonts w:hint="default" w:ascii="Times New Roman" w:cs="宋体"/>
                <w:color w:val="auto"/>
                <w:kern w:val="2"/>
                <w:sz w:val="20"/>
                <w:szCs w:val="20"/>
                <w:highlight w:val="none"/>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66021454">
            <w:pPr>
              <w:spacing w:line="280" w:lineRule="exact"/>
              <w:jc w:val="right"/>
              <w:textAlignment w:val="bottom"/>
              <w:rPr>
                <w:rFonts w:hint="default" w:ascii="Times New Roman" w:cs="宋体"/>
                <w:color w:val="auto"/>
                <w:kern w:val="2"/>
                <w:sz w:val="20"/>
                <w:szCs w:val="20"/>
                <w:highlight w:val="none"/>
              </w:rPr>
            </w:pPr>
            <w:r>
              <w:rPr>
                <w:rFonts w:ascii="Times New Roman" w:cs="宋体"/>
                <w:color w:val="auto"/>
                <w:kern w:val="2"/>
                <w:sz w:val="20"/>
                <w:szCs w:val="20"/>
                <w:highlight w:val="none"/>
              </w:rPr>
              <w:t>单位：万元</w:t>
            </w:r>
          </w:p>
        </w:tc>
      </w:tr>
      <w:tr w14:paraId="25C1FA1D">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F1C6B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cs="宋体"/>
                <w:b/>
                <w:color w:val="auto"/>
                <w:kern w:val="2"/>
                <w:sz w:val="16"/>
                <w:szCs w:val="16"/>
                <w:highlight w:val="none"/>
              </w:rPr>
            </w:pPr>
            <w:r>
              <w:rPr>
                <w:rFonts w:ascii="Times New Roman" w:cs="宋体"/>
                <w:b/>
                <w:color w:val="auto"/>
                <w:kern w:val="2"/>
                <w:sz w:val="16"/>
                <w:szCs w:val="16"/>
                <w:highlight w:val="none"/>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AA45D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cs="宋体"/>
                <w:b/>
                <w:color w:val="auto"/>
                <w:kern w:val="2"/>
                <w:sz w:val="16"/>
                <w:szCs w:val="16"/>
                <w:highlight w:val="none"/>
              </w:rPr>
            </w:pPr>
            <w:r>
              <w:rPr>
                <w:rFonts w:ascii="Times New Roman" w:cs="宋体"/>
                <w:b/>
                <w:color w:val="auto"/>
                <w:kern w:val="2"/>
                <w:sz w:val="16"/>
                <w:szCs w:val="16"/>
                <w:highlight w:val="none"/>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1DB3B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cs="宋体"/>
                <w:b/>
                <w:color w:val="auto"/>
                <w:kern w:val="2"/>
                <w:sz w:val="16"/>
                <w:szCs w:val="16"/>
                <w:highlight w:val="none"/>
              </w:rPr>
            </w:pPr>
            <w:r>
              <w:rPr>
                <w:rFonts w:ascii="Times New Roman" w:cs="宋体"/>
                <w:b/>
                <w:color w:val="auto"/>
                <w:kern w:val="2"/>
                <w:sz w:val="16"/>
                <w:szCs w:val="16"/>
                <w:highlight w:val="none"/>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7AF3F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cs="宋体"/>
                <w:b/>
                <w:color w:val="auto"/>
                <w:kern w:val="2"/>
                <w:sz w:val="16"/>
                <w:szCs w:val="16"/>
                <w:highlight w:val="none"/>
              </w:rPr>
            </w:pPr>
            <w:r>
              <w:rPr>
                <w:rFonts w:ascii="Times New Roman" w:cs="宋体"/>
                <w:b/>
                <w:color w:val="auto"/>
                <w:kern w:val="2"/>
                <w:sz w:val="16"/>
                <w:szCs w:val="16"/>
                <w:highlight w:val="none"/>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E312A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cs="宋体"/>
                <w:b/>
                <w:color w:val="auto"/>
                <w:kern w:val="2"/>
                <w:sz w:val="16"/>
                <w:szCs w:val="16"/>
                <w:highlight w:val="none"/>
              </w:rPr>
            </w:pPr>
            <w:r>
              <w:rPr>
                <w:rFonts w:ascii="Times New Roman" w:cs="宋体"/>
                <w:b/>
                <w:color w:val="auto"/>
                <w:kern w:val="2"/>
                <w:sz w:val="16"/>
                <w:szCs w:val="16"/>
                <w:highlight w:val="none"/>
              </w:rPr>
              <w:t>决算数</w:t>
            </w:r>
          </w:p>
        </w:tc>
      </w:tr>
      <w:tr w14:paraId="011C118A">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49986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color w:val="auto"/>
                <w:kern w:val="2"/>
                <w:sz w:val="16"/>
                <w:szCs w:val="16"/>
                <w:highlight w:val="none"/>
              </w:rPr>
            </w:pPr>
            <w:r>
              <w:rPr>
                <w:rFonts w:ascii="Times New Roman" w:cs="宋体"/>
                <w:b/>
                <w:color w:val="auto"/>
                <w:kern w:val="2"/>
                <w:sz w:val="16"/>
                <w:szCs w:val="16"/>
                <w:highlight w:val="none"/>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4CF8E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A2468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B4D71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color w:val="auto"/>
                <w:kern w:val="2"/>
                <w:sz w:val="16"/>
                <w:szCs w:val="16"/>
                <w:highlight w:val="none"/>
              </w:rPr>
            </w:pPr>
            <w:r>
              <w:rPr>
                <w:rFonts w:ascii="Times New Roman" w:cs="宋体"/>
                <w:b/>
                <w:color w:val="auto"/>
                <w:kern w:val="2"/>
                <w:sz w:val="16"/>
                <w:szCs w:val="16"/>
                <w:highlight w:val="none"/>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09B2B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98.51</w:t>
            </w:r>
            <w:r>
              <w:rPr>
                <w:rFonts w:ascii="Times New Roman" w:hAnsi="Times New Roman"/>
                <w:color w:val="auto"/>
                <w:sz w:val="18"/>
                <w:highlight w:val="none"/>
                <w:u w:color="auto"/>
              </w:rPr>
              <w:t xml:space="preserve"> </w:t>
            </w:r>
          </w:p>
        </w:tc>
      </w:tr>
      <w:tr w14:paraId="11D1162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EF2A2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0FD94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9.06</w:t>
            </w:r>
            <w:r>
              <w:rPr>
                <w:rFonts w:ascii="Times New Roman" w:hAnsi="Times New Roman"/>
                <w:color w:val="auto"/>
                <w:sz w:val="18"/>
                <w:highlight w:val="none"/>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98720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9.06</w:t>
            </w: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8B639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7E809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98.51</w:t>
            </w:r>
            <w:r>
              <w:rPr>
                <w:rFonts w:ascii="Times New Roman" w:hAnsi="Times New Roman"/>
                <w:color w:val="auto"/>
                <w:sz w:val="18"/>
                <w:highlight w:val="none"/>
                <w:u w:color="auto"/>
              </w:rPr>
              <w:t xml:space="preserve"> </w:t>
            </w:r>
          </w:p>
        </w:tc>
      </w:tr>
      <w:tr w14:paraId="76F45BC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51ACF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1CD5C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3C296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E16DF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DD352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4F9F5B3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7E6EA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BA88B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5.31</w:t>
            </w:r>
            <w:r>
              <w:rPr>
                <w:rFonts w:ascii="Times New Roman" w:hAnsi="Times New Roman"/>
                <w:color w:val="auto"/>
                <w:sz w:val="18"/>
                <w:highlight w:val="none"/>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B8E85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5.31</w:t>
            </w: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0D224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2C2D91">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w:t>
            </w:r>
          </w:p>
        </w:tc>
      </w:tr>
      <w:tr w14:paraId="711DD81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8C189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E1873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DE0B1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7240C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27561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w:t>
            </w:r>
            <w:r>
              <w:rPr>
                <w:rFonts w:ascii="Times New Roman" w:hAnsi="Times New Roman"/>
                <w:color w:val="auto"/>
                <w:sz w:val="18"/>
                <w:highlight w:val="none"/>
                <w:u w:color="auto"/>
              </w:rPr>
              <w:t xml:space="preserve"> </w:t>
            </w:r>
          </w:p>
        </w:tc>
      </w:tr>
      <w:tr w14:paraId="4148A79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C34F1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9DB4E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5.31</w:t>
            </w:r>
            <w:r>
              <w:rPr>
                <w:rFonts w:ascii="Times New Roman" w:hAnsi="Times New Roman"/>
                <w:color w:val="auto"/>
                <w:sz w:val="18"/>
                <w:highlight w:val="none"/>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288BA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5.31</w:t>
            </w: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43BE6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1962F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11438CD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43454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D4F21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3.75</w:t>
            </w:r>
            <w:r>
              <w:rPr>
                <w:rFonts w:ascii="Times New Roman" w:hAnsi="Times New Roman"/>
                <w:color w:val="auto"/>
                <w:sz w:val="18"/>
                <w:highlight w:val="none"/>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7A4E6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3.75</w:t>
            </w: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DB635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82024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17A9F34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9B77C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3D4FD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604CE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3.75</w:t>
            </w: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C729B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E6738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2419160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FB9AA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D63C0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AF27B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4DDF1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006D1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w:t>
            </w:r>
            <w:r>
              <w:rPr>
                <w:rFonts w:ascii="Times New Roman" w:hAnsi="Times New Roman"/>
                <w:color w:val="auto"/>
                <w:sz w:val="18"/>
                <w:highlight w:val="none"/>
                <w:u w:color="auto"/>
              </w:rPr>
              <w:t xml:space="preserve"> </w:t>
            </w:r>
          </w:p>
        </w:tc>
      </w:tr>
      <w:tr w14:paraId="266C414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E7064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62C00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427B1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5156F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7C45D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592BCB9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7F885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DCD2F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53104F">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3F161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BA223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7739DC3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E678D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247D1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5F5A8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26395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780CE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1CCFEAC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8A5CB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B5BDD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DA2A4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E3C9B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F835F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426986E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A4C54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FD45C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AEE73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8DF2C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A3B1B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684124F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F804D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0603C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95997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2</w:t>
            </w: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3C673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81B52B">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w:t>
            </w:r>
          </w:p>
        </w:tc>
      </w:tr>
      <w:tr w14:paraId="15B228F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4E255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9F245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5B9EE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61</w:t>
            </w: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7072F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14126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118.00</w:t>
            </w:r>
            <w:r>
              <w:rPr>
                <w:rFonts w:ascii="Times New Roman" w:hAnsi="Times New Roman"/>
                <w:color w:val="auto"/>
                <w:sz w:val="18"/>
                <w:highlight w:val="none"/>
                <w:u w:color="auto"/>
              </w:rPr>
              <w:t xml:space="preserve"> </w:t>
            </w:r>
          </w:p>
        </w:tc>
      </w:tr>
      <w:tr w14:paraId="1230788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11383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C7455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E2C30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A74D1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6B1DE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5F37228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90548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F4C77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0CF7E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430</w:t>
            </w: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BBB40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B3CA2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01B5316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C16F7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42D37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3D897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DAE8E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8D12A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118.00</w:t>
            </w:r>
            <w:r>
              <w:rPr>
                <w:rFonts w:ascii="Times New Roman" w:hAnsi="Times New Roman"/>
                <w:color w:val="auto"/>
                <w:sz w:val="18"/>
                <w:highlight w:val="none"/>
                <w:u w:color="auto"/>
              </w:rPr>
              <w:t xml:space="preserve"> </w:t>
            </w:r>
          </w:p>
        </w:tc>
      </w:tr>
      <w:tr w14:paraId="1440794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8A091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1159B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AB642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47CA3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EA4C0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118.00</w:t>
            </w:r>
            <w:r>
              <w:rPr>
                <w:rFonts w:ascii="Times New Roman" w:hAnsi="Times New Roman"/>
                <w:color w:val="auto"/>
                <w:sz w:val="18"/>
                <w:highlight w:val="none"/>
                <w:u w:color="auto"/>
              </w:rPr>
              <w:t xml:space="preserve"> </w:t>
            </w:r>
          </w:p>
        </w:tc>
      </w:tr>
      <w:tr w14:paraId="79C3AF3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1F34F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7CF99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02B56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400C1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36C56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29AA374A">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50DFF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color w:val="auto"/>
                <w:kern w:val="2"/>
                <w:sz w:val="16"/>
                <w:szCs w:val="16"/>
                <w:highlight w:val="none"/>
              </w:rPr>
            </w:pPr>
            <w:r>
              <w:rPr>
                <w:rFonts w:ascii="Times New Roman" w:cs="宋体"/>
                <w:b/>
                <w:color w:val="auto"/>
                <w:kern w:val="2"/>
                <w:sz w:val="16"/>
                <w:szCs w:val="16"/>
                <w:highlight w:val="none"/>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D4DF8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3E9DE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1.48</w:t>
            </w: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2B4F55">
            <w:pPr>
              <w:keepNext w:val="0"/>
              <w:keepLines w:val="0"/>
              <w:pageBreakBefore w:val="0"/>
              <w:widowControl/>
              <w:kinsoku/>
              <w:wordWrap/>
              <w:overflowPunct/>
              <w:topLinePunct w:val="0"/>
              <w:autoSpaceDE/>
              <w:autoSpaceDN/>
              <w:bidi w:val="0"/>
              <w:adjustRightInd/>
              <w:snapToGrid/>
              <w:spacing w:line="280" w:lineRule="exact"/>
              <w:rPr>
                <w:rFonts w:hint="default" w:ascii="Times New Roman" w:cs="宋体"/>
                <w:color w:val="auto"/>
                <w:kern w:val="2"/>
                <w:sz w:val="16"/>
                <w:szCs w:val="16"/>
                <w:highlight w:val="none"/>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E6BFC3">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cs="宋体"/>
                <w:color w:val="auto"/>
                <w:kern w:val="2"/>
                <w:sz w:val="16"/>
                <w:szCs w:val="16"/>
                <w:highlight w:val="none"/>
              </w:rPr>
            </w:pPr>
          </w:p>
        </w:tc>
      </w:tr>
      <w:tr w14:paraId="0C227E59">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931E1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color w:val="auto"/>
                <w:kern w:val="2"/>
                <w:sz w:val="16"/>
                <w:szCs w:val="16"/>
                <w:highlight w:val="none"/>
              </w:rPr>
            </w:pPr>
            <w:r>
              <w:rPr>
                <w:rFonts w:ascii="Times New Roman" w:cs="宋体"/>
                <w:b/>
                <w:color w:val="auto"/>
                <w:kern w:val="2"/>
                <w:sz w:val="16"/>
                <w:szCs w:val="16"/>
                <w:highlight w:val="none"/>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95DB3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06765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1.45</w:t>
            </w: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B3597B">
            <w:pPr>
              <w:keepNext w:val="0"/>
              <w:keepLines w:val="0"/>
              <w:pageBreakBefore w:val="0"/>
              <w:widowControl/>
              <w:kinsoku/>
              <w:wordWrap/>
              <w:overflowPunct/>
              <w:topLinePunct w:val="0"/>
              <w:autoSpaceDE/>
              <w:autoSpaceDN/>
              <w:bidi w:val="0"/>
              <w:adjustRightInd/>
              <w:snapToGrid/>
              <w:spacing w:line="280" w:lineRule="exact"/>
              <w:rPr>
                <w:rFonts w:hint="default" w:ascii="Times New Roman" w:cs="宋体"/>
                <w:color w:val="auto"/>
                <w:kern w:val="2"/>
                <w:sz w:val="16"/>
                <w:szCs w:val="16"/>
                <w:highlight w:val="none"/>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7A7D6A">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cs="宋体"/>
                <w:color w:val="auto"/>
                <w:kern w:val="2"/>
                <w:sz w:val="16"/>
                <w:szCs w:val="16"/>
                <w:highlight w:val="none"/>
              </w:rPr>
            </w:pPr>
          </w:p>
        </w:tc>
      </w:tr>
      <w:tr w14:paraId="085F862E">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50690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sz w:val="16"/>
                <w:szCs w:val="16"/>
                <w:highlight w:val="none"/>
              </w:rPr>
            </w:pPr>
            <w:r>
              <w:rPr>
                <w:rFonts w:ascii="Times New Roman" w:cs="宋体"/>
                <w:b/>
                <w:bCs/>
                <w:color w:val="auto"/>
                <w:sz w:val="16"/>
                <w:szCs w:val="16"/>
                <w:highlight w:val="none"/>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1B817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EBA29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25.64</w:t>
            </w: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8CE9EA">
            <w:pPr>
              <w:keepNext w:val="0"/>
              <w:keepLines w:val="0"/>
              <w:pageBreakBefore w:val="0"/>
              <w:widowControl/>
              <w:kinsoku/>
              <w:wordWrap/>
              <w:overflowPunct/>
              <w:topLinePunct w:val="0"/>
              <w:autoSpaceDE/>
              <w:autoSpaceDN/>
              <w:bidi w:val="0"/>
              <w:adjustRightInd/>
              <w:snapToGrid/>
              <w:spacing w:line="280" w:lineRule="exact"/>
              <w:rPr>
                <w:rFonts w:hint="default" w:ascii="Times New Roman" w:cs="宋体"/>
                <w:color w:val="auto"/>
                <w:sz w:val="16"/>
                <w:szCs w:val="16"/>
                <w:highlight w:val="none"/>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4AF3E3">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cs="宋体"/>
                <w:color w:val="auto"/>
                <w:sz w:val="16"/>
                <w:szCs w:val="16"/>
                <w:highlight w:val="none"/>
              </w:rPr>
            </w:pPr>
          </w:p>
        </w:tc>
      </w:tr>
    </w:tbl>
    <w:p w14:paraId="1944BE7C">
      <w:pPr>
        <w:rPr>
          <w:rFonts w:hint="default" w:ascii="Times New Roman" w:cs="宋体"/>
          <w:color w:val="auto"/>
          <w:sz w:val="18"/>
          <w:szCs w:val="18"/>
          <w:highlight w:val="none"/>
        </w:rPr>
      </w:pPr>
      <w:r>
        <w:rPr>
          <w:rFonts w:ascii="Times New Roman" w:cs="宋体"/>
          <w:color w:val="auto"/>
          <w:sz w:val="18"/>
          <w:szCs w:val="18"/>
          <w:highlight w:val="none"/>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ascii="Times New Roman" w:cs="宋体"/>
          <w:color w:val="auto"/>
          <w:sz w:val="18"/>
          <w:szCs w:val="18"/>
          <w:highlight w:val="none"/>
        </w:rPr>
        <w:br w:type="textWrapping"/>
      </w:r>
      <w:r>
        <w:rPr>
          <w:rFonts w:ascii="Times New Roman" w:cs="宋体"/>
          <w:color w:val="auto"/>
          <w:sz w:val="18"/>
          <w:szCs w:val="18"/>
          <w:highlight w:val="none"/>
        </w:rPr>
        <w:t xml:space="preserve">      2.本套报表金额单位转换时可能存在尾数误差。</w:t>
      </w:r>
      <w:r>
        <w:rPr>
          <w:rFonts w:ascii="Times New Roman" w:cs="宋体"/>
          <w:color w:val="auto"/>
          <w:sz w:val="18"/>
          <w:szCs w:val="18"/>
          <w:highlight w:val="none"/>
        </w:rPr>
        <w:br w:type="textWrapping"/>
      </w:r>
      <w:r>
        <w:rPr>
          <w:rFonts w:ascii="Times New Roman" w:cs="宋体"/>
          <w:color w:val="auto"/>
          <w:sz w:val="18"/>
          <w:szCs w:val="18"/>
          <w:highlight w:val="none"/>
        </w:rPr>
        <w:br w:type="textWrapping"/>
      </w:r>
    </w:p>
    <w:sectPr>
      <w:headerReference r:id="rId5" w:type="default"/>
      <w:footerReference r:id="rId6"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0360FD06-2962-4B72-94A1-8838ED2D516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embedRegular r:id="rId2" w:fontKey="{3FF66A86-0556-4EB5-98FE-4248E0B3DA98}"/>
  </w:font>
  <w:font w:name="方正黑体_GBK">
    <w:panose1 w:val="03000509000000000000"/>
    <w:charset w:val="86"/>
    <w:family w:val="auto"/>
    <w:pitch w:val="default"/>
    <w:sig w:usb0="00000001" w:usb1="080E0000" w:usb2="00000000" w:usb3="00000000" w:csb0="00040000" w:csb1="00000000"/>
    <w:embedRegular r:id="rId3" w:fontKey="{4F4305D0-13AF-40A2-BF79-0433B3A527A4}"/>
  </w:font>
  <w:font w:name="方正仿宋_GBK">
    <w:panose1 w:val="03000509000000000000"/>
    <w:charset w:val="86"/>
    <w:family w:val="script"/>
    <w:pitch w:val="default"/>
    <w:sig w:usb0="00000001" w:usb1="080E0000" w:usb2="00000000" w:usb3="00000000" w:csb0="00040000" w:csb1="00000000"/>
    <w:embedRegular r:id="rId4" w:fontKey="{E3FD5225-AFEE-4CBC-A95E-4A31A133AF96}"/>
  </w:font>
  <w:font w:name="方正楷体_GBK">
    <w:panose1 w:val="03000509000000000000"/>
    <w:charset w:val="86"/>
    <w:family w:val="auto"/>
    <w:pitch w:val="default"/>
    <w:sig w:usb0="00000001" w:usb1="080E0000" w:usb2="00000000" w:usb3="00000000" w:csb0="00040000" w:csb1="00000000"/>
    <w:embedRegular r:id="rId5" w:fontKey="{1861A8A2-484D-41CF-B982-326E747259BC}"/>
  </w:font>
  <w:font w:name="微软雅黑">
    <w:panose1 w:val="020B0503020204020204"/>
    <w:charset w:val="86"/>
    <w:family w:val="auto"/>
    <w:pitch w:val="default"/>
    <w:sig w:usb0="80000287" w:usb1="280F3C52" w:usb2="00000016" w:usb3="00000000" w:csb0="0004001F" w:csb1="00000000"/>
    <w:embedRegular r:id="rId6" w:fontKey="{06F35214-2642-43EB-B55F-DD1FFC5143D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80ECB">
    <w:pPr>
      <w:pStyle w:val="3"/>
      <w:spacing w:line="471" w:lineRule="auto"/>
      <w:rPr>
        <w:rFonts w:hint="default" w:ascii="Times New Roman"/>
        <w:sz w:val="28"/>
      </w:rPr>
    </w:pPr>
    <w:r>
      <w:rPr>
        <w:rFonts w:hint="default" w:ascii="Times New Roman"/>
        <w:sz w:val="28"/>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0CC3FA11">
                <w:pPr>
                  <w:pStyle w:val="3"/>
                  <w:rPr>
                    <w:rFonts w:hint="default" w:ascii="宋体" w:hAnsi="宋体" w:eastAsia="宋体" w:cs="宋体"/>
                    <w:b w:val="0"/>
                    <w:bCs w:val="0"/>
                  </w:rPr>
                </w:pPr>
                <w:r>
                  <w:rPr>
                    <w:rFonts w:ascii="宋体" w:hAnsi="宋体" w:eastAsia="宋体" w:cs="宋体"/>
                    <w:b w:val="0"/>
                    <w:bCs w:val="0"/>
                  </w:rPr>
                  <w:fldChar w:fldCharType="begin"/>
                </w:r>
                <w:r>
                  <w:rPr>
                    <w:rFonts w:ascii="宋体" w:hAnsi="宋体" w:eastAsia="宋体" w:cs="宋体"/>
                    <w:b w:val="0"/>
                    <w:bCs w:val="0"/>
                  </w:rPr>
                  <w:instrText xml:space="preserve"> PAGE  \* MERGEFORMAT </w:instrText>
                </w:r>
                <w:r>
                  <w:rPr>
                    <w:rFonts w:ascii="宋体" w:hAnsi="宋体" w:eastAsia="宋体" w:cs="宋体"/>
                    <w:b w:val="0"/>
                    <w:bCs w:val="0"/>
                  </w:rPr>
                  <w:fldChar w:fldCharType="separate"/>
                </w:r>
                <w:r>
                  <w:rPr>
                    <w:rFonts w:hint="default" w:ascii="宋体" w:hAnsi="宋体" w:eastAsia="宋体" w:cs="宋体"/>
                    <w:b w:val="0"/>
                    <w:bCs w:val="0"/>
                  </w:rPr>
                  <w:t>- 21 -</w:t>
                </w:r>
                <w:r>
                  <w:rPr>
                    <w:rFonts w:ascii="宋体" w:hAnsi="宋体" w:eastAsia="宋体" w:cs="宋体"/>
                    <w:b w:val="0"/>
                    <w:bCs w:val="0"/>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7D3D4">
    <w:pPr>
      <w:pStyle w:val="3"/>
      <w:jc w:val="both"/>
      <w:rPr>
        <w:rFonts w:hint="default" w:ascii="Times New Roman"/>
      </w:rPr>
    </w:pPr>
    <w:r>
      <w:rPr>
        <w:rFonts w:hint="default" w:ascii="Times New Roman"/>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114107A6">
                <w:pPr>
                  <w:pStyle w:val="3"/>
                  <w:rPr>
                    <w:rFonts w:hint="default" w:ascii="宋体" w:hAnsi="宋体" w:eastAsia="宋体" w:cs="宋体"/>
                    <w:b w:val="0"/>
                    <w:bCs w:val="0"/>
                  </w:rPr>
                </w:pPr>
                <w:r>
                  <w:rPr>
                    <w:rFonts w:ascii="宋体" w:hAnsi="宋体" w:eastAsia="宋体" w:cs="宋体"/>
                    <w:b w:val="0"/>
                    <w:bCs w:val="0"/>
                  </w:rPr>
                  <w:t xml:space="preserve"> </w:t>
                </w:r>
                <w:r>
                  <w:rPr>
                    <w:rFonts w:ascii="宋体" w:hAnsi="宋体" w:eastAsia="宋体" w:cs="宋体"/>
                    <w:b w:val="0"/>
                    <w:bCs w:val="0"/>
                  </w:rPr>
                  <w:fldChar w:fldCharType="begin"/>
                </w:r>
                <w:r>
                  <w:rPr>
                    <w:rFonts w:ascii="宋体" w:hAnsi="宋体" w:eastAsia="宋体" w:cs="宋体"/>
                    <w:b w:val="0"/>
                    <w:bCs w:val="0"/>
                  </w:rPr>
                  <w:instrText xml:space="preserve">PAGE   \* MERGEFORMAT</w:instrText>
                </w:r>
                <w:r>
                  <w:rPr>
                    <w:rFonts w:ascii="宋体" w:hAnsi="宋体" w:eastAsia="宋体" w:cs="宋体"/>
                    <w:b w:val="0"/>
                    <w:bCs w:val="0"/>
                  </w:rPr>
                  <w:fldChar w:fldCharType="separate"/>
                </w:r>
                <w:r>
                  <w:rPr>
                    <w:rFonts w:hint="default" w:ascii="宋体" w:hAnsi="宋体" w:eastAsia="宋体" w:cs="宋体"/>
                    <w:b w:val="0"/>
                    <w:bCs w:val="0"/>
                    <w:lang w:val="zh-CN"/>
                  </w:rPr>
                  <w:t>-</w:t>
                </w:r>
                <w:r>
                  <w:rPr>
                    <w:rFonts w:hint="default" w:ascii="宋体" w:hAnsi="宋体" w:eastAsia="宋体" w:cs="宋体"/>
                    <w:b w:val="0"/>
                    <w:bCs w:val="0"/>
                  </w:rPr>
                  <w:t xml:space="preserve"> 30 -</w:t>
                </w:r>
                <w:r>
                  <w:rPr>
                    <w:rFonts w:ascii="宋体" w:hAnsi="宋体" w:eastAsia="宋体" w:cs="宋体"/>
                    <w:b w:val="0"/>
                    <w:bCs w:val="0"/>
                  </w:rPr>
                  <w:fldChar w:fldCharType="end"/>
                </w:r>
                <w:r>
                  <w:rPr>
                    <w:rFonts w:ascii="宋体" w:hAnsi="宋体" w:eastAsia="宋体" w:cs="宋体"/>
                    <w:b w:val="0"/>
                    <w:bCs w:val="0"/>
                  </w:rPr>
                  <w:t xml:space="preserve"> </w:t>
                </w:r>
              </w:p>
            </w:txbxContent>
          </v:textbox>
        </v:shape>
      </w:pict>
    </w:r>
    <w:r>
      <w:rPr>
        <w:rFonts w:hint="default" w:ascii="Times New Roman"/>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154082B3">
                <w:pPr>
                  <w:pStyle w:val="3"/>
                  <w:jc w:val="both"/>
                  <w:rPr>
                    <w:rFonts w:hint="default" w:ascii="Times New Roman" w:cs="宋体"/>
                  </w:rPr>
                </w:pPr>
                <w:r>
                  <w:rPr>
                    <w:rFonts w:ascii="Times New Roman"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A7F08">
    <w:pPr>
      <w:pStyle w:val="4"/>
      <w:rPr>
        <w:rFonts w:asci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8D3CA">
    <w:pPr>
      <w:pStyle w:val="4"/>
      <w:tabs>
        <w:tab w:val="left" w:pos="1758"/>
        <w:tab w:val="clear" w:pos="4153"/>
        <w:tab w:val="clear" w:pos="8306"/>
      </w:tabs>
      <w:rPr>
        <w:rFonts w:hint="default" w:asci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HorizontalSpacing w:val="241"/>
  <w:drawingGridVerticalSpacing w:val="290"/>
  <w:displayHorizontalDrawingGridEvery w:val="1"/>
  <w:displayVerticalDrawingGridEvery w:val="2"/>
  <w:noPunctuationKerning w:val="1"/>
  <w:characterSpacingControl w:val="doNotCompress"/>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Q1OGM2OGU5MWMyY2NhOGM2ODZlOGI4ZWVlZTkzNWQ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2393CBF"/>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417A2D"/>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A8D"/>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811DDB"/>
    <w:rsid w:val="1EA33588"/>
    <w:rsid w:val="1EB57761"/>
    <w:rsid w:val="1ECF0A66"/>
    <w:rsid w:val="1EF67CA4"/>
    <w:rsid w:val="1F020D3A"/>
    <w:rsid w:val="1F2C5189"/>
    <w:rsid w:val="1F4B0B02"/>
    <w:rsid w:val="1FBB35CD"/>
    <w:rsid w:val="1FCD26AF"/>
    <w:rsid w:val="20642787"/>
    <w:rsid w:val="20F4064E"/>
    <w:rsid w:val="21556F04"/>
    <w:rsid w:val="22403BD3"/>
    <w:rsid w:val="230001E7"/>
    <w:rsid w:val="23DA37D9"/>
    <w:rsid w:val="24B92327"/>
    <w:rsid w:val="24C14514"/>
    <w:rsid w:val="2533755C"/>
    <w:rsid w:val="25791755"/>
    <w:rsid w:val="26396DF4"/>
    <w:rsid w:val="267C5255"/>
    <w:rsid w:val="27167136"/>
    <w:rsid w:val="27B23302"/>
    <w:rsid w:val="29310A5F"/>
    <w:rsid w:val="2964062C"/>
    <w:rsid w:val="29C37A35"/>
    <w:rsid w:val="2A076083"/>
    <w:rsid w:val="2A73162E"/>
    <w:rsid w:val="2A751F0B"/>
    <w:rsid w:val="2ADF11A3"/>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5D036E9"/>
    <w:rsid w:val="36C9128A"/>
    <w:rsid w:val="372E3953"/>
    <w:rsid w:val="37841E99"/>
    <w:rsid w:val="37BF1123"/>
    <w:rsid w:val="383C3F15"/>
    <w:rsid w:val="38BE4696"/>
    <w:rsid w:val="39136E9F"/>
    <w:rsid w:val="3939115E"/>
    <w:rsid w:val="39B82A39"/>
    <w:rsid w:val="39C42CA8"/>
    <w:rsid w:val="39DC4FD6"/>
    <w:rsid w:val="39F03D7A"/>
    <w:rsid w:val="39F33306"/>
    <w:rsid w:val="3A2C1C67"/>
    <w:rsid w:val="3B1705E5"/>
    <w:rsid w:val="3B18334B"/>
    <w:rsid w:val="3B36794F"/>
    <w:rsid w:val="3C566AD6"/>
    <w:rsid w:val="3C6A5B02"/>
    <w:rsid w:val="3CD7052E"/>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9477A4"/>
    <w:rsid w:val="45CB699A"/>
    <w:rsid w:val="465B470D"/>
    <w:rsid w:val="469D6AD4"/>
    <w:rsid w:val="471E6C84"/>
    <w:rsid w:val="4748792B"/>
    <w:rsid w:val="475D719D"/>
    <w:rsid w:val="47674801"/>
    <w:rsid w:val="48225EF7"/>
    <w:rsid w:val="488F422B"/>
    <w:rsid w:val="48E36915"/>
    <w:rsid w:val="495C4A24"/>
    <w:rsid w:val="495F27BF"/>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430DEA"/>
    <w:rsid w:val="506D6427"/>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BE11020"/>
    <w:rsid w:val="5C0F7EC4"/>
    <w:rsid w:val="5C263CE4"/>
    <w:rsid w:val="5C5D2777"/>
    <w:rsid w:val="5CF66BF3"/>
    <w:rsid w:val="5D290C69"/>
    <w:rsid w:val="5F2D4A41"/>
    <w:rsid w:val="5F382F4C"/>
    <w:rsid w:val="60C74F6C"/>
    <w:rsid w:val="61025A59"/>
    <w:rsid w:val="613D5BBC"/>
    <w:rsid w:val="61536C39"/>
    <w:rsid w:val="61E64F4A"/>
    <w:rsid w:val="61ED7C8D"/>
    <w:rsid w:val="623E0993"/>
    <w:rsid w:val="62944DD7"/>
    <w:rsid w:val="6319381F"/>
    <w:rsid w:val="63236436"/>
    <w:rsid w:val="63C25DC5"/>
    <w:rsid w:val="63C62057"/>
    <w:rsid w:val="64571EF5"/>
    <w:rsid w:val="64CB0157"/>
    <w:rsid w:val="64FB113D"/>
    <w:rsid w:val="65036946"/>
    <w:rsid w:val="650C1294"/>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C6962C3"/>
    <w:rsid w:val="6C6E055A"/>
    <w:rsid w:val="6D903FF5"/>
    <w:rsid w:val="6DA955B8"/>
    <w:rsid w:val="6DE346AB"/>
    <w:rsid w:val="6DE5391A"/>
    <w:rsid w:val="6EFD1324"/>
    <w:rsid w:val="6F5A53AC"/>
    <w:rsid w:val="6FAC003D"/>
    <w:rsid w:val="6FE55E12"/>
    <w:rsid w:val="6FFB2E76"/>
    <w:rsid w:val="708F6F7F"/>
    <w:rsid w:val="70D94BD3"/>
    <w:rsid w:val="71C34D91"/>
    <w:rsid w:val="724179B2"/>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085777"/>
    <w:rsid w:val="7B24540B"/>
    <w:rsid w:val="7B420052"/>
    <w:rsid w:val="7B861484"/>
    <w:rsid w:val="7BD06A28"/>
    <w:rsid w:val="7C3A7C0B"/>
    <w:rsid w:val="7C5248E4"/>
    <w:rsid w:val="7C566698"/>
    <w:rsid w:val="7C5866A3"/>
    <w:rsid w:val="7CBE2F89"/>
    <w:rsid w:val="7D7406BB"/>
    <w:rsid w:val="7DE94331"/>
    <w:rsid w:val="7E021156"/>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Times New Roman" w:hAnsi="宋体" w:eastAsia="宋体" w:cs="Times New Roman"/>
      <w:sz w:val="24"/>
      <w:szCs w:val="24"/>
      <w:lang w:val="en-US" w:eastAsia="zh-CN" w:bidi="ar-SA"/>
    </w:rPr>
  </w:style>
  <w:style w:type="character" w:default="1" w:styleId="9">
    <w:name w:val="Default Paragraph Font"/>
    <w:semiHidden/>
    <w:unhideWhenUsed/>
    <w:qFormat/>
    <w:uiPriority w:val="1"/>
    <w:rPr>
      <w:rFonts w:ascii="Times New Roman"/>
    </w:rPr>
  </w:style>
  <w:style w:type="table" w:default="1" w:styleId="7">
    <w:name w:val="Normal Table"/>
    <w:semiHidden/>
    <w:unhideWhenUsed/>
    <w:qFormat/>
    <w:uiPriority w:val="99"/>
    <w:rPr>
      <w:rFonts w:ascii="Times New Roman"/>
    </w:rPr>
    <w:tblPr>
      <w:tblCellMar>
        <w:top w:w="0" w:type="dxa"/>
        <w:left w:w="108" w:type="dxa"/>
        <w:bottom w:w="0" w:type="dxa"/>
        <w:right w:w="108" w:type="dxa"/>
      </w:tblCellMar>
    </w:tblPr>
  </w:style>
  <w:style w:type="paragraph" w:styleId="2">
    <w:name w:val="Balloon Text"/>
    <w:basedOn w:val="1"/>
    <w:link w:val="15"/>
    <w:qFormat/>
    <w:uiPriority w:val="0"/>
    <w:rPr>
      <w:rFonts w:ascii="Times New Roman"/>
      <w:sz w:val="18"/>
      <w:szCs w:val="18"/>
    </w:rPr>
  </w:style>
  <w:style w:type="paragraph" w:styleId="3">
    <w:name w:val="footer"/>
    <w:basedOn w:val="1"/>
    <w:qFormat/>
    <w:uiPriority w:val="0"/>
    <w:pPr>
      <w:tabs>
        <w:tab w:val="center" w:pos="4153"/>
        <w:tab w:val="right" w:pos="8306"/>
      </w:tabs>
      <w:snapToGrid w:val="0"/>
    </w:pPr>
    <w:rPr>
      <w:rFonts w:ascii="Times New Roman"/>
      <w:sz w:val="18"/>
      <w:szCs w:val="18"/>
    </w:rPr>
  </w:style>
  <w:style w:type="paragraph" w:styleId="4">
    <w:name w:val="header"/>
    <w:basedOn w:val="1"/>
    <w:qFormat/>
    <w:uiPriority w:val="0"/>
    <w:pPr>
      <w:tabs>
        <w:tab w:val="center" w:pos="4153"/>
        <w:tab w:val="right" w:pos="8306"/>
      </w:tabs>
      <w:snapToGrid w:val="0"/>
      <w:jc w:val="center"/>
    </w:pPr>
    <w:rPr>
      <w:rFonts w:ascii="Times New Roman"/>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rPr>
  </w:style>
  <w:style w:type="paragraph" w:styleId="6">
    <w:name w:val="Normal (Web)"/>
    <w:basedOn w:val="1"/>
    <w:unhideWhenUsed/>
    <w:qFormat/>
    <w:uiPriority w:val="0"/>
    <w:pPr>
      <w:spacing w:before="100" w:beforeAutospacing="1" w:after="100" w:afterAutospacing="1"/>
    </w:pPr>
    <w:rPr>
      <w:rFonts w:ascii="Times New Roman"/>
    </w:rPr>
  </w:style>
  <w:style w:type="table" w:styleId="8">
    <w:name w:val="Table Grid"/>
    <w:basedOn w:val="7"/>
    <w:qFormat/>
    <w:uiPriority w:val="0"/>
    <w:pPr>
      <w:widowControl w:val="0"/>
      <w:jc w:val="both"/>
    </w:pPr>
    <w:rPr>
      <w:rFonts w:asci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ascii="Times New Roman"/>
    </w:rPr>
  </w:style>
  <w:style w:type="paragraph" w:customStyle="1" w:styleId="12">
    <w:name w:val="普通(网站) Char"/>
    <w:qFormat/>
    <w:uiPriority w:val="0"/>
    <w:pPr>
      <w:spacing w:before="100" w:beforeAutospacing="1" w:after="100" w:afterAutospacing="1"/>
    </w:pPr>
    <w:rPr>
      <w:rFonts w:ascii="Times New Roman" w:hAnsi="宋体" w:eastAsia="宋体" w:cs="Times New Roman"/>
      <w:sz w:val="24"/>
      <w:szCs w:val="24"/>
      <w:lang w:val="en-US" w:eastAsia="zh-CN" w:bidi="ar-SA"/>
    </w:rPr>
  </w:style>
  <w:style w:type="character" w:customStyle="1" w:styleId="13">
    <w:name w:val="21"/>
    <w:qFormat/>
    <w:uiPriority w:val="0"/>
    <w:rPr>
      <w:rFonts w:hint="default" w:ascii="Times New Roman" w:hAnsi="Wingdings" w:cs="Wingdings"/>
      <w:b/>
      <w:bCs/>
    </w:rPr>
  </w:style>
  <w:style w:type="paragraph" w:customStyle="1" w:styleId="14">
    <w:name w:val="列出段落2"/>
    <w:qFormat/>
    <w:uiPriority w:val="99"/>
    <w:pPr>
      <w:ind w:firstLine="420" w:firstLineChars="200"/>
    </w:pPr>
    <w:rPr>
      <w:rFonts w:ascii="Times New Roman" w:hAnsi="宋体" w:eastAsia="宋体" w:cs="Times New Roman"/>
      <w:sz w:val="24"/>
      <w:szCs w:val="24"/>
      <w:lang w:val="en-US" w:eastAsia="zh-CN" w:bidi="ar-SA"/>
    </w:rPr>
  </w:style>
  <w:style w:type="character" w:customStyle="1" w:styleId="15">
    <w:name w:val="批注框文本 Char"/>
    <w:basedOn w:val="9"/>
    <w:link w:val="2"/>
    <w:qFormat/>
    <w:uiPriority w:val="0"/>
    <w:rPr>
      <w:rFonts w:ascii="Times New Roman"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Times New Roman"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4958</Words>
  <Characters>5642</Characters>
  <Lines>186</Lines>
  <Paragraphs>52</Paragraphs>
  <TotalTime>10</TotalTime>
  <ScaleCrop>false</ScaleCrop>
  <LinksUpToDate>false</LinksUpToDate>
  <CharactersWithSpaces>5643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Dou</cp:lastModifiedBy>
  <dcterms:modified xsi:type="dcterms:W3CDTF">2025-09-17T09:14:29Z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eyJoZGlkIjoiZGZiN2JhZjBiZDVmYTE2Y2FlMDk3MzY3YTI4NjAzYTMiLCJ1c2VySWQiOiI1MTA1ODU5OTIifQ==</vt:lpwstr>
  </property>
</Properties>
</file>