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eastAsia="方正仿宋_GBK"/>
          <w:szCs w:val="32"/>
        </w:rPr>
      </w:pPr>
    </w:p>
    <w:p>
      <w:pPr>
        <w:spacing w:line="640" w:lineRule="exact"/>
        <w:jc w:val="center"/>
        <w:rPr>
          <w:rFonts w:eastAsia="方正仿宋_GBK"/>
          <w:szCs w:val="32"/>
        </w:rPr>
      </w:pPr>
    </w:p>
    <w:p>
      <w:pPr>
        <w:spacing w:line="640" w:lineRule="exact"/>
        <w:jc w:val="center"/>
        <w:rPr>
          <w:rFonts w:eastAsia="方正仿宋_GBK"/>
          <w:szCs w:val="32"/>
        </w:rPr>
      </w:pPr>
    </w:p>
    <w:p>
      <w:pPr>
        <w:spacing w:line="640" w:lineRule="exact"/>
        <w:jc w:val="center"/>
        <w:rPr>
          <w:rFonts w:eastAsia="方正仿宋_GBK"/>
          <w:szCs w:val="32"/>
        </w:rPr>
      </w:pPr>
    </w:p>
    <w:p>
      <w:pPr>
        <w:spacing w:line="640" w:lineRule="exact"/>
        <w:jc w:val="center"/>
        <w:rPr>
          <w:rFonts w:eastAsia="方正小标宋_GBK"/>
          <w:sz w:val="44"/>
          <w:szCs w:val="44"/>
        </w:rPr>
      </w:pPr>
      <w:bookmarkStart w:id="0" w:name="_GoBack"/>
      <w:bookmarkEnd w:id="0"/>
      <w:r>
        <w:rPr>
          <w:rFonts w:eastAsia="方正仿宋_GBK"/>
          <w:szCs w:val="32"/>
        </w:rPr>
        <w:t>丰财农〔</w:t>
      </w:r>
      <w:r>
        <w:rPr>
          <w:rFonts w:eastAsia="方正仿宋_GBK"/>
          <w:spacing w:val="0"/>
          <w:szCs w:val="32"/>
        </w:rPr>
        <w:t>202</w:t>
      </w:r>
      <w:r>
        <w:rPr>
          <w:rFonts w:hint="eastAsia" w:eastAsia="方正仿宋_GBK"/>
          <w:spacing w:val="0"/>
          <w:szCs w:val="32"/>
          <w:lang w:val="en-US" w:eastAsia="zh-CN"/>
        </w:rPr>
        <w:t>5</w:t>
      </w:r>
      <w:r>
        <w:rPr>
          <w:rFonts w:eastAsia="方正仿宋_GBK"/>
          <w:spacing w:val="0"/>
          <w:szCs w:val="32"/>
        </w:rPr>
        <w:t>〕</w:t>
      </w:r>
      <w:r>
        <w:rPr>
          <w:rFonts w:hint="eastAsia" w:eastAsia="方正仿宋_GBK"/>
          <w:spacing w:val="0"/>
          <w:szCs w:val="32"/>
          <w:lang w:val="en-US" w:eastAsia="zh-CN"/>
        </w:rPr>
        <w:t>36</w:t>
      </w:r>
      <w:r>
        <w:rPr>
          <w:rFonts w:eastAsia="方正仿宋_GBK"/>
          <w:szCs w:val="32"/>
        </w:rPr>
        <w:t>号</w:t>
      </w:r>
    </w:p>
    <w:p>
      <w:pPr>
        <w:keepNext w:val="0"/>
        <w:keepLines w:val="0"/>
        <w:pageBreakBefore w:val="0"/>
        <w:kinsoku/>
        <w:wordWrap/>
        <w:overflowPunct/>
        <w:topLinePunct w:val="0"/>
        <w:autoSpaceDE/>
        <w:autoSpaceDN/>
        <w:bidi w:val="0"/>
        <w:adjustRightInd/>
        <w:snapToGrid/>
        <w:spacing w:line="640" w:lineRule="exact"/>
        <w:jc w:val="center"/>
        <w:textAlignment w:val="auto"/>
        <w:rPr>
          <w:rFonts w:eastAsia="方正小标宋_GBK"/>
          <w:sz w:val="36"/>
          <w:szCs w:val="36"/>
        </w:rPr>
      </w:pPr>
      <w:r>
        <w:rPr>
          <w:rFonts w:eastAsia="方正小标宋_GBK"/>
          <w:sz w:val="36"/>
          <w:szCs w:val="36"/>
        </w:rPr>
        <w:t>丰都县财政局</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eastAsia="方正小标宋_GBK"/>
          <w:sz w:val="36"/>
          <w:szCs w:val="36"/>
          <w:lang w:val="en-US" w:eastAsia="zh-CN"/>
        </w:rPr>
      </w:pPr>
      <w:r>
        <w:rPr>
          <w:rFonts w:eastAsia="方正小标宋_GBK"/>
          <w:sz w:val="36"/>
          <w:szCs w:val="36"/>
        </w:rPr>
        <w:t>关于</w:t>
      </w:r>
      <w:r>
        <w:rPr>
          <w:rFonts w:hint="eastAsia" w:eastAsia="方正小标宋_GBK"/>
          <w:sz w:val="36"/>
          <w:szCs w:val="36"/>
          <w:lang w:eastAsia="zh-CN"/>
        </w:rPr>
        <w:t>扣减</w:t>
      </w:r>
      <w:r>
        <w:rPr>
          <w:rFonts w:hint="eastAsia" w:eastAsia="方正小标宋_GBK"/>
          <w:sz w:val="36"/>
          <w:szCs w:val="36"/>
          <w:lang w:val="en-US" w:eastAsia="zh-CN"/>
        </w:rPr>
        <w:t>林业局2025年度林业有害</w:t>
      </w:r>
    </w:p>
    <w:p>
      <w:pPr>
        <w:autoSpaceDN w:val="0"/>
        <w:adjustRightInd w:val="0"/>
        <w:spacing w:line="240" w:lineRule="auto"/>
        <w:jc w:val="left"/>
        <w:rPr>
          <w:rFonts w:hint="eastAsia" w:eastAsia="方正小标宋_GBK"/>
          <w:sz w:val="36"/>
          <w:szCs w:val="36"/>
          <w:lang w:eastAsia="zh-CN"/>
        </w:rPr>
      </w:pPr>
      <w:r>
        <w:rPr>
          <w:rFonts w:hint="eastAsia" w:eastAsia="方正小标宋_GBK"/>
          <w:sz w:val="36"/>
          <w:szCs w:val="36"/>
          <w:lang w:val="en-US" w:eastAsia="zh-CN"/>
        </w:rPr>
        <w:t>生物防治资金归垫2022年重点生态保护修复</w:t>
      </w:r>
      <w:r>
        <w:rPr>
          <w:rFonts w:hint="eastAsia" w:eastAsia="方正小标宋_GBK"/>
          <w:sz w:val="36"/>
          <w:szCs w:val="36"/>
          <w:lang w:eastAsia="zh-CN"/>
        </w:rPr>
        <w:t>资金的通知</w:t>
      </w:r>
    </w:p>
    <w:p>
      <w:pPr>
        <w:autoSpaceDN w:val="0"/>
        <w:adjustRightInd w:val="0"/>
        <w:spacing w:line="240" w:lineRule="auto"/>
        <w:jc w:val="left"/>
        <w:rPr>
          <w:rFonts w:hint="eastAsia" w:eastAsia="方正小标宋_GBK"/>
          <w:sz w:val="36"/>
          <w:szCs w:val="36"/>
          <w:lang w:eastAsia="zh-CN"/>
        </w:rPr>
      </w:pPr>
    </w:p>
    <w:p>
      <w:pPr>
        <w:autoSpaceDN w:val="0"/>
        <w:adjustRightInd w:val="0"/>
        <w:spacing w:line="240" w:lineRule="auto"/>
        <w:jc w:val="left"/>
        <w:rPr>
          <w:rFonts w:eastAsia="方正仿宋_GBK"/>
          <w:spacing w:val="0"/>
          <w:szCs w:val="32"/>
        </w:rPr>
      </w:pPr>
      <w:r>
        <w:rPr>
          <w:rFonts w:eastAsia="方正仿宋_GBK"/>
          <w:spacing w:val="0"/>
          <w:szCs w:val="32"/>
        </w:rPr>
        <w:t>县林业局</w:t>
      </w:r>
      <w:r>
        <w:rPr>
          <w:rFonts w:hint="eastAsia" w:eastAsia="方正仿宋_GBK"/>
          <w:spacing w:val="0"/>
          <w:szCs w:val="32"/>
          <w:lang w:eastAsia="zh-CN"/>
        </w:rPr>
        <w:t>、国有林场、各乡镇（街道）</w:t>
      </w:r>
      <w:r>
        <w:rPr>
          <w:rFonts w:eastAsia="方正仿宋_GBK"/>
          <w:spacing w:val="0"/>
          <w:szCs w:val="32"/>
        </w:rPr>
        <w:t>：</w:t>
      </w:r>
    </w:p>
    <w:p>
      <w:pPr>
        <w:ind w:firstLine="628" w:firstLineChars="200"/>
        <w:rPr>
          <w:sz w:val="32"/>
          <w:szCs w:val="32"/>
        </w:rPr>
      </w:pPr>
      <w:r>
        <w:rPr>
          <w:sz w:val="32"/>
          <w:szCs w:val="32"/>
        </w:rPr>
        <w:t>2022年</w:t>
      </w:r>
      <w:r>
        <w:rPr>
          <w:rFonts w:hint="eastAsia"/>
          <w:sz w:val="32"/>
          <w:szCs w:val="32"/>
          <w:lang w:val="en-US" w:eastAsia="zh-CN"/>
        </w:rPr>
        <w:t>10月</w:t>
      </w:r>
      <w:r>
        <w:rPr>
          <w:sz w:val="32"/>
          <w:szCs w:val="32"/>
        </w:rPr>
        <w:t>，</w:t>
      </w:r>
      <w:r>
        <w:rPr>
          <w:rFonts w:hint="eastAsia"/>
          <w:sz w:val="32"/>
          <w:szCs w:val="32"/>
          <w:lang w:eastAsia="zh-CN"/>
        </w:rPr>
        <w:t>我局下达县林业局重点生态保护修复治理资金</w:t>
      </w:r>
      <w:r>
        <w:rPr>
          <w:rFonts w:hint="eastAsia"/>
          <w:sz w:val="32"/>
          <w:szCs w:val="32"/>
          <w:lang w:val="en-US" w:eastAsia="zh-CN"/>
        </w:rPr>
        <w:t>1350专项用于国土绿化（丰财建</w:t>
      </w:r>
      <w:r>
        <w:rPr>
          <w:sz w:val="32"/>
          <w:szCs w:val="32"/>
        </w:rPr>
        <w:t>〔2022〕</w:t>
      </w:r>
      <w:r>
        <w:rPr>
          <w:rFonts w:hint="eastAsia"/>
          <w:sz w:val="32"/>
          <w:szCs w:val="32"/>
          <w:lang w:val="en-US" w:eastAsia="zh-CN"/>
        </w:rPr>
        <w:t>56号）。2022年11月，我局</w:t>
      </w:r>
      <w:r>
        <w:rPr>
          <w:sz w:val="32"/>
          <w:szCs w:val="32"/>
        </w:rPr>
        <w:t>结合县林业局《关于调整2022年重点生态保护修复治理资金预算指标的函》（丰都林函〔2022〕188号）</w:t>
      </w:r>
      <w:r>
        <w:rPr>
          <w:rFonts w:hint="eastAsia"/>
          <w:sz w:val="32"/>
          <w:szCs w:val="32"/>
          <w:lang w:eastAsia="zh-CN"/>
        </w:rPr>
        <w:t>，</w:t>
      </w:r>
      <w:r>
        <w:rPr>
          <w:sz w:val="32"/>
          <w:szCs w:val="32"/>
        </w:rPr>
        <w:t>从2022</w:t>
      </w:r>
      <w:r>
        <w:rPr>
          <w:rFonts w:hint="eastAsia"/>
          <w:sz w:val="32"/>
          <w:szCs w:val="32"/>
        </w:rPr>
        <w:t>年</w:t>
      </w:r>
      <w:r>
        <w:rPr>
          <w:rFonts w:hint="eastAsia"/>
          <w:sz w:val="32"/>
          <w:szCs w:val="32"/>
          <w:lang w:eastAsia="zh-CN"/>
        </w:rPr>
        <w:t>重点</w:t>
      </w:r>
      <w:r>
        <w:rPr>
          <w:rFonts w:hint="eastAsia"/>
          <w:sz w:val="32"/>
          <w:szCs w:val="32"/>
        </w:rPr>
        <w:t>生态保护修复资金</w:t>
      </w:r>
      <w:r>
        <w:rPr>
          <w:sz w:val="32"/>
          <w:szCs w:val="32"/>
        </w:rPr>
        <w:t>中下达118万元用于各乡镇（街道）</w:t>
      </w:r>
      <w:r>
        <w:rPr>
          <w:rFonts w:hint="eastAsia"/>
          <w:sz w:val="32"/>
          <w:szCs w:val="32"/>
          <w:lang w:eastAsia="zh-CN"/>
        </w:rPr>
        <w:t>和国有林场</w:t>
      </w:r>
      <w:r>
        <w:rPr>
          <w:sz w:val="32"/>
          <w:szCs w:val="32"/>
        </w:rPr>
        <w:t>2022年林业有害生物防治工作经费（</w:t>
      </w:r>
      <w:r>
        <w:rPr>
          <w:rFonts w:hint="eastAsia"/>
          <w:sz w:val="32"/>
          <w:szCs w:val="32"/>
        </w:rPr>
        <w:t>丰财建〔</w:t>
      </w:r>
      <w:r>
        <w:rPr>
          <w:sz w:val="32"/>
          <w:szCs w:val="32"/>
        </w:rPr>
        <w:t>2022</w:t>
      </w:r>
      <w:r>
        <w:rPr>
          <w:rFonts w:hint="eastAsia"/>
          <w:sz w:val="32"/>
          <w:szCs w:val="32"/>
        </w:rPr>
        <w:t>〕</w:t>
      </w:r>
      <w:r>
        <w:rPr>
          <w:sz w:val="32"/>
          <w:szCs w:val="32"/>
        </w:rPr>
        <w:t xml:space="preserve">56 </w:t>
      </w:r>
      <w:r>
        <w:rPr>
          <w:rFonts w:hint="eastAsia"/>
          <w:sz w:val="32"/>
          <w:szCs w:val="32"/>
        </w:rPr>
        <w:t>号</w:t>
      </w:r>
      <w:r>
        <w:rPr>
          <w:sz w:val="32"/>
          <w:szCs w:val="32"/>
        </w:rPr>
        <w:t>）。</w:t>
      </w:r>
    </w:p>
    <w:p>
      <w:pPr>
        <w:ind w:firstLine="628" w:firstLineChars="200"/>
        <w:rPr>
          <w:rFonts w:hint="eastAsia"/>
          <w:sz w:val="32"/>
          <w:szCs w:val="32"/>
          <w:lang w:val="en-US" w:eastAsia="zh-CN"/>
        </w:rPr>
      </w:pPr>
      <w:r>
        <w:rPr>
          <w:rFonts w:hint="eastAsia"/>
          <w:sz w:val="32"/>
          <w:szCs w:val="32"/>
          <w:lang w:eastAsia="zh-CN"/>
        </w:rPr>
        <w:t>根据重庆市财政局</w:t>
      </w:r>
      <w:r>
        <w:rPr>
          <w:rFonts w:hint="eastAsia"/>
          <w:sz w:val="32"/>
          <w:szCs w:val="32"/>
          <w:lang w:val="en-US" w:eastAsia="zh-CN"/>
        </w:rPr>
        <w:t xml:space="preserve"> 重庆市规划和自然资源局 重庆市生态环境局《关于做好“十四五”第二批山水林田湖草沙一体化保护和修复工程中央财政资金管理使用工作的通知》（渝财建[2022]274号）规定，该资金不得用于人员工资、系统运行等行政费用支出。现将林业局2025年度林业有害生物防治资金扣减118万元，用于归垫国有林场、乡镇（街道）2022年重点生态保护修复资金。</w:t>
      </w:r>
    </w:p>
    <w:p>
      <w:pPr>
        <w:keepNext w:val="0"/>
        <w:keepLines w:val="0"/>
        <w:widowControl/>
        <w:suppressLineNumbers w:val="0"/>
        <w:jc w:val="left"/>
        <w:rPr>
          <w:rFonts w:hint="eastAsia" w:ascii="方正仿宋_GBK" w:hAnsi="方正仿宋_GBK" w:eastAsia="方正仿宋_GBK" w:cs="方正仿宋_GBK"/>
          <w:color w:val="000000"/>
          <w:spacing w:val="-6"/>
          <w:kern w:val="0"/>
          <w:sz w:val="31"/>
          <w:szCs w:val="31"/>
          <w:lang w:val="en-US" w:eastAsia="zh-CN" w:bidi="ar"/>
        </w:rPr>
      </w:pPr>
    </w:p>
    <w:p>
      <w:pPr>
        <w:keepNext w:val="0"/>
        <w:keepLines w:val="0"/>
        <w:widowControl/>
        <w:suppressLineNumbers w:val="0"/>
        <w:ind w:firstLine="608" w:firstLineChars="200"/>
        <w:jc w:val="left"/>
        <w:rPr>
          <w:rFonts w:hint="eastAsia" w:ascii="方正仿宋_GBK" w:hAnsi="方正仿宋_GBK" w:eastAsia="方正仿宋_GBK" w:cs="方正仿宋_GBK"/>
          <w:color w:val="000000"/>
          <w:spacing w:val="-6"/>
          <w:kern w:val="0"/>
          <w:sz w:val="31"/>
          <w:szCs w:val="31"/>
          <w:lang w:val="en-US" w:eastAsia="zh-CN" w:bidi="ar"/>
        </w:rPr>
      </w:pPr>
    </w:p>
    <w:p>
      <w:pPr>
        <w:ind w:firstLine="608" w:firstLineChars="200"/>
        <w:rPr>
          <w:rFonts w:hint="eastAsia"/>
          <w:sz w:val="32"/>
          <w:szCs w:val="32"/>
          <w:lang w:val="en-US" w:eastAsia="zh-CN"/>
        </w:rPr>
      </w:pPr>
      <w:r>
        <w:rPr>
          <w:rFonts w:hint="eastAsia" w:ascii="方正仿宋_GBK" w:hAnsi="方正仿宋_GBK" w:eastAsia="方正仿宋_GBK" w:cs="方正仿宋_GBK"/>
          <w:color w:val="000000"/>
          <w:spacing w:val="-6"/>
          <w:kern w:val="0"/>
          <w:sz w:val="31"/>
          <w:szCs w:val="31"/>
          <w:lang w:val="en-US" w:eastAsia="zh-CN" w:bidi="ar"/>
        </w:rPr>
        <w:t>附件：</w:t>
      </w:r>
      <w:r>
        <w:rPr>
          <w:rFonts w:hint="eastAsia"/>
          <w:sz w:val="32"/>
          <w:szCs w:val="32"/>
          <w:lang w:val="en-US" w:eastAsia="zh-CN"/>
        </w:rPr>
        <w:t>2022年重点生态保护修复治理资金归垫明细表</w:t>
      </w:r>
    </w:p>
    <w:p>
      <w:pPr>
        <w:keepNext w:val="0"/>
        <w:keepLines w:val="0"/>
        <w:widowControl/>
        <w:suppressLineNumbers w:val="0"/>
        <w:ind w:firstLine="912" w:firstLineChars="300"/>
        <w:jc w:val="left"/>
        <w:rPr>
          <w:rFonts w:hint="default" w:ascii="方正仿宋_GBK" w:hAnsi="方正仿宋_GBK" w:eastAsia="方正仿宋_GBK" w:cs="方正仿宋_GBK"/>
          <w:color w:val="000000"/>
          <w:spacing w:val="-6"/>
          <w:kern w:val="0"/>
          <w:sz w:val="31"/>
          <w:szCs w:val="31"/>
          <w:lang w:val="en-US" w:eastAsia="zh-CN" w:bidi="ar"/>
        </w:rPr>
      </w:pPr>
    </w:p>
    <w:p>
      <w:pPr>
        <w:adjustRightInd w:val="0"/>
        <w:spacing w:line="240" w:lineRule="auto"/>
        <w:jc w:val="right"/>
        <w:rPr>
          <w:rFonts w:eastAsia="方正仿宋_GBK"/>
          <w:szCs w:val="32"/>
        </w:rPr>
      </w:pPr>
      <w:r>
        <w:rPr>
          <w:rFonts w:eastAsia="方正仿宋_GBK"/>
          <w:szCs w:val="32"/>
        </w:rPr>
        <w:t>丰都县财政局</w:t>
      </w:r>
    </w:p>
    <w:p>
      <w:pPr>
        <w:autoSpaceDN w:val="0"/>
        <w:spacing w:line="240" w:lineRule="auto"/>
        <w:jc w:val="right"/>
      </w:pPr>
      <w:r>
        <w:rPr>
          <w:rFonts w:eastAsia="方正仿宋_GBK"/>
          <w:spacing w:val="0"/>
          <w:szCs w:val="32"/>
        </w:rPr>
        <w:t>202</w:t>
      </w:r>
      <w:r>
        <w:rPr>
          <w:rFonts w:hint="eastAsia" w:eastAsia="方正仿宋_GBK"/>
          <w:spacing w:val="0"/>
          <w:szCs w:val="32"/>
          <w:lang w:val="en-US" w:eastAsia="zh-CN"/>
        </w:rPr>
        <w:t>5</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23</w:t>
      </w:r>
      <w:r>
        <w:rPr>
          <w:rFonts w:eastAsia="方正仿宋_GBK"/>
          <w:szCs w:val="32"/>
        </w:rPr>
        <w:t>日</w:t>
      </w:r>
    </w:p>
    <w:p>
      <w:pPr>
        <w:autoSpaceDN w:val="0"/>
        <w:spacing w:line="240" w:lineRule="auto"/>
        <w:jc w:val="left"/>
      </w:pPr>
    </w:p>
    <w:p>
      <w:pPr>
        <w:autoSpaceDN w:val="0"/>
        <w:spacing w:line="240" w:lineRule="auto"/>
        <w:jc w:val="left"/>
        <w:rPr>
          <w:rFonts w:eastAsia="方正仿宋_GBK"/>
          <w:szCs w:val="32"/>
        </w:rPr>
      </w:pPr>
      <w:r>
        <w:t>（此件主动公开）</w:t>
      </w:r>
    </w:p>
    <w:p>
      <w:pPr>
        <w:bidi w:val="0"/>
        <w:jc w:val="both"/>
        <w:rPr>
          <w:lang w:val="en-US" w:eastAsia="zh-CN"/>
        </w:rPr>
      </w:pPr>
    </w:p>
    <w:p>
      <w:pPr>
        <w:bidi w:val="0"/>
        <w:rPr>
          <w:rFonts w:ascii="Times New Roman" w:hAnsi="Times New Roman" w:eastAsia="仿宋_GB2312" w:cs="Times New Roman"/>
          <w:spacing w:val="-6"/>
          <w:kern w:val="2"/>
          <w:sz w:val="32"/>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8034"/>
        </w:tabs>
        <w:bidi w:val="0"/>
        <w:jc w:val="left"/>
        <w:rPr>
          <w:lang w:val="en-US" w:eastAsia="zh-CN"/>
        </w:rPr>
      </w:pPr>
      <w:r>
        <w:rPr>
          <w:rFonts w:hint="eastAsia"/>
          <w:lang w:val="en-US" w:eastAsia="zh-CN"/>
        </w:rPr>
        <w:tab/>
      </w:r>
    </w:p>
    <w:sectPr>
      <w:footerReference r:id="rId3" w:type="default"/>
      <w:footerReference r:id="rId4" w:type="even"/>
      <w:pgSz w:w="11906" w:h="16838"/>
      <w:pgMar w:top="1967" w:right="1474" w:bottom="1899" w:left="1588" w:header="851" w:footer="1049"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9B91FB0-EEB2-4D54-9EA3-DFDB47C68D71}"/>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992F4025-2354-4671-9E81-94877A86B674}"/>
  </w:font>
  <w:font w:name="方正仿宋_GBK">
    <w:panose1 w:val="03000509000000000000"/>
    <w:charset w:val="86"/>
    <w:family w:val="script"/>
    <w:pitch w:val="default"/>
    <w:sig w:usb0="00000001" w:usb1="080E0000" w:usb2="00000000" w:usb3="00000000" w:csb0="00040000" w:csb1="00000000"/>
    <w:embedRegular r:id="rId3" w:fontKey="{5E466B3F-AFBC-4C46-B37F-DA28D79AD0E8}"/>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4" w:fontKey="{A93EDD88-0B22-4E33-A066-AB2C45D2134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1"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NzY3MDdjYmJmOTViYWFiOTk4NGMxOGU4NDgyYTQifQ=="/>
    <w:docVar w:name="iDocStyle" w:val="2"/>
  </w:docVars>
  <w:rsids>
    <w:rsidRoot w:val="289C3FB6"/>
    <w:rsid w:val="00060F6C"/>
    <w:rsid w:val="00063569"/>
    <w:rsid w:val="000F3C01"/>
    <w:rsid w:val="001919FD"/>
    <w:rsid w:val="001A7BBA"/>
    <w:rsid w:val="001B7087"/>
    <w:rsid w:val="001D6C59"/>
    <w:rsid w:val="002B7AFA"/>
    <w:rsid w:val="002C3824"/>
    <w:rsid w:val="00346FC4"/>
    <w:rsid w:val="003D21EB"/>
    <w:rsid w:val="00415191"/>
    <w:rsid w:val="00473364"/>
    <w:rsid w:val="00504C28"/>
    <w:rsid w:val="005336CC"/>
    <w:rsid w:val="00560B7D"/>
    <w:rsid w:val="005C4EA0"/>
    <w:rsid w:val="00622628"/>
    <w:rsid w:val="006D2515"/>
    <w:rsid w:val="00754763"/>
    <w:rsid w:val="0076176D"/>
    <w:rsid w:val="00764409"/>
    <w:rsid w:val="0077052D"/>
    <w:rsid w:val="008103DA"/>
    <w:rsid w:val="009F1D37"/>
    <w:rsid w:val="009F27B2"/>
    <w:rsid w:val="00A02614"/>
    <w:rsid w:val="00A65FE0"/>
    <w:rsid w:val="00A91C86"/>
    <w:rsid w:val="00A92629"/>
    <w:rsid w:val="00AD2040"/>
    <w:rsid w:val="00B71AE0"/>
    <w:rsid w:val="00B908F4"/>
    <w:rsid w:val="00BA0A34"/>
    <w:rsid w:val="00C81D11"/>
    <w:rsid w:val="00D93C99"/>
    <w:rsid w:val="00DB105A"/>
    <w:rsid w:val="00E506AE"/>
    <w:rsid w:val="00EF55DE"/>
    <w:rsid w:val="00EF7CCF"/>
    <w:rsid w:val="00F12FB0"/>
    <w:rsid w:val="00F577A1"/>
    <w:rsid w:val="029D79D6"/>
    <w:rsid w:val="02E87E56"/>
    <w:rsid w:val="07272139"/>
    <w:rsid w:val="07467EF6"/>
    <w:rsid w:val="09220511"/>
    <w:rsid w:val="099F3D57"/>
    <w:rsid w:val="0AA92D64"/>
    <w:rsid w:val="0C1609C9"/>
    <w:rsid w:val="0D0E6A58"/>
    <w:rsid w:val="0D624402"/>
    <w:rsid w:val="0D857002"/>
    <w:rsid w:val="0D87258D"/>
    <w:rsid w:val="0EB97441"/>
    <w:rsid w:val="0EED5E99"/>
    <w:rsid w:val="0EFB1BB6"/>
    <w:rsid w:val="0F051AC8"/>
    <w:rsid w:val="0F22043C"/>
    <w:rsid w:val="0F537E64"/>
    <w:rsid w:val="101F14F1"/>
    <w:rsid w:val="1288550F"/>
    <w:rsid w:val="143F3758"/>
    <w:rsid w:val="14B055E2"/>
    <w:rsid w:val="14E3338B"/>
    <w:rsid w:val="168D57EA"/>
    <w:rsid w:val="16B03F83"/>
    <w:rsid w:val="18D45879"/>
    <w:rsid w:val="18E83469"/>
    <w:rsid w:val="19AF2B19"/>
    <w:rsid w:val="19C30098"/>
    <w:rsid w:val="19F67B09"/>
    <w:rsid w:val="1A0D2313"/>
    <w:rsid w:val="1A172451"/>
    <w:rsid w:val="1A4854FE"/>
    <w:rsid w:val="1B3E0D13"/>
    <w:rsid w:val="1B486B8B"/>
    <w:rsid w:val="1B903686"/>
    <w:rsid w:val="1DC37854"/>
    <w:rsid w:val="1E7F6540"/>
    <w:rsid w:val="1EDD13EC"/>
    <w:rsid w:val="1FC15723"/>
    <w:rsid w:val="1FEB4CEF"/>
    <w:rsid w:val="215C64E4"/>
    <w:rsid w:val="21ED4C3B"/>
    <w:rsid w:val="228E001A"/>
    <w:rsid w:val="23E11F66"/>
    <w:rsid w:val="25A751B8"/>
    <w:rsid w:val="289C3FB6"/>
    <w:rsid w:val="2A0321A1"/>
    <w:rsid w:val="2A252E39"/>
    <w:rsid w:val="2BD56F64"/>
    <w:rsid w:val="2BE110CC"/>
    <w:rsid w:val="2BE55C1B"/>
    <w:rsid w:val="2C26057E"/>
    <w:rsid w:val="2C38122A"/>
    <w:rsid w:val="2C6C74D8"/>
    <w:rsid w:val="2C7D37B3"/>
    <w:rsid w:val="2D140142"/>
    <w:rsid w:val="2D607001"/>
    <w:rsid w:val="2DB843CB"/>
    <w:rsid w:val="2E016D56"/>
    <w:rsid w:val="2EBE07DF"/>
    <w:rsid w:val="2FA33D38"/>
    <w:rsid w:val="30096A6D"/>
    <w:rsid w:val="314D2A6F"/>
    <w:rsid w:val="315F0A35"/>
    <w:rsid w:val="32144A36"/>
    <w:rsid w:val="33A578E8"/>
    <w:rsid w:val="33D00B35"/>
    <w:rsid w:val="344F0018"/>
    <w:rsid w:val="349A34DB"/>
    <w:rsid w:val="35DD1EFC"/>
    <w:rsid w:val="38694F11"/>
    <w:rsid w:val="397E66EE"/>
    <w:rsid w:val="3986424E"/>
    <w:rsid w:val="3AC60AFD"/>
    <w:rsid w:val="3C851A1E"/>
    <w:rsid w:val="3D7F29FF"/>
    <w:rsid w:val="41371D0B"/>
    <w:rsid w:val="41F60DE2"/>
    <w:rsid w:val="43DE6253"/>
    <w:rsid w:val="44CE29A6"/>
    <w:rsid w:val="45207111"/>
    <w:rsid w:val="45264F7A"/>
    <w:rsid w:val="45B77F76"/>
    <w:rsid w:val="45FE05BF"/>
    <w:rsid w:val="48633406"/>
    <w:rsid w:val="487D16AC"/>
    <w:rsid w:val="49877032"/>
    <w:rsid w:val="49A10376"/>
    <w:rsid w:val="4B603A1C"/>
    <w:rsid w:val="4FE75B49"/>
    <w:rsid w:val="50CA0599"/>
    <w:rsid w:val="51704512"/>
    <w:rsid w:val="518A6694"/>
    <w:rsid w:val="547225CE"/>
    <w:rsid w:val="54963482"/>
    <w:rsid w:val="552F4050"/>
    <w:rsid w:val="58447AFB"/>
    <w:rsid w:val="59943F04"/>
    <w:rsid w:val="5A6E1669"/>
    <w:rsid w:val="5AB3246B"/>
    <w:rsid w:val="5B2B6F3E"/>
    <w:rsid w:val="5B526AEB"/>
    <w:rsid w:val="5B952750"/>
    <w:rsid w:val="5C564D8D"/>
    <w:rsid w:val="5CF71A0D"/>
    <w:rsid w:val="5D432A17"/>
    <w:rsid w:val="5EBF3633"/>
    <w:rsid w:val="5F0D26EA"/>
    <w:rsid w:val="5FE15823"/>
    <w:rsid w:val="5FE56E3E"/>
    <w:rsid w:val="611C3F8D"/>
    <w:rsid w:val="61465A39"/>
    <w:rsid w:val="61D27B22"/>
    <w:rsid w:val="63D53F5A"/>
    <w:rsid w:val="640A3A4C"/>
    <w:rsid w:val="64756866"/>
    <w:rsid w:val="66001F65"/>
    <w:rsid w:val="66097C08"/>
    <w:rsid w:val="665541AD"/>
    <w:rsid w:val="665F7EC9"/>
    <w:rsid w:val="667F0B62"/>
    <w:rsid w:val="66BC5F1C"/>
    <w:rsid w:val="68272193"/>
    <w:rsid w:val="68342A28"/>
    <w:rsid w:val="685047AB"/>
    <w:rsid w:val="68674F05"/>
    <w:rsid w:val="68E85E7D"/>
    <w:rsid w:val="6AC47830"/>
    <w:rsid w:val="6B1656F2"/>
    <w:rsid w:val="6B9B04D7"/>
    <w:rsid w:val="6C407CF5"/>
    <w:rsid w:val="6C5B2117"/>
    <w:rsid w:val="6C8F50EF"/>
    <w:rsid w:val="6E815F40"/>
    <w:rsid w:val="6EAD34B0"/>
    <w:rsid w:val="6EB4152F"/>
    <w:rsid w:val="6EF515FF"/>
    <w:rsid w:val="6F2C4671"/>
    <w:rsid w:val="6F7933BF"/>
    <w:rsid w:val="70784C58"/>
    <w:rsid w:val="709B37D5"/>
    <w:rsid w:val="718E63D9"/>
    <w:rsid w:val="71940507"/>
    <w:rsid w:val="724C2FD8"/>
    <w:rsid w:val="724D5513"/>
    <w:rsid w:val="73316433"/>
    <w:rsid w:val="740E7C9B"/>
    <w:rsid w:val="74102EDF"/>
    <w:rsid w:val="74587BB9"/>
    <w:rsid w:val="74D54E15"/>
    <w:rsid w:val="76BA05D5"/>
    <w:rsid w:val="779B65CD"/>
    <w:rsid w:val="7810168F"/>
    <w:rsid w:val="78DB47AF"/>
    <w:rsid w:val="7B2248FA"/>
    <w:rsid w:val="7C923CDE"/>
    <w:rsid w:val="7D707D59"/>
    <w:rsid w:val="7DC166B5"/>
    <w:rsid w:val="7F5020D2"/>
    <w:rsid w:val="7F893A2E"/>
    <w:rsid w:val="CB2BB490"/>
    <w:rsid w:val="FBFE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line number"/>
    <w:basedOn w:val="6"/>
    <w:qFormat/>
    <w:uiPriority w:val="0"/>
  </w:style>
  <w:style w:type="paragraph" w:customStyle="1" w:styleId="9">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bulletin%20issued%20a%20sealed%20single%20chapter%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bulletin issued a sealed single chapter (downstream)</Template>
  <Pages>2</Pages>
  <Words>460</Words>
  <Characters>532</Characters>
  <Lines>4</Lines>
  <Paragraphs>1</Paragraphs>
  <TotalTime>0</TotalTime>
  <ScaleCrop>false</ScaleCrop>
  <LinksUpToDate>false</LinksUpToDate>
  <CharactersWithSpaces>540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2022-06-08T02:59:00Z</dcterms:created>
  <dc:creator>UMP</dc:creator>
  <cp:lastModifiedBy>李德成</cp:lastModifiedBy>
  <cp:lastPrinted>2025-07-24T10:09:00Z</cp:lastPrinted>
  <dcterms:modified xsi:type="dcterms:W3CDTF">2025-07-28T07:53:52Z</dcterms:modified>
  <dc:title>No:0000001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y fmtid="{D5CDD505-2E9C-101B-9397-08002B2CF9AE}" pid="4" name="ICV">
    <vt:lpwstr>F222DD2BD92B49DE93DA945DAAAF0BBC_13</vt:lpwstr>
  </property>
  <property fmtid="{D5CDD505-2E9C-101B-9397-08002B2CF9AE}" pid="5" name="KSOTemplateDocerSaveRecord">
    <vt:lpwstr>eyJoZGlkIjoiOWQ3NjM5YmY0Y2VjMGM5MTQzZjc4YjAyNzBhZDE4Y2QiLCJ1c2VySWQiOiIxMzE2ODAxMzI2In0=</vt:lpwstr>
  </property>
</Properties>
</file>