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640" w:lineRule="exact"/>
        <w:ind w:firstLine="3140" w:firstLineChars="1000"/>
        <w:jc w:val="left"/>
        <w:textAlignment w:val="auto"/>
        <w:rPr>
          <w:rFonts w:eastAsia="方正小标宋_GBK"/>
          <w:sz w:val="44"/>
          <w:szCs w:val="44"/>
        </w:rPr>
      </w:pPr>
      <w:r>
        <w:rPr>
          <w:rFonts w:eastAsia="方正仿宋_GBK"/>
          <w:szCs w:val="32"/>
        </w:rPr>
        <w:t>丰财农〔</w:t>
      </w:r>
      <w:r>
        <w:rPr>
          <w:rFonts w:eastAsia="方正仿宋_GBK"/>
          <w:spacing w:val="0"/>
          <w:szCs w:val="32"/>
        </w:rPr>
        <w:t>202</w:t>
      </w:r>
      <w:r>
        <w:rPr>
          <w:rFonts w:hint="eastAsia" w:eastAsia="方正仿宋_GBK"/>
          <w:spacing w:val="0"/>
          <w:szCs w:val="32"/>
          <w:lang w:val="en-US" w:eastAsia="zh-CN"/>
        </w:rPr>
        <w:t>5</w:t>
      </w:r>
      <w:r>
        <w:rPr>
          <w:rFonts w:eastAsia="方正仿宋_GBK"/>
          <w:spacing w:val="0"/>
          <w:szCs w:val="32"/>
        </w:rPr>
        <w:t>〕</w:t>
      </w:r>
      <w:r>
        <w:rPr>
          <w:rFonts w:hint="eastAsia" w:eastAsia="方正仿宋_GBK"/>
          <w:spacing w:val="0"/>
          <w:szCs w:val="32"/>
          <w:lang w:val="en-US" w:eastAsia="zh-CN"/>
        </w:rPr>
        <w:t>19</w:t>
      </w:r>
      <w:r>
        <w:rPr>
          <w:rFonts w:eastAsia="方正仿宋_GBK"/>
          <w:szCs w:val="32"/>
        </w:rPr>
        <w:t>号</w:t>
      </w:r>
    </w:p>
    <w:p>
      <w:pPr>
        <w:keepNext w:val="0"/>
        <w:keepLines w:val="0"/>
        <w:pageBreakBefore w:val="0"/>
        <w:kinsoku/>
        <w:wordWrap/>
        <w:overflowPunct/>
        <w:topLinePunct w:val="0"/>
        <w:autoSpaceDE/>
        <w:autoSpaceDN/>
        <w:bidi w:val="0"/>
        <w:adjustRightInd/>
        <w:snapToGrid/>
        <w:spacing w:line="640" w:lineRule="exact"/>
        <w:ind w:firstLine="3038" w:firstLineChars="700"/>
        <w:jc w:val="left"/>
        <w:textAlignment w:val="auto"/>
        <w:rPr>
          <w:rFonts w:eastAsia="方正小标宋_GBK"/>
          <w:sz w:val="44"/>
          <w:szCs w:val="44"/>
        </w:rPr>
      </w:pPr>
      <w:r>
        <w:rPr>
          <w:rFonts w:eastAsia="方正小标宋_GBK"/>
          <w:sz w:val="44"/>
          <w:szCs w:val="44"/>
        </w:rPr>
        <w:t>丰都县财政局</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434" w:firstLineChars="100"/>
        <w:jc w:val="left"/>
        <w:textAlignment w:val="auto"/>
        <w:rPr>
          <w:rFonts w:hint="eastAsia" w:ascii="方正小标宋_GBK" w:hAnsi="方正小标宋_GBK" w:eastAsia="方正小标宋_GBK" w:cs="方正小标宋_GBK"/>
          <w:color w:val="000000"/>
          <w:spacing w:val="-6"/>
          <w:kern w:val="0"/>
          <w:sz w:val="43"/>
          <w:szCs w:val="43"/>
          <w:lang w:val="en-US" w:eastAsia="zh-CN" w:bidi="ar"/>
        </w:rPr>
      </w:pPr>
      <w:r>
        <w:rPr>
          <w:rFonts w:eastAsia="方正小标宋_GBK"/>
          <w:sz w:val="44"/>
          <w:szCs w:val="44"/>
        </w:rPr>
        <w:t>关于下达202</w:t>
      </w:r>
      <w:r>
        <w:rPr>
          <w:rFonts w:hint="eastAsia" w:eastAsia="方正小标宋_GBK"/>
          <w:sz w:val="44"/>
          <w:szCs w:val="44"/>
          <w:lang w:val="en-US" w:eastAsia="zh-CN"/>
        </w:rPr>
        <w:t>5</w:t>
      </w:r>
      <w:r>
        <w:rPr>
          <w:rFonts w:eastAsia="方正小标宋_GBK"/>
          <w:sz w:val="44"/>
          <w:szCs w:val="44"/>
        </w:rPr>
        <w:t>年</w:t>
      </w:r>
      <w:r>
        <w:rPr>
          <w:rFonts w:ascii="方正小标宋_GBK" w:hAnsi="方正小标宋_GBK" w:eastAsia="方正小标宋_GBK" w:cs="方正小标宋_GBK"/>
          <w:color w:val="000000"/>
          <w:spacing w:val="-6"/>
          <w:kern w:val="0"/>
          <w:sz w:val="43"/>
          <w:szCs w:val="43"/>
          <w:lang w:val="en-US" w:eastAsia="zh-CN" w:bidi="ar"/>
        </w:rPr>
        <w:t>中央林业草原</w:t>
      </w:r>
      <w:r>
        <w:rPr>
          <w:rFonts w:hint="eastAsia" w:ascii="方正小标宋_GBK" w:hAnsi="方正小标宋_GBK" w:eastAsia="方正小标宋_GBK" w:cs="方正小标宋_GBK"/>
          <w:color w:val="000000"/>
          <w:spacing w:val="-6"/>
          <w:kern w:val="0"/>
          <w:sz w:val="43"/>
          <w:szCs w:val="43"/>
          <w:lang w:val="en-US" w:eastAsia="zh-CN" w:bidi="ar"/>
        </w:rPr>
        <w:t>改革发展和</w:t>
      </w:r>
    </w:p>
    <w:p>
      <w:pPr>
        <w:autoSpaceDN w:val="0"/>
        <w:adjustRightInd w:val="0"/>
        <w:spacing w:line="240" w:lineRule="auto"/>
        <w:jc w:val="center"/>
        <w:rPr>
          <w:rFonts w:eastAsia="方正仿宋_GBK"/>
          <w:spacing w:val="0"/>
          <w:szCs w:val="32"/>
        </w:rPr>
      </w:pPr>
      <w:r>
        <w:rPr>
          <w:rFonts w:ascii="方正小标宋_GBK" w:hAnsi="方正小标宋_GBK" w:eastAsia="方正小标宋_GBK" w:cs="方正小标宋_GBK"/>
          <w:color w:val="000000"/>
          <w:spacing w:val="-6"/>
          <w:kern w:val="0"/>
          <w:sz w:val="43"/>
          <w:szCs w:val="43"/>
          <w:lang w:val="en-US" w:eastAsia="zh-CN" w:bidi="ar"/>
        </w:rPr>
        <w:t>生态保护恢复资金预算的通知</w:t>
      </w:r>
    </w:p>
    <w:p>
      <w:pPr>
        <w:autoSpaceDN w:val="0"/>
        <w:adjustRightInd w:val="0"/>
        <w:spacing w:line="240" w:lineRule="auto"/>
        <w:jc w:val="left"/>
        <w:rPr>
          <w:rFonts w:eastAsia="方正仿宋_GBK"/>
          <w:spacing w:val="0"/>
          <w:szCs w:val="32"/>
        </w:rPr>
      </w:pPr>
      <w:r>
        <w:rPr>
          <w:rFonts w:eastAsia="方正仿宋_GBK"/>
          <w:spacing w:val="0"/>
          <w:szCs w:val="32"/>
        </w:rPr>
        <w:t>县林业局、</w:t>
      </w:r>
      <w:r>
        <w:rPr>
          <w:rFonts w:hint="eastAsia" w:eastAsia="方正仿宋_GBK"/>
          <w:spacing w:val="0"/>
          <w:szCs w:val="32"/>
          <w:lang w:eastAsia="zh-CN"/>
        </w:rPr>
        <w:t>各</w:t>
      </w:r>
      <w:r>
        <w:rPr>
          <w:rFonts w:eastAsia="方正仿宋_GBK"/>
          <w:spacing w:val="0"/>
          <w:szCs w:val="32"/>
        </w:rPr>
        <w:t>国有林场：</w:t>
      </w:r>
    </w:p>
    <w:p>
      <w:pPr>
        <w:keepNext w:val="0"/>
        <w:keepLines w:val="0"/>
        <w:widowControl/>
        <w:suppressLineNumbers w:val="0"/>
        <w:ind w:firstLine="628" w:firstLineChars="200"/>
        <w:jc w:val="left"/>
        <w:rPr>
          <w:rFonts w:hint="eastAsia" w:ascii="方正仿宋_GBK" w:hAnsi="方正仿宋_GBK" w:eastAsia="方正仿宋_GBK" w:cs="方正仿宋_GBK"/>
          <w:color w:val="000000"/>
          <w:spacing w:val="-6"/>
          <w:kern w:val="0"/>
          <w:sz w:val="31"/>
          <w:szCs w:val="31"/>
          <w:lang w:val="en-US" w:eastAsia="zh-CN" w:bidi="ar"/>
        </w:rPr>
      </w:pPr>
      <w:r>
        <w:rPr>
          <w:rFonts w:eastAsia="方正仿宋_GBK"/>
          <w:szCs w:val="32"/>
        </w:rPr>
        <w:t>根据重庆市财政局《关于下达 202</w:t>
      </w:r>
      <w:r>
        <w:rPr>
          <w:rFonts w:hint="eastAsia" w:eastAsia="方正仿宋_GBK"/>
          <w:szCs w:val="32"/>
          <w:lang w:val="en-US" w:eastAsia="zh-CN"/>
        </w:rPr>
        <w:t>5</w:t>
      </w:r>
      <w:r>
        <w:rPr>
          <w:rFonts w:eastAsia="方正仿宋_GBK"/>
          <w:szCs w:val="32"/>
        </w:rPr>
        <w:t>年</w:t>
      </w:r>
      <w:r>
        <w:rPr>
          <w:rFonts w:eastAsia="方正仿宋_GBK"/>
          <w:szCs w:val="32"/>
          <w:lang w:val="en-US" w:eastAsia="zh-CN"/>
        </w:rPr>
        <w:t>中央林业草原生态保护恢复资金预算的通知</w:t>
      </w:r>
      <w:r>
        <w:rPr>
          <w:rFonts w:eastAsia="方正仿宋_GBK"/>
          <w:szCs w:val="32"/>
        </w:rPr>
        <w:t>》（渝财农〔202</w:t>
      </w:r>
      <w:r>
        <w:rPr>
          <w:rFonts w:hint="eastAsia" w:eastAsia="方正仿宋_GBK"/>
          <w:szCs w:val="32"/>
          <w:lang w:val="en-US" w:eastAsia="zh-CN"/>
        </w:rPr>
        <w:t>5</w:t>
      </w:r>
      <w:r>
        <w:rPr>
          <w:rFonts w:eastAsia="方正仿宋_GBK"/>
          <w:szCs w:val="32"/>
        </w:rPr>
        <w:t>〕</w:t>
      </w:r>
      <w:r>
        <w:rPr>
          <w:rFonts w:hint="eastAsia" w:eastAsia="方正仿宋_GBK"/>
          <w:szCs w:val="32"/>
          <w:lang w:val="en-US" w:eastAsia="zh-CN"/>
        </w:rPr>
        <w:t>29</w:t>
      </w:r>
      <w:r>
        <w:rPr>
          <w:rFonts w:eastAsia="方正仿宋_GBK"/>
          <w:szCs w:val="32"/>
        </w:rPr>
        <w:t>号）</w:t>
      </w:r>
      <w:r>
        <w:rPr>
          <w:rFonts w:eastAsia="方正仿宋_GBK"/>
          <w:spacing w:val="0"/>
          <w:szCs w:val="32"/>
        </w:rPr>
        <w:t>，</w:t>
      </w:r>
      <w:r>
        <w:rPr>
          <w:rFonts w:hint="eastAsia" w:eastAsia="方正仿宋_GBK"/>
          <w:spacing w:val="0"/>
          <w:szCs w:val="32"/>
          <w:lang w:eastAsia="zh-CN"/>
        </w:rPr>
        <w:t>和</w:t>
      </w:r>
      <w:r>
        <w:rPr>
          <w:rFonts w:eastAsia="方正仿宋_GBK"/>
          <w:szCs w:val="32"/>
        </w:rPr>
        <w:t>重庆市财政局《</w:t>
      </w:r>
      <w:r>
        <w:rPr>
          <w:rFonts w:hint="eastAsia" w:eastAsia="方正仿宋_GBK"/>
          <w:szCs w:val="32"/>
        </w:rPr>
        <w:t>关于下达2025年中央林业草原改革发展资金预算的通知</w:t>
      </w:r>
      <w:r>
        <w:rPr>
          <w:rFonts w:eastAsia="方正仿宋_GBK"/>
          <w:szCs w:val="32"/>
        </w:rPr>
        <w:t>》（渝财农〔202</w:t>
      </w:r>
      <w:r>
        <w:rPr>
          <w:rFonts w:hint="eastAsia" w:eastAsia="方正仿宋_GBK"/>
          <w:szCs w:val="32"/>
          <w:lang w:val="en-US" w:eastAsia="zh-CN"/>
        </w:rPr>
        <w:t>5</w:t>
      </w:r>
      <w:r>
        <w:rPr>
          <w:rFonts w:eastAsia="方正仿宋_GBK"/>
          <w:szCs w:val="32"/>
        </w:rPr>
        <w:t>〕</w:t>
      </w:r>
      <w:r>
        <w:rPr>
          <w:rFonts w:hint="eastAsia" w:eastAsia="方正仿宋_GBK"/>
          <w:szCs w:val="32"/>
          <w:lang w:val="en-US" w:eastAsia="zh-CN"/>
        </w:rPr>
        <w:t>30</w:t>
      </w:r>
      <w:r>
        <w:rPr>
          <w:rFonts w:eastAsia="方正仿宋_GBK"/>
          <w:szCs w:val="32"/>
        </w:rPr>
        <w:t>号）</w:t>
      </w:r>
      <w:r>
        <w:rPr>
          <w:rFonts w:hint="eastAsia" w:eastAsia="方正仿宋_GBK"/>
          <w:szCs w:val="32"/>
          <w:lang w:eastAsia="zh-CN"/>
        </w:rPr>
        <w:t>，</w:t>
      </w:r>
      <w:r>
        <w:rPr>
          <w:rFonts w:eastAsia="方正仿宋_GBK"/>
          <w:spacing w:val="0"/>
          <w:szCs w:val="32"/>
        </w:rPr>
        <w:t>结合</w:t>
      </w:r>
      <w:r>
        <w:rPr>
          <w:rFonts w:eastAsia="方正仿宋_GBK"/>
          <w:szCs w:val="32"/>
        </w:rPr>
        <w:t>丰都县林业局</w:t>
      </w:r>
      <w:r>
        <w:rPr>
          <w:rFonts w:eastAsia="方正仿宋_GBK"/>
          <w:spacing w:val="0"/>
          <w:szCs w:val="32"/>
        </w:rPr>
        <w:t>《</w:t>
      </w:r>
      <w:r>
        <w:rPr>
          <w:rFonts w:eastAsia="方正仿宋_GBK"/>
          <w:szCs w:val="32"/>
        </w:rPr>
        <w:t>关于商请下达202</w:t>
      </w:r>
      <w:r>
        <w:rPr>
          <w:rFonts w:hint="eastAsia" w:eastAsia="方正仿宋_GBK"/>
          <w:szCs w:val="32"/>
          <w:lang w:val="en-US" w:eastAsia="zh-CN"/>
        </w:rPr>
        <w:t>5</w:t>
      </w:r>
      <w:r>
        <w:rPr>
          <w:rFonts w:eastAsia="方正仿宋_GBK"/>
          <w:szCs w:val="32"/>
        </w:rPr>
        <w:t>年</w:t>
      </w:r>
      <w:r>
        <w:rPr>
          <w:rFonts w:hint="eastAsia" w:eastAsia="方正仿宋_GBK"/>
          <w:szCs w:val="32"/>
        </w:rPr>
        <w:t>中央</w:t>
      </w:r>
      <w:r>
        <w:rPr>
          <w:rFonts w:eastAsia="方正仿宋_GBK"/>
          <w:szCs w:val="32"/>
        </w:rPr>
        <w:t>林业</w:t>
      </w:r>
      <w:r>
        <w:rPr>
          <w:rFonts w:hint="eastAsia" w:eastAsia="方正仿宋_GBK"/>
          <w:szCs w:val="32"/>
        </w:rPr>
        <w:t>草原</w:t>
      </w:r>
      <w:r>
        <w:rPr>
          <w:rFonts w:hint="eastAsia" w:eastAsia="方正仿宋_GBK"/>
          <w:szCs w:val="32"/>
          <w:lang w:eastAsia="zh-CN"/>
        </w:rPr>
        <w:t>改革发展和林业草原</w:t>
      </w:r>
      <w:r>
        <w:rPr>
          <w:rFonts w:hint="eastAsia" w:eastAsia="方正仿宋_GBK"/>
          <w:szCs w:val="32"/>
        </w:rPr>
        <w:t>生态保护恢复</w:t>
      </w:r>
      <w:r>
        <w:rPr>
          <w:rFonts w:eastAsia="方正仿宋_GBK"/>
          <w:szCs w:val="32"/>
        </w:rPr>
        <w:t>资金</w:t>
      </w:r>
      <w:r>
        <w:rPr>
          <w:rFonts w:hint="eastAsia" w:eastAsia="方正仿宋_GBK"/>
          <w:szCs w:val="32"/>
          <w:lang w:val="en-US" w:eastAsia="zh-CN"/>
        </w:rPr>
        <w:t>（第二批）</w:t>
      </w:r>
      <w:r>
        <w:rPr>
          <w:rFonts w:eastAsia="方正仿宋_GBK"/>
          <w:szCs w:val="32"/>
        </w:rPr>
        <w:t>的</w:t>
      </w:r>
      <w:r>
        <w:rPr>
          <w:rFonts w:eastAsia="方正仿宋_GBK"/>
          <w:spacing w:val="0"/>
          <w:szCs w:val="32"/>
        </w:rPr>
        <w:t>函》（丰</w:t>
      </w:r>
      <w:r>
        <w:rPr>
          <w:rFonts w:hint="eastAsia" w:eastAsia="方正仿宋_GBK"/>
          <w:spacing w:val="0"/>
          <w:szCs w:val="32"/>
          <w:lang w:eastAsia="zh-CN"/>
        </w:rPr>
        <w:t>都</w:t>
      </w:r>
      <w:r>
        <w:rPr>
          <w:rFonts w:eastAsia="方正仿宋_GBK"/>
          <w:spacing w:val="0"/>
          <w:szCs w:val="32"/>
        </w:rPr>
        <w:t>林函〔202</w:t>
      </w:r>
      <w:r>
        <w:rPr>
          <w:rFonts w:hint="eastAsia" w:eastAsia="方正仿宋_GBK"/>
          <w:spacing w:val="0"/>
          <w:szCs w:val="32"/>
          <w:lang w:val="en-US" w:eastAsia="zh-CN"/>
        </w:rPr>
        <w:t>5</w:t>
      </w:r>
      <w:r>
        <w:rPr>
          <w:rFonts w:eastAsia="方正仿宋_GBK"/>
          <w:spacing w:val="0"/>
          <w:szCs w:val="32"/>
        </w:rPr>
        <w:t>〕</w:t>
      </w:r>
      <w:r>
        <w:rPr>
          <w:rFonts w:hint="eastAsia" w:eastAsia="方正仿宋_GBK"/>
          <w:spacing w:val="0"/>
          <w:szCs w:val="32"/>
          <w:lang w:val="en-US" w:eastAsia="zh-CN"/>
        </w:rPr>
        <w:t>132</w:t>
      </w:r>
      <w:r>
        <w:rPr>
          <w:rFonts w:eastAsia="方正仿宋_GBK"/>
          <w:spacing w:val="0"/>
          <w:szCs w:val="32"/>
        </w:rPr>
        <w:t>号），经研究，</w:t>
      </w:r>
      <w:r>
        <w:rPr>
          <w:rFonts w:ascii="方正仿宋_GBK" w:hAnsi="方正仿宋_GBK" w:eastAsia="方正仿宋_GBK" w:cs="方正仿宋_GBK"/>
          <w:color w:val="000000"/>
          <w:spacing w:val="-6"/>
          <w:kern w:val="0"/>
          <w:sz w:val="31"/>
          <w:szCs w:val="31"/>
          <w:lang w:val="en-US" w:eastAsia="zh-CN" w:bidi="ar"/>
        </w:rPr>
        <w:t xml:space="preserve">现将 </w:t>
      </w:r>
      <w:r>
        <w:rPr>
          <w:rFonts w:hint="default" w:ascii="Times New Roman" w:hAnsi="Times New Roman" w:eastAsia="宋体" w:cs="Times New Roman"/>
          <w:color w:val="000000"/>
          <w:spacing w:val="-6"/>
          <w:kern w:val="0"/>
          <w:sz w:val="31"/>
          <w:szCs w:val="31"/>
          <w:lang w:val="en-US" w:eastAsia="zh-CN" w:bidi="ar"/>
        </w:rPr>
        <w:t>202</w:t>
      </w:r>
      <w:r>
        <w:rPr>
          <w:rFonts w:hint="eastAsia" w:eastAsia="宋体" w:cs="Times New Roman"/>
          <w:color w:val="000000"/>
          <w:spacing w:val="-6"/>
          <w:kern w:val="0"/>
          <w:sz w:val="31"/>
          <w:szCs w:val="31"/>
          <w:lang w:val="en-US" w:eastAsia="zh-CN" w:bidi="ar"/>
        </w:rPr>
        <w:t>5</w:t>
      </w:r>
      <w:r>
        <w:rPr>
          <w:rFonts w:hint="default" w:ascii="Times New Roman" w:hAnsi="Times New Roman" w:eastAsia="宋体" w:cs="Times New Roman"/>
          <w:color w:val="000000"/>
          <w:spacing w:val="-6"/>
          <w:kern w:val="0"/>
          <w:sz w:val="31"/>
          <w:szCs w:val="31"/>
          <w:lang w:val="en-US" w:eastAsia="zh-CN" w:bidi="ar"/>
        </w:rPr>
        <w:t xml:space="preserve"> </w:t>
      </w:r>
      <w:r>
        <w:rPr>
          <w:rFonts w:hint="eastAsia" w:ascii="方正仿宋_GBK" w:hAnsi="方正仿宋_GBK" w:eastAsia="方正仿宋_GBK" w:cs="方正仿宋_GBK"/>
          <w:color w:val="000000"/>
          <w:spacing w:val="-6"/>
          <w:kern w:val="0"/>
          <w:sz w:val="31"/>
          <w:szCs w:val="31"/>
          <w:lang w:val="en-US" w:eastAsia="zh-CN" w:bidi="ar"/>
        </w:rPr>
        <w:t xml:space="preserve">年中央林业草原生态保护恢复资金和中央林业草原改革发展资金预算下达给你们，并就有关事项通知如下。 </w:t>
      </w:r>
    </w:p>
    <w:p>
      <w:pPr>
        <w:keepNext w:val="0"/>
        <w:keepLines w:val="0"/>
        <w:widowControl/>
        <w:suppressLineNumbers w:val="0"/>
        <w:ind w:firstLine="608" w:firstLineChars="200"/>
        <w:jc w:val="left"/>
      </w:pPr>
      <w:r>
        <w:rPr>
          <w:rFonts w:ascii="方正仿宋_GBK" w:hAnsi="方正仿宋_GBK" w:eastAsia="方正仿宋_GBK" w:cs="方正仿宋_GBK"/>
          <w:color w:val="000000"/>
          <w:spacing w:val="-6"/>
          <w:kern w:val="0"/>
          <w:sz w:val="31"/>
          <w:szCs w:val="31"/>
          <w:lang w:val="en-US" w:eastAsia="zh-CN" w:bidi="ar"/>
        </w:rPr>
        <w:t>一、此次下达资金</w:t>
      </w:r>
      <w:r>
        <w:rPr>
          <w:rFonts w:hint="eastAsia" w:ascii="方正仿宋_GBK" w:hAnsi="方正仿宋_GBK" w:eastAsia="方正仿宋_GBK" w:cs="方正仿宋_GBK"/>
          <w:color w:val="000000"/>
          <w:spacing w:val="-6"/>
          <w:kern w:val="0"/>
          <w:sz w:val="31"/>
          <w:szCs w:val="31"/>
          <w:lang w:val="en-US" w:eastAsia="zh-CN" w:bidi="ar"/>
        </w:rPr>
        <w:t xml:space="preserve">具体支出方向和金额见附件 </w:t>
      </w:r>
      <w:r>
        <w:rPr>
          <w:rFonts w:hint="default" w:ascii="Times New Roman" w:hAnsi="Times New Roman" w:eastAsia="宋体" w:cs="Times New Roman"/>
          <w:color w:val="000000"/>
          <w:spacing w:val="-6"/>
          <w:kern w:val="0"/>
          <w:sz w:val="31"/>
          <w:szCs w:val="31"/>
          <w:lang w:val="en-US" w:eastAsia="zh-CN" w:bidi="ar"/>
        </w:rPr>
        <w:t>1</w:t>
      </w:r>
      <w:r>
        <w:rPr>
          <w:rFonts w:hint="eastAsia" w:ascii="方正仿宋_GBK" w:hAnsi="方正仿宋_GBK" w:eastAsia="方正仿宋_GBK" w:cs="方正仿宋_GBK"/>
          <w:color w:val="000000"/>
          <w:spacing w:val="-6"/>
          <w:kern w:val="0"/>
          <w:sz w:val="31"/>
          <w:szCs w:val="31"/>
          <w:lang w:val="en-US" w:eastAsia="zh-CN" w:bidi="ar"/>
        </w:rPr>
        <w:t xml:space="preserve">，绩效目标表见附件 </w:t>
      </w:r>
      <w:r>
        <w:rPr>
          <w:rFonts w:hint="default" w:ascii="Times New Roman" w:hAnsi="Times New Roman" w:eastAsia="宋体" w:cs="Times New Roman"/>
          <w:color w:val="000000"/>
          <w:spacing w:val="-6"/>
          <w:kern w:val="0"/>
          <w:sz w:val="31"/>
          <w:szCs w:val="31"/>
          <w:lang w:val="en-US" w:eastAsia="zh-CN" w:bidi="ar"/>
        </w:rPr>
        <w:t>2</w:t>
      </w:r>
      <w:r>
        <w:rPr>
          <w:rFonts w:hint="eastAsia" w:ascii="方正仿宋_GBK" w:hAnsi="方正仿宋_GBK" w:eastAsia="方正仿宋_GBK" w:cs="方正仿宋_GBK"/>
          <w:color w:val="000000"/>
          <w:spacing w:val="-6"/>
          <w:kern w:val="0"/>
          <w:sz w:val="31"/>
          <w:szCs w:val="31"/>
          <w:lang w:val="en-US" w:eastAsia="zh-CN" w:bidi="ar"/>
        </w:rPr>
        <w:t>，</w:t>
      </w:r>
      <w:r>
        <w:rPr>
          <w:rFonts w:ascii="方正仿宋_GBK" w:hAnsi="方正仿宋_GBK" w:eastAsia="方正仿宋_GBK" w:cs="方正仿宋_GBK"/>
          <w:color w:val="000000"/>
          <w:spacing w:val="-6"/>
          <w:kern w:val="0"/>
          <w:sz w:val="31"/>
          <w:szCs w:val="31"/>
          <w:lang w:val="en-US" w:eastAsia="zh-CN" w:bidi="ar"/>
        </w:rPr>
        <w:t>支出请列入</w:t>
      </w:r>
      <w:r>
        <w:rPr>
          <w:rFonts w:hint="default" w:ascii="Times New Roman" w:hAnsi="Times New Roman" w:eastAsia="宋体" w:cs="Times New Roman"/>
          <w:color w:val="000000"/>
          <w:spacing w:val="-6"/>
          <w:kern w:val="0"/>
          <w:sz w:val="31"/>
          <w:szCs w:val="31"/>
          <w:lang w:val="en-US" w:eastAsia="zh-CN" w:bidi="ar"/>
        </w:rPr>
        <w:t xml:space="preserve">2025 </w:t>
      </w:r>
      <w:r>
        <w:rPr>
          <w:rFonts w:hint="eastAsia" w:ascii="方正仿宋_GBK" w:hAnsi="方正仿宋_GBK" w:eastAsia="方正仿宋_GBK" w:cs="方正仿宋_GBK"/>
          <w:color w:val="000000"/>
          <w:spacing w:val="-6"/>
          <w:kern w:val="0"/>
          <w:sz w:val="31"/>
          <w:szCs w:val="31"/>
          <w:lang w:val="en-US" w:eastAsia="zh-CN" w:bidi="ar"/>
        </w:rPr>
        <w:t>年一般公共预算支出科目</w:t>
      </w:r>
      <w:r>
        <w:rPr>
          <w:rFonts w:ascii="方正仿宋_GBK" w:hAnsi="方正仿宋_GBK" w:eastAsia="方正仿宋_GBK" w:cs="方正仿宋_GBK"/>
          <w:color w:val="000000"/>
          <w:spacing w:val="-6"/>
          <w:kern w:val="0"/>
          <w:sz w:val="31"/>
          <w:szCs w:val="31"/>
          <w:lang w:val="en-US" w:eastAsia="zh-CN" w:bidi="ar"/>
        </w:rPr>
        <w:t>“</w:t>
      </w:r>
      <w:r>
        <w:rPr>
          <w:rFonts w:hint="default" w:ascii="Times New Roman" w:hAnsi="Times New Roman" w:eastAsia="宋体" w:cs="Times New Roman"/>
          <w:color w:val="000000"/>
          <w:spacing w:val="-6"/>
          <w:kern w:val="0"/>
          <w:sz w:val="31"/>
          <w:szCs w:val="31"/>
          <w:lang w:val="en-US" w:eastAsia="zh-CN" w:bidi="ar"/>
        </w:rPr>
        <w:t xml:space="preserve">211 </w:t>
      </w:r>
      <w:r>
        <w:rPr>
          <w:rFonts w:hint="eastAsia" w:ascii="方正仿宋_GBK" w:hAnsi="方正仿宋_GBK" w:eastAsia="方正仿宋_GBK" w:cs="方正仿宋_GBK"/>
          <w:color w:val="000000"/>
          <w:spacing w:val="-6"/>
          <w:kern w:val="0"/>
          <w:sz w:val="31"/>
          <w:szCs w:val="31"/>
          <w:lang w:val="en-US" w:eastAsia="zh-CN" w:bidi="ar"/>
        </w:rPr>
        <w:t>节能环保支出”和“</w:t>
      </w:r>
      <w:r>
        <w:rPr>
          <w:rFonts w:hint="default" w:ascii="Times New Roman" w:hAnsi="Times New Roman" w:eastAsia="宋体" w:cs="Times New Roman"/>
          <w:color w:val="000000"/>
          <w:spacing w:val="-6"/>
          <w:kern w:val="0"/>
          <w:sz w:val="31"/>
          <w:szCs w:val="31"/>
          <w:lang w:val="en-US" w:eastAsia="zh-CN" w:bidi="ar"/>
        </w:rPr>
        <w:t xml:space="preserve">21302 </w:t>
      </w:r>
      <w:r>
        <w:rPr>
          <w:rFonts w:hint="eastAsia" w:ascii="方正仿宋_GBK" w:hAnsi="方正仿宋_GBK" w:eastAsia="方正仿宋_GBK" w:cs="方正仿宋_GBK"/>
          <w:color w:val="000000"/>
          <w:spacing w:val="-6"/>
          <w:kern w:val="0"/>
          <w:sz w:val="31"/>
          <w:szCs w:val="31"/>
          <w:lang w:val="en-US" w:eastAsia="zh-CN" w:bidi="ar"/>
        </w:rPr>
        <w:t xml:space="preserve">林业和草原”，经济科目列相应支出科目，并就有关事项通知如下。 </w:t>
      </w:r>
    </w:p>
    <w:p>
      <w:pPr>
        <w:keepNext w:val="0"/>
        <w:keepLines w:val="0"/>
        <w:widowControl/>
        <w:suppressLineNumbers w:val="0"/>
        <w:ind w:firstLine="608" w:firstLineChars="200"/>
        <w:jc w:val="left"/>
        <w:rPr>
          <w:rFonts w:hint="eastAsia" w:ascii="方正仿宋_GBK" w:hAnsi="方正仿宋_GBK" w:eastAsia="方正仿宋_GBK" w:cs="方正仿宋_GBK"/>
          <w:color w:val="000000"/>
          <w:spacing w:val="-6"/>
          <w:kern w:val="0"/>
          <w:sz w:val="31"/>
          <w:szCs w:val="31"/>
          <w:lang w:val="en-US" w:eastAsia="zh-CN" w:bidi="ar"/>
        </w:rPr>
      </w:pPr>
      <w:r>
        <w:rPr>
          <w:rFonts w:hint="eastAsia" w:ascii="方正仿宋_GBK" w:hAnsi="方正仿宋_GBK" w:eastAsia="方正仿宋_GBK" w:cs="方正仿宋_GBK"/>
          <w:color w:val="000000"/>
          <w:spacing w:val="-6"/>
          <w:kern w:val="0"/>
          <w:sz w:val="31"/>
          <w:szCs w:val="31"/>
          <w:lang w:val="en-US" w:eastAsia="zh-CN" w:bidi="ar"/>
        </w:rPr>
        <w:t>二、此次下达的中央林业草原生态保护恢复资金列入转移支 付预算执行常态化监督范围，并保持“追踪”标识不变，依托预算管理一体化系统转移支付监控模块，加强日常监管，提高转移支付资金管理使用的规范性和有效性。</w:t>
      </w:r>
    </w:p>
    <w:p>
      <w:pPr>
        <w:keepNext w:val="0"/>
        <w:keepLines w:val="0"/>
        <w:widowControl/>
        <w:suppressLineNumbers w:val="0"/>
        <w:ind w:firstLine="608" w:firstLineChars="200"/>
        <w:jc w:val="left"/>
      </w:pPr>
      <w:r>
        <w:rPr>
          <w:rFonts w:hint="eastAsia" w:ascii="方正仿宋_GBK" w:hAnsi="方正仿宋_GBK" w:eastAsia="方正仿宋_GBK" w:cs="方正仿宋_GBK"/>
          <w:color w:val="000000"/>
          <w:spacing w:val="-6"/>
          <w:kern w:val="0"/>
          <w:sz w:val="31"/>
          <w:szCs w:val="31"/>
          <w:lang w:val="en-US" w:eastAsia="zh-CN" w:bidi="ar"/>
        </w:rPr>
        <w:t xml:space="preserve"> 三、请在组织预算执行中，对绩效目标实现程度和预算执行进度实行“双监控”，发现问题要及时纠正，确保绩效目标高质量完成，</w:t>
      </w:r>
      <w:r>
        <w:rPr>
          <w:rFonts w:ascii="方正仿宋_GBK" w:hAnsi="方正仿宋_GBK" w:eastAsia="方正仿宋_GBK" w:cs="方正仿宋_GBK"/>
          <w:color w:val="000000"/>
          <w:spacing w:val="-6"/>
          <w:kern w:val="0"/>
          <w:sz w:val="31"/>
          <w:szCs w:val="31"/>
          <w:lang w:val="en-US" w:eastAsia="zh-CN" w:bidi="ar"/>
        </w:rPr>
        <w:t>加快预算执行，加强结转结余资金管理，对未及时执行的项目，要按</w:t>
      </w:r>
      <w:r>
        <w:rPr>
          <w:rFonts w:hint="eastAsia" w:ascii="方正仿宋_GBK" w:hAnsi="方正仿宋_GBK" w:eastAsia="方正仿宋_GBK" w:cs="方正仿宋_GBK"/>
          <w:color w:val="000000"/>
          <w:spacing w:val="-6"/>
          <w:kern w:val="0"/>
          <w:sz w:val="31"/>
          <w:szCs w:val="31"/>
          <w:lang w:val="en-US" w:eastAsia="zh-CN" w:bidi="ar"/>
        </w:rPr>
        <w:t>照相关法律法规和资金管理规定，抓紧调整优化项目方案。</w:t>
      </w:r>
    </w:p>
    <w:p>
      <w:pPr>
        <w:keepNext w:val="0"/>
        <w:keepLines w:val="0"/>
        <w:widowControl/>
        <w:suppressLineNumbers w:val="0"/>
        <w:jc w:val="left"/>
      </w:pPr>
      <w:r>
        <w:rPr>
          <w:rFonts w:ascii="方正仿宋_GBK" w:hAnsi="方正仿宋_GBK" w:eastAsia="方正仿宋_GBK" w:cs="方正仿宋_GBK"/>
          <w:color w:val="000000"/>
          <w:spacing w:val="-6"/>
          <w:kern w:val="0"/>
          <w:sz w:val="31"/>
          <w:szCs w:val="31"/>
          <w:lang w:val="en-US" w:eastAsia="zh-CN" w:bidi="ar"/>
        </w:rPr>
        <w:t>确保</w:t>
      </w:r>
      <w:r>
        <w:rPr>
          <w:rFonts w:hint="eastAsia" w:ascii="方正仿宋_GBK" w:hAnsi="方正仿宋_GBK" w:eastAsia="方正仿宋_GBK" w:cs="方正仿宋_GBK"/>
          <w:color w:val="000000"/>
          <w:spacing w:val="-6"/>
          <w:kern w:val="0"/>
          <w:sz w:val="31"/>
          <w:szCs w:val="31"/>
          <w:lang w:val="en-US" w:eastAsia="zh-CN" w:bidi="ar"/>
        </w:rPr>
        <w:t>资金使用规范安全，提高资金使用效益。</w:t>
      </w:r>
    </w:p>
    <w:p>
      <w:pPr>
        <w:keepNext w:val="0"/>
        <w:keepLines w:val="0"/>
        <w:widowControl/>
        <w:suppressLineNumbers w:val="0"/>
        <w:ind w:left="1540" w:leftChars="200" w:hanging="912" w:hangingChars="300"/>
        <w:jc w:val="left"/>
      </w:pPr>
      <w:r>
        <w:rPr>
          <w:rFonts w:hint="eastAsia" w:ascii="方正仿宋_GBK" w:hAnsi="方正仿宋_GBK" w:eastAsia="方正仿宋_GBK" w:cs="方正仿宋_GBK"/>
          <w:color w:val="000000"/>
          <w:spacing w:val="-6"/>
          <w:kern w:val="0"/>
          <w:sz w:val="31"/>
          <w:szCs w:val="31"/>
          <w:lang w:val="en-US" w:eastAsia="zh-CN" w:bidi="ar"/>
        </w:rPr>
        <w:t>附件：</w:t>
      </w:r>
      <w:r>
        <w:rPr>
          <w:rFonts w:hint="default" w:ascii="Times New Roman" w:hAnsi="Times New Roman" w:eastAsia="宋体" w:cs="Times New Roman"/>
          <w:color w:val="000000"/>
          <w:spacing w:val="-6"/>
          <w:kern w:val="0"/>
          <w:sz w:val="31"/>
          <w:szCs w:val="31"/>
          <w:lang w:val="en-US" w:eastAsia="zh-CN" w:bidi="ar"/>
        </w:rPr>
        <w:t>1.20</w:t>
      </w:r>
      <w:r>
        <w:rPr>
          <w:rFonts w:hint="eastAsia" w:eastAsia="宋体" w:cs="Times New Roman"/>
          <w:color w:val="000000"/>
          <w:spacing w:val="-6"/>
          <w:kern w:val="0"/>
          <w:sz w:val="31"/>
          <w:szCs w:val="31"/>
          <w:lang w:val="en-US" w:eastAsia="zh-CN" w:bidi="ar"/>
        </w:rPr>
        <w:t>25</w:t>
      </w:r>
      <w:r>
        <w:rPr>
          <w:rFonts w:hint="default" w:ascii="Times New Roman" w:hAnsi="Times New Roman" w:eastAsia="宋体" w:cs="Times New Roman"/>
          <w:color w:val="000000"/>
          <w:spacing w:val="-6"/>
          <w:kern w:val="0"/>
          <w:sz w:val="31"/>
          <w:szCs w:val="31"/>
          <w:lang w:val="en-US" w:eastAsia="zh-CN" w:bidi="ar"/>
        </w:rPr>
        <w:t xml:space="preserve"> </w:t>
      </w:r>
      <w:r>
        <w:rPr>
          <w:rFonts w:hint="eastAsia" w:ascii="方正仿宋_GBK" w:hAnsi="方正仿宋_GBK" w:eastAsia="方正仿宋_GBK" w:cs="方正仿宋_GBK"/>
          <w:color w:val="000000"/>
          <w:spacing w:val="-6"/>
          <w:kern w:val="0"/>
          <w:sz w:val="31"/>
          <w:szCs w:val="31"/>
          <w:lang w:val="en-US" w:eastAsia="zh-CN" w:bidi="ar"/>
        </w:rPr>
        <w:t xml:space="preserve">年中央林业草原生态保护恢复资金（第二批）和林业草原改革发展资金分配表 </w:t>
      </w:r>
      <w:bookmarkStart w:id="0" w:name="_GoBack"/>
      <w:bookmarkEnd w:id="0"/>
    </w:p>
    <w:p>
      <w:pPr>
        <w:keepNext w:val="0"/>
        <w:keepLines w:val="0"/>
        <w:widowControl/>
        <w:suppressLineNumbers w:val="0"/>
        <w:ind w:left="1570" w:leftChars="500" w:firstLine="0" w:firstLineChars="0"/>
        <w:jc w:val="left"/>
      </w:pPr>
      <w:r>
        <w:rPr>
          <w:rFonts w:hint="default" w:ascii="Times New Roman" w:hAnsi="Times New Roman" w:eastAsia="宋体" w:cs="Times New Roman"/>
          <w:color w:val="000000"/>
          <w:spacing w:val="-6"/>
          <w:kern w:val="0"/>
          <w:sz w:val="31"/>
          <w:szCs w:val="31"/>
          <w:lang w:val="en-US" w:eastAsia="zh-CN" w:bidi="ar"/>
        </w:rPr>
        <w:t>2.</w:t>
      </w:r>
      <w:r>
        <w:rPr>
          <w:rFonts w:hint="eastAsia" w:ascii="方正仿宋_GBK" w:hAnsi="方正仿宋_GBK" w:eastAsia="方正仿宋_GBK" w:cs="方正仿宋_GBK"/>
          <w:color w:val="000000"/>
          <w:spacing w:val="-6"/>
          <w:kern w:val="0"/>
          <w:sz w:val="31"/>
          <w:szCs w:val="31"/>
          <w:lang w:val="en-US" w:eastAsia="zh-CN" w:bidi="ar"/>
        </w:rPr>
        <w:t>项目绩效目标表</w:t>
      </w:r>
    </w:p>
    <w:tbl>
      <w:tblPr>
        <w:tblStyle w:val="5"/>
        <w:tblpPr w:leftFromText="180" w:rightFromText="180" w:vertAnchor="text" w:horzAnchor="page" w:tblpX="2005" w:tblpY="2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2"/>
        <w:gridCol w:w="4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4382" w:type="dxa"/>
            <w:tcBorders>
              <w:tl2br w:val="nil"/>
              <w:tr2bl w:val="nil"/>
            </w:tcBorders>
          </w:tcPr>
          <w:p>
            <w:pPr>
              <w:adjustRightInd w:val="0"/>
              <w:spacing w:line="240" w:lineRule="auto"/>
              <w:rPr>
                <w:szCs w:val="32"/>
              </w:rPr>
            </w:pPr>
          </w:p>
          <w:p>
            <w:pPr>
              <w:adjustRightInd w:val="0"/>
              <w:spacing w:line="240" w:lineRule="auto"/>
              <w:jc w:val="center"/>
              <w:rPr>
                <w:rFonts w:eastAsia="方正仿宋_GBK"/>
                <w:szCs w:val="32"/>
              </w:rPr>
            </w:pPr>
          </w:p>
          <w:p>
            <w:pPr>
              <w:adjustRightInd w:val="0"/>
              <w:spacing w:line="240" w:lineRule="auto"/>
              <w:rPr>
                <w:szCs w:val="32"/>
              </w:rPr>
            </w:pPr>
          </w:p>
        </w:tc>
        <w:tc>
          <w:tcPr>
            <w:tcW w:w="4377" w:type="dxa"/>
            <w:tcBorders>
              <w:tl2br w:val="nil"/>
              <w:tr2bl w:val="nil"/>
            </w:tcBorders>
            <w:vAlign w:val="bottom"/>
          </w:tcPr>
          <w:p>
            <w:pPr>
              <w:adjustRightInd w:val="0"/>
              <w:spacing w:line="240" w:lineRule="auto"/>
              <w:rPr>
                <w:szCs w:val="32"/>
              </w:rPr>
            </w:pPr>
          </w:p>
          <w:p>
            <w:pPr>
              <w:adjustRightInd w:val="0"/>
              <w:spacing w:line="240" w:lineRule="auto"/>
              <w:jc w:val="center"/>
              <w:rPr>
                <w:rFonts w:eastAsia="方正仿宋_GBK"/>
                <w:szCs w:val="32"/>
              </w:rPr>
            </w:pPr>
            <w:r>
              <w:rPr>
                <w:rFonts w:eastAsia="方正仿宋_GBK"/>
                <w:szCs w:val="32"/>
              </w:rPr>
              <w:t>丰都县财政局</w:t>
            </w:r>
          </w:p>
          <w:p>
            <w:pPr>
              <w:adjustRightInd w:val="0"/>
              <w:spacing w:line="240" w:lineRule="auto"/>
              <w:ind w:right="471" w:rightChars="150"/>
              <w:jc w:val="center"/>
              <w:rPr>
                <w:rFonts w:eastAsia="方正仿宋_GBK"/>
                <w:szCs w:val="32"/>
              </w:rPr>
            </w:pPr>
            <w:r>
              <w:rPr>
                <w:rFonts w:eastAsia="方正仿宋_GBK"/>
                <w:spacing w:val="0"/>
                <w:szCs w:val="32"/>
              </w:rPr>
              <w:t xml:space="preserve">   202</w:t>
            </w:r>
            <w:r>
              <w:rPr>
                <w:rFonts w:hint="eastAsia" w:eastAsia="方正仿宋_GBK"/>
                <w:spacing w:val="0"/>
                <w:szCs w:val="32"/>
                <w:lang w:val="en-US" w:eastAsia="zh-CN"/>
              </w:rPr>
              <w:t>5</w:t>
            </w:r>
            <w:r>
              <w:rPr>
                <w:rFonts w:eastAsia="方正仿宋_GBK"/>
                <w:szCs w:val="32"/>
              </w:rPr>
              <w:t>年</w:t>
            </w:r>
            <w:r>
              <w:rPr>
                <w:rFonts w:hint="eastAsia" w:eastAsia="方正仿宋_GBK"/>
                <w:szCs w:val="32"/>
                <w:lang w:val="en-US" w:eastAsia="zh-CN"/>
              </w:rPr>
              <w:t>6</w:t>
            </w:r>
            <w:r>
              <w:rPr>
                <w:rFonts w:eastAsia="方正仿宋_GBK"/>
                <w:szCs w:val="32"/>
              </w:rPr>
              <w:t>月</w:t>
            </w:r>
            <w:r>
              <w:rPr>
                <w:rFonts w:hint="eastAsia" w:eastAsia="方正仿宋_GBK"/>
                <w:spacing w:val="0"/>
                <w:szCs w:val="32"/>
                <w:lang w:val="en-US" w:eastAsia="zh-CN"/>
              </w:rPr>
              <w:t>26</w:t>
            </w:r>
            <w:r>
              <w:rPr>
                <w:rFonts w:eastAsia="方正仿宋_GBK"/>
                <w:szCs w:val="32"/>
              </w:rPr>
              <w:t>日</w:t>
            </w:r>
          </w:p>
        </w:tc>
      </w:tr>
    </w:tbl>
    <w:p>
      <w:pPr>
        <w:autoSpaceDN w:val="0"/>
        <w:spacing w:line="240" w:lineRule="auto"/>
        <w:jc w:val="left"/>
        <w:rPr>
          <w:rFonts w:eastAsia="方正仿宋_GBK"/>
          <w:szCs w:val="32"/>
        </w:rPr>
      </w:pPr>
      <w:r>
        <w:t>（此件主动公开）</w:t>
      </w:r>
    </w:p>
    <w:p>
      <w:pPr>
        <w:bidi w:val="0"/>
        <w:jc w:val="both"/>
        <w:rPr>
          <w:lang w:val="en-US" w:eastAsia="zh-CN"/>
        </w:rPr>
      </w:pPr>
    </w:p>
    <w:sectPr>
      <w:footerReference r:id="rId3" w:type="default"/>
      <w:footerReference r:id="rId4" w:type="even"/>
      <w:pgSz w:w="11906" w:h="16838"/>
      <w:pgMar w:top="1967" w:right="1474" w:bottom="1899" w:left="1588" w:header="851" w:footer="1049"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1" w:fontKey="{BAE6AF3B-BAC3-4D01-9272-675FAA27A035}"/>
  </w:font>
  <w:font w:name="方正仿宋_GBK">
    <w:panose1 w:val="03000509000000000000"/>
    <w:charset w:val="86"/>
    <w:family w:val="script"/>
    <w:pitch w:val="default"/>
    <w:sig w:usb0="00000001" w:usb1="080E0000" w:usb2="00000000" w:usb3="00000000" w:csb0="00040000" w:csb1="00000000"/>
    <w:embedRegular r:id="rId2" w:fontKey="{417CCB1A-E0FA-41BF-AE84-B64C22134267}"/>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embedRegular r:id="rId3" w:fontKey="{18739EC2-35B1-4DFA-BDCD-975E8BA034E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1" w:lineRule="auto"/>
      <w:ind w:right="308" w:rightChars="100"/>
      <w:jc w:val="right"/>
      <w:rPr>
        <w:rFonts w:ascii="楷体_GB2312" w:eastAsia="楷体_GB2312"/>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1</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7"/>
        <w:rFonts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9"/>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iNzY3MDdjYmJmOTViYWFiOTk4NGMxOGU4NDgyYTQifQ=="/>
    <w:docVar w:name="iDocStyle" w:val="2"/>
  </w:docVars>
  <w:rsids>
    <w:rsidRoot w:val="289C3FB6"/>
    <w:rsid w:val="00060F6C"/>
    <w:rsid w:val="00063569"/>
    <w:rsid w:val="000F3C01"/>
    <w:rsid w:val="001919FD"/>
    <w:rsid w:val="001A7BBA"/>
    <w:rsid w:val="001B7087"/>
    <w:rsid w:val="001D6C59"/>
    <w:rsid w:val="002B7AFA"/>
    <w:rsid w:val="002C3824"/>
    <w:rsid w:val="00346FC4"/>
    <w:rsid w:val="003D21EB"/>
    <w:rsid w:val="00415191"/>
    <w:rsid w:val="00473364"/>
    <w:rsid w:val="00504C28"/>
    <w:rsid w:val="005336CC"/>
    <w:rsid w:val="00560B7D"/>
    <w:rsid w:val="005C4EA0"/>
    <w:rsid w:val="00622628"/>
    <w:rsid w:val="006D2515"/>
    <w:rsid w:val="00754763"/>
    <w:rsid w:val="0076176D"/>
    <w:rsid w:val="00764409"/>
    <w:rsid w:val="0077052D"/>
    <w:rsid w:val="008103DA"/>
    <w:rsid w:val="009F1D37"/>
    <w:rsid w:val="009F27B2"/>
    <w:rsid w:val="00A02614"/>
    <w:rsid w:val="00A65FE0"/>
    <w:rsid w:val="00A91C86"/>
    <w:rsid w:val="00A92629"/>
    <w:rsid w:val="00AD2040"/>
    <w:rsid w:val="00B71AE0"/>
    <w:rsid w:val="00B908F4"/>
    <w:rsid w:val="00BA0A34"/>
    <w:rsid w:val="00C81D11"/>
    <w:rsid w:val="00D93C99"/>
    <w:rsid w:val="00DB105A"/>
    <w:rsid w:val="00E506AE"/>
    <w:rsid w:val="00EF55DE"/>
    <w:rsid w:val="00EF7CCF"/>
    <w:rsid w:val="00F12FB0"/>
    <w:rsid w:val="00F577A1"/>
    <w:rsid w:val="029D79D6"/>
    <w:rsid w:val="02E87E56"/>
    <w:rsid w:val="07272139"/>
    <w:rsid w:val="07467EF6"/>
    <w:rsid w:val="09220511"/>
    <w:rsid w:val="099F3D57"/>
    <w:rsid w:val="0AA92D64"/>
    <w:rsid w:val="0C1609C9"/>
    <w:rsid w:val="0D0E6A58"/>
    <w:rsid w:val="0D624402"/>
    <w:rsid w:val="0D857002"/>
    <w:rsid w:val="0D87258D"/>
    <w:rsid w:val="0EB97441"/>
    <w:rsid w:val="0EED5E99"/>
    <w:rsid w:val="0EFB1BB6"/>
    <w:rsid w:val="0F051AC8"/>
    <w:rsid w:val="0F22043C"/>
    <w:rsid w:val="101F14F1"/>
    <w:rsid w:val="1288550F"/>
    <w:rsid w:val="143F3758"/>
    <w:rsid w:val="14B055E2"/>
    <w:rsid w:val="14E3338B"/>
    <w:rsid w:val="168D57EA"/>
    <w:rsid w:val="16B03F83"/>
    <w:rsid w:val="18D45879"/>
    <w:rsid w:val="18E83469"/>
    <w:rsid w:val="19C30098"/>
    <w:rsid w:val="19F67B09"/>
    <w:rsid w:val="1A0D2313"/>
    <w:rsid w:val="1A172451"/>
    <w:rsid w:val="1A4854FE"/>
    <w:rsid w:val="1B486B8B"/>
    <w:rsid w:val="1B903686"/>
    <w:rsid w:val="1DC37854"/>
    <w:rsid w:val="1EDD13EC"/>
    <w:rsid w:val="1FC15723"/>
    <w:rsid w:val="1FEB4CEF"/>
    <w:rsid w:val="215C64E4"/>
    <w:rsid w:val="228E001A"/>
    <w:rsid w:val="23E11F66"/>
    <w:rsid w:val="289C3FB6"/>
    <w:rsid w:val="2A0321A1"/>
    <w:rsid w:val="2BD56F64"/>
    <w:rsid w:val="2BE110CC"/>
    <w:rsid w:val="2BE55C1B"/>
    <w:rsid w:val="2C053B2D"/>
    <w:rsid w:val="2C26057E"/>
    <w:rsid w:val="2C38122A"/>
    <w:rsid w:val="2C6C74D8"/>
    <w:rsid w:val="2C7D37B3"/>
    <w:rsid w:val="2D140142"/>
    <w:rsid w:val="2D607001"/>
    <w:rsid w:val="2DB843CB"/>
    <w:rsid w:val="2E016D56"/>
    <w:rsid w:val="2EBE07DF"/>
    <w:rsid w:val="2FA33D38"/>
    <w:rsid w:val="30096A6D"/>
    <w:rsid w:val="314D2A6F"/>
    <w:rsid w:val="315F0A35"/>
    <w:rsid w:val="32144A36"/>
    <w:rsid w:val="33A578E8"/>
    <w:rsid w:val="33D00B35"/>
    <w:rsid w:val="344F0018"/>
    <w:rsid w:val="349A34DB"/>
    <w:rsid w:val="35DD1EFC"/>
    <w:rsid w:val="38694F11"/>
    <w:rsid w:val="39473FFC"/>
    <w:rsid w:val="397E66EE"/>
    <w:rsid w:val="3AC60AFD"/>
    <w:rsid w:val="3C851A1E"/>
    <w:rsid w:val="3D7F29FF"/>
    <w:rsid w:val="3E677D32"/>
    <w:rsid w:val="41371D0B"/>
    <w:rsid w:val="41F60DE2"/>
    <w:rsid w:val="43DE6253"/>
    <w:rsid w:val="44CE29A6"/>
    <w:rsid w:val="45207111"/>
    <w:rsid w:val="45264F7A"/>
    <w:rsid w:val="48633406"/>
    <w:rsid w:val="487D16AC"/>
    <w:rsid w:val="49877032"/>
    <w:rsid w:val="49A10376"/>
    <w:rsid w:val="4B603A1C"/>
    <w:rsid w:val="4FE75B49"/>
    <w:rsid w:val="50CA0599"/>
    <w:rsid w:val="51704512"/>
    <w:rsid w:val="518A6694"/>
    <w:rsid w:val="547225CE"/>
    <w:rsid w:val="54963482"/>
    <w:rsid w:val="552F4050"/>
    <w:rsid w:val="59943F04"/>
    <w:rsid w:val="5A6E1669"/>
    <w:rsid w:val="5AB3246B"/>
    <w:rsid w:val="5B2B6F3E"/>
    <w:rsid w:val="5B526AEB"/>
    <w:rsid w:val="5B952750"/>
    <w:rsid w:val="5C564D8D"/>
    <w:rsid w:val="5CF71A0D"/>
    <w:rsid w:val="5D432A17"/>
    <w:rsid w:val="5EBF3633"/>
    <w:rsid w:val="5F0D26EA"/>
    <w:rsid w:val="5FE15823"/>
    <w:rsid w:val="5FE56E3E"/>
    <w:rsid w:val="611C3F8D"/>
    <w:rsid w:val="61465A39"/>
    <w:rsid w:val="61D27B22"/>
    <w:rsid w:val="63D53F5A"/>
    <w:rsid w:val="640A3A4C"/>
    <w:rsid w:val="64756866"/>
    <w:rsid w:val="66001F65"/>
    <w:rsid w:val="66097C08"/>
    <w:rsid w:val="665541AD"/>
    <w:rsid w:val="665F7EC9"/>
    <w:rsid w:val="667F0B62"/>
    <w:rsid w:val="66BC5F1C"/>
    <w:rsid w:val="68272193"/>
    <w:rsid w:val="68342A28"/>
    <w:rsid w:val="685047AB"/>
    <w:rsid w:val="68674F05"/>
    <w:rsid w:val="6AC47830"/>
    <w:rsid w:val="6B9B04D7"/>
    <w:rsid w:val="6C407CF5"/>
    <w:rsid w:val="6C5B2117"/>
    <w:rsid w:val="6C8F50EF"/>
    <w:rsid w:val="6E815F40"/>
    <w:rsid w:val="6EB4152F"/>
    <w:rsid w:val="6EF515FF"/>
    <w:rsid w:val="6F2C4671"/>
    <w:rsid w:val="709B37D5"/>
    <w:rsid w:val="715662E7"/>
    <w:rsid w:val="718E63D9"/>
    <w:rsid w:val="724C2FD8"/>
    <w:rsid w:val="724D5513"/>
    <w:rsid w:val="73316433"/>
    <w:rsid w:val="740E7C9B"/>
    <w:rsid w:val="74102EDF"/>
    <w:rsid w:val="74587BB9"/>
    <w:rsid w:val="74D54E15"/>
    <w:rsid w:val="76BA05D5"/>
    <w:rsid w:val="779B65CD"/>
    <w:rsid w:val="7810168F"/>
    <w:rsid w:val="78DB47AF"/>
    <w:rsid w:val="7B2248FA"/>
    <w:rsid w:val="7C923CDE"/>
    <w:rsid w:val="7D707D59"/>
    <w:rsid w:val="7DC166B5"/>
    <w:rsid w:val="7F5020D2"/>
    <w:rsid w:val="7F893A2E"/>
    <w:rsid w:val="CB2BB490"/>
    <w:rsid w:val="FBFEB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line number"/>
    <w:basedOn w:val="6"/>
    <w:qFormat/>
    <w:uiPriority w:val="0"/>
  </w:style>
  <w:style w:type="paragraph" w:customStyle="1" w:styleId="9">
    <w:name w:val="居中"/>
    <w:basedOn w:val="1"/>
    <w:qFormat/>
    <w:uiPriority w:val="0"/>
    <w:pPr>
      <w:numPr>
        <w:ilvl w:val="0"/>
        <w:numId w:val="1"/>
      </w:numP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1.8.2.9067\office6\mui\zh_CN\templates\wps\standard%20official%20document\bulletin%20issued%20a%20sealed%20single%20chapter%20(downstream).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bulletin issued a sealed single chapter (downstream)</Template>
  <Pages>3</Pages>
  <Words>672</Words>
  <Characters>727</Characters>
  <Lines>4</Lines>
  <Paragraphs>1</Paragraphs>
  <TotalTime>0</TotalTime>
  <ScaleCrop>false</ScaleCrop>
  <LinksUpToDate>false</LinksUpToDate>
  <CharactersWithSpaces>744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2022-06-08T02:59:00Z</dcterms:created>
  <dc:creator>UMP</dc:creator>
  <cp:lastModifiedBy>李德成</cp:lastModifiedBy>
  <cp:lastPrinted>2025-06-27T00:54:00Z</cp:lastPrinted>
  <dcterms:modified xsi:type="dcterms:W3CDTF">2025-06-30T06:56:33Z</dcterms:modified>
  <dc:title>No:0000001</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公文模板版本">
    <vt:lpwstr>20190329</vt:lpwstr>
  </property>
  <property fmtid="{D5CDD505-2E9C-101B-9397-08002B2CF9AE}" pid="4" name="ICV">
    <vt:lpwstr>1C03D5809EE14595B1254A317A269579</vt:lpwstr>
  </property>
  <property fmtid="{D5CDD505-2E9C-101B-9397-08002B2CF9AE}" pid="5" name="KSOTemplateDocerSaveRecord">
    <vt:lpwstr>eyJoZGlkIjoiMjY0ZTA0N2YzOGI2ODgwMGU5Y2M3ZTUxY2E3ZmUwYmYifQ==</vt:lpwstr>
  </property>
</Properties>
</file>