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67C8">
      <w:pPr>
        <w:widowControl/>
        <w:shd w:val="clear" w:color="auto" w:fill="FFFFFF"/>
        <w:spacing w:line="240" w:lineRule="auto"/>
        <w:jc w:val="center"/>
        <w:outlineLvl w:val="0"/>
        <w:rPr>
          <w:rFonts w:eastAsia="方正小标宋_GBK"/>
          <w:kern w:val="0"/>
          <w:sz w:val="44"/>
          <w:szCs w:val="44"/>
        </w:rPr>
      </w:pPr>
      <w:r>
        <w:rPr>
          <w:rFonts w:hint="eastAsia" w:eastAsia="方正小标宋_GBK"/>
          <w:kern w:val="0"/>
          <w:sz w:val="44"/>
          <w:szCs w:val="44"/>
        </w:rPr>
        <w:t>重庆市丰都县财政局</w:t>
      </w:r>
    </w:p>
    <w:p w14:paraId="35F929A1">
      <w:pPr>
        <w:widowControl/>
        <w:shd w:val="clear" w:color="auto" w:fill="FFFFFF"/>
        <w:spacing w:line="240" w:lineRule="auto"/>
        <w:jc w:val="center"/>
        <w:outlineLvl w:val="0"/>
        <w:rPr>
          <w:rFonts w:eastAsia="方正小标宋_GBK"/>
          <w:kern w:val="0"/>
          <w:sz w:val="44"/>
          <w:szCs w:val="44"/>
        </w:rPr>
      </w:pPr>
      <w:r>
        <w:rPr>
          <w:rFonts w:hint="eastAsia" w:eastAsia="方正小标宋_GBK"/>
          <w:kern w:val="0"/>
          <w:sz w:val="44"/>
          <w:szCs w:val="44"/>
        </w:rPr>
        <w:t>公开招聘公益性岗位人员公告</w:t>
      </w:r>
    </w:p>
    <w:p w14:paraId="167452E3">
      <w:pPr>
        <w:spacing w:line="600" w:lineRule="exact"/>
        <w:jc w:val="both"/>
        <w:rPr>
          <w:szCs w:val="32"/>
        </w:rPr>
      </w:pPr>
    </w:p>
    <w:p w14:paraId="0DD21FF8">
      <w:pPr>
        <w:widowControl/>
        <w:shd w:val="clear" w:color="auto" w:fill="FFFFFF"/>
        <w:spacing w:line="560" w:lineRule="atLeast"/>
        <w:ind w:firstLine="482"/>
        <w:rPr>
          <w:szCs w:val="32"/>
        </w:rPr>
      </w:pPr>
      <w:r>
        <w:rPr>
          <w:szCs w:val="32"/>
        </w:rPr>
        <w:t>根据《重庆市公益性岗位开发和管理办法》规定，结合我</w:t>
      </w:r>
      <w:r>
        <w:rPr>
          <w:rFonts w:hint="eastAsia"/>
          <w:szCs w:val="32"/>
        </w:rPr>
        <w:t>单位</w:t>
      </w:r>
      <w:r>
        <w:rPr>
          <w:szCs w:val="32"/>
        </w:rPr>
        <w:t>实际，决定面向</w:t>
      </w:r>
      <w:r>
        <w:rPr>
          <w:rFonts w:hint="eastAsia"/>
          <w:szCs w:val="32"/>
        </w:rPr>
        <w:t>社会</w:t>
      </w:r>
      <w:r>
        <w:rPr>
          <w:szCs w:val="32"/>
        </w:rPr>
        <w:t>公开招聘公益性岗位人员</w:t>
      </w:r>
      <w:r>
        <w:rPr>
          <w:szCs w:val="32"/>
          <w:u w:val="single"/>
        </w:rPr>
        <w:t xml:space="preserve"> 1 </w:t>
      </w:r>
      <w:r>
        <w:rPr>
          <w:szCs w:val="32"/>
        </w:rPr>
        <w:t>名。现将有关事项公告如下：</w:t>
      </w:r>
    </w:p>
    <w:p w14:paraId="2A794BC9">
      <w:pPr>
        <w:pStyle w:val="10"/>
        <w:shd w:val="clear" w:color="auto" w:fill="FFFFFF"/>
        <w:spacing w:before="0" w:beforeAutospacing="0" w:after="0" w:afterAutospacing="0" w:line="510" w:lineRule="atLeast"/>
        <w:ind w:firstLine="480"/>
        <w:rPr>
          <w:kern w:val="2"/>
          <w:sz w:val="32"/>
          <w:szCs w:val="32"/>
        </w:rPr>
      </w:pPr>
      <w:r>
        <w:rPr>
          <w:rFonts w:hint="eastAsia"/>
          <w:kern w:val="2"/>
          <w:sz w:val="32"/>
          <w:szCs w:val="32"/>
        </w:rPr>
        <w:t>一、</w:t>
      </w:r>
      <w:r>
        <w:rPr>
          <w:kern w:val="2"/>
          <w:sz w:val="32"/>
          <w:szCs w:val="32"/>
        </w:rPr>
        <w:t>招聘岗位、</w:t>
      </w:r>
      <w:r>
        <w:rPr>
          <w:rFonts w:hint="eastAsia"/>
          <w:kern w:val="2"/>
          <w:sz w:val="32"/>
          <w:szCs w:val="32"/>
          <w:lang w:eastAsia="zh-CN"/>
        </w:rPr>
        <w:t>名额</w:t>
      </w:r>
      <w:r>
        <w:rPr>
          <w:kern w:val="2"/>
          <w:sz w:val="32"/>
          <w:szCs w:val="32"/>
        </w:rPr>
        <w:t>和工作地点</w:t>
      </w:r>
    </w:p>
    <w:p w14:paraId="2658729E">
      <w:pPr>
        <w:widowControl/>
        <w:shd w:val="clear" w:color="auto" w:fill="FFFFFF"/>
        <w:spacing w:line="510" w:lineRule="atLeast"/>
        <w:ind w:firstLine="480"/>
        <w:rPr>
          <w:szCs w:val="32"/>
        </w:rPr>
      </w:pPr>
      <w:r>
        <w:rPr>
          <w:rFonts w:hint="eastAsia"/>
          <w:szCs w:val="32"/>
        </w:rPr>
        <w:t>财税协管员</w:t>
      </w:r>
      <w:r>
        <w:rPr>
          <w:rFonts w:hint="eastAsia" w:ascii="方正仿宋_GBK"/>
          <w:color w:val="333333"/>
          <w:szCs w:val="32"/>
          <w:shd w:val="clear" w:color="auto" w:fill="FFFFFF"/>
        </w:rPr>
        <w:t>，计划招聘</w:t>
      </w:r>
      <w:r>
        <w:rPr>
          <w:color w:val="333333"/>
          <w:szCs w:val="32"/>
          <w:shd w:val="clear" w:color="auto" w:fill="FFFFFF"/>
        </w:rPr>
        <w:t>1</w:t>
      </w:r>
      <w:r>
        <w:rPr>
          <w:rFonts w:hint="eastAsia" w:ascii="方正仿宋_GBK"/>
          <w:color w:val="333333"/>
          <w:szCs w:val="32"/>
          <w:shd w:val="clear" w:color="auto" w:fill="FFFFFF"/>
        </w:rPr>
        <w:t>名，县财政局工作</w:t>
      </w:r>
      <w:r>
        <w:rPr>
          <w:szCs w:val="32"/>
        </w:rPr>
        <w:t>。</w:t>
      </w:r>
    </w:p>
    <w:p w14:paraId="30F50AEA">
      <w:pPr>
        <w:widowControl/>
        <w:shd w:val="clear" w:color="auto" w:fill="FFFFFF"/>
        <w:spacing w:line="560" w:lineRule="atLeast"/>
        <w:ind w:firstLine="640" w:firstLineChars="200"/>
        <w:rPr>
          <w:szCs w:val="32"/>
        </w:rPr>
      </w:pPr>
      <w:r>
        <w:rPr>
          <w:rFonts w:hint="eastAsia"/>
          <w:szCs w:val="32"/>
        </w:rPr>
        <w:t>二</w:t>
      </w:r>
      <w:r>
        <w:rPr>
          <w:szCs w:val="32"/>
        </w:rPr>
        <w:t>、报名资格条件</w:t>
      </w:r>
    </w:p>
    <w:p w14:paraId="457F7B1D">
      <w:pPr>
        <w:pStyle w:val="10"/>
        <w:widowControl/>
        <w:shd w:val="clear" w:color="auto" w:fill="FFFFFF"/>
        <w:spacing w:before="0" w:beforeAutospacing="0" w:after="0" w:afterAutospacing="0" w:line="570" w:lineRule="exact"/>
        <w:ind w:firstLine="640" w:firstLineChars="200"/>
        <w:jc w:val="both"/>
        <w:rPr>
          <w:rFonts w:ascii="方正仿宋_GBK" w:hAnsi="方正仿宋_GBK" w:cs="方正仿宋_GBK"/>
          <w:color w:val="333333"/>
          <w:sz w:val="32"/>
          <w:szCs w:val="32"/>
          <w:shd w:val="clear" w:color="auto" w:fill="FFFFFF"/>
        </w:rPr>
      </w:pPr>
      <w:r>
        <w:rPr>
          <w:rFonts w:hint="eastAsia" w:ascii="方正仿宋_GBK" w:hAnsi="方正仿宋_GBK" w:cs="方正仿宋_GBK"/>
          <w:color w:val="333333"/>
          <w:sz w:val="32"/>
          <w:szCs w:val="32"/>
          <w:shd w:val="clear" w:color="auto" w:fill="FFFFFF"/>
        </w:rPr>
        <w:t>（一）人员范围</w:t>
      </w:r>
    </w:p>
    <w:p w14:paraId="03351D6F">
      <w:pPr>
        <w:widowControl/>
        <w:shd w:val="clear" w:color="auto" w:fill="FFFFFF"/>
        <w:spacing w:line="560" w:lineRule="atLeast"/>
        <w:ind w:firstLine="482"/>
        <w:rPr>
          <w:szCs w:val="32"/>
        </w:rPr>
      </w:pPr>
      <w:r>
        <w:rPr>
          <w:rFonts w:hint="eastAsia"/>
          <w:szCs w:val="32"/>
        </w:rPr>
        <w:t>离校两年内登记失业的高校毕业生、最低生活保障家庭的登记失业人员 、零就业家庭的登记失业人员 、农村建卡贫困户中的登记失业人员等符合公益性岗位招用范围的就业困难人员。</w:t>
      </w:r>
    </w:p>
    <w:p w14:paraId="6A041219">
      <w:pPr>
        <w:pStyle w:val="10"/>
        <w:widowControl/>
        <w:shd w:val="clear" w:color="auto" w:fill="FFFFFF"/>
        <w:spacing w:before="0" w:beforeAutospacing="0" w:after="0" w:afterAutospacing="0" w:line="570" w:lineRule="exact"/>
        <w:ind w:firstLine="640" w:firstLineChars="200"/>
        <w:jc w:val="both"/>
        <w:rPr>
          <w:rFonts w:ascii="方正仿宋_GBK" w:hAnsi="方正仿宋_GBK" w:cs="方正仿宋_GBK"/>
          <w:color w:val="333333"/>
          <w:sz w:val="32"/>
          <w:szCs w:val="32"/>
          <w:shd w:val="clear" w:color="auto" w:fill="FFFFFF"/>
        </w:rPr>
      </w:pPr>
      <w:r>
        <w:rPr>
          <w:rFonts w:hint="eastAsia" w:ascii="方正仿宋_GBK" w:hAnsi="方正仿宋_GBK" w:cs="方正仿宋_GBK"/>
          <w:color w:val="333333"/>
          <w:sz w:val="32"/>
          <w:szCs w:val="32"/>
          <w:shd w:val="clear" w:color="auto" w:fill="FFFFFF"/>
        </w:rPr>
        <w:t>（二）资格条件  </w:t>
      </w:r>
    </w:p>
    <w:p w14:paraId="31C24765">
      <w:pPr>
        <w:pStyle w:val="10"/>
        <w:widowControl/>
        <w:shd w:val="clear" w:color="auto" w:fill="FFFFFF"/>
        <w:spacing w:before="0" w:beforeAutospacing="0" w:after="0" w:afterAutospacing="0" w:line="570" w:lineRule="exact"/>
        <w:ind w:firstLine="640" w:firstLineChars="200"/>
        <w:jc w:val="both"/>
        <w:rPr>
          <w:color w:val="333333"/>
          <w:sz w:val="32"/>
          <w:szCs w:val="32"/>
          <w:shd w:val="clear" w:color="auto" w:fill="FFFFFF"/>
        </w:rPr>
      </w:pPr>
      <w:r>
        <w:rPr>
          <w:color w:val="333333"/>
          <w:sz w:val="32"/>
          <w:szCs w:val="32"/>
          <w:shd w:val="clear" w:color="auto" w:fill="FFFFFF"/>
        </w:rPr>
        <w:t>1.</w:t>
      </w:r>
      <w:r>
        <w:rPr>
          <w:rFonts w:hint="eastAsia" w:cs="方正仿宋_GBK"/>
          <w:color w:val="333333"/>
          <w:sz w:val="32"/>
          <w:szCs w:val="32"/>
          <w:shd w:val="clear" w:color="auto" w:fill="FFFFFF"/>
        </w:rPr>
        <w:t>丰都县户籍或常住人口优先；  </w:t>
      </w:r>
    </w:p>
    <w:p w14:paraId="6F56AF8C">
      <w:pPr>
        <w:pStyle w:val="10"/>
        <w:widowControl/>
        <w:shd w:val="clear" w:color="auto" w:fill="FFFFFF"/>
        <w:spacing w:before="0" w:beforeAutospacing="0" w:after="0" w:afterAutospacing="0" w:line="570" w:lineRule="exact"/>
        <w:ind w:firstLine="640" w:firstLineChars="200"/>
        <w:jc w:val="both"/>
        <w:rPr>
          <w:color w:val="333333"/>
          <w:sz w:val="32"/>
          <w:szCs w:val="32"/>
          <w:shd w:val="clear" w:color="auto" w:fill="FFFFFF"/>
        </w:rPr>
      </w:pPr>
      <w:r>
        <w:rPr>
          <w:color w:val="333333"/>
          <w:sz w:val="32"/>
          <w:szCs w:val="32"/>
          <w:shd w:val="clear" w:color="auto" w:fill="FFFFFF"/>
        </w:rPr>
        <w:t>2.</w:t>
      </w:r>
      <w:r>
        <w:rPr>
          <w:rFonts w:hint="eastAsia" w:cs="方正仿宋_GBK"/>
          <w:color w:val="333333"/>
          <w:sz w:val="32"/>
          <w:szCs w:val="32"/>
          <w:shd w:val="clear" w:color="auto" w:fill="FFFFFF"/>
        </w:rPr>
        <w:t>拥护党的路线、方针、政策，遵纪守法，有较高的政治思想素质和良好的职业道德，品行端正，</w:t>
      </w:r>
      <w:r>
        <w:rPr>
          <w:rFonts w:hint="eastAsia" w:cs="方正仿宋_GBK"/>
          <w:sz w:val="32"/>
          <w:szCs w:val="32"/>
          <w:shd w:val="clear" w:color="auto" w:fill="FFFFFF"/>
        </w:rPr>
        <w:t>无违法违纪</w:t>
      </w:r>
      <w:r>
        <w:rPr>
          <w:rFonts w:hint="eastAsia" w:cs="方正仿宋_GBK"/>
          <w:color w:val="333333"/>
          <w:sz w:val="32"/>
          <w:szCs w:val="32"/>
          <w:shd w:val="clear" w:color="auto" w:fill="FFFFFF"/>
        </w:rPr>
        <w:t>等不良记录；</w:t>
      </w:r>
    </w:p>
    <w:p w14:paraId="0C73DA07">
      <w:pPr>
        <w:pStyle w:val="10"/>
        <w:widowControl/>
        <w:shd w:val="clear" w:color="auto" w:fill="FFFFFF"/>
        <w:spacing w:before="0" w:beforeAutospacing="0" w:after="0" w:afterAutospacing="0" w:line="570" w:lineRule="exact"/>
        <w:ind w:firstLine="640" w:firstLineChars="200"/>
        <w:jc w:val="both"/>
        <w:rPr>
          <w:color w:val="333333"/>
          <w:sz w:val="32"/>
          <w:szCs w:val="32"/>
          <w:shd w:val="clear" w:color="auto" w:fill="FFFFFF"/>
        </w:rPr>
      </w:pPr>
      <w:r>
        <w:rPr>
          <w:color w:val="333333"/>
          <w:sz w:val="32"/>
          <w:szCs w:val="32"/>
          <w:shd w:val="clear" w:color="auto" w:fill="FFFFFF"/>
        </w:rPr>
        <w:t>3.</w:t>
      </w:r>
      <w:r>
        <w:rPr>
          <w:rFonts w:hint="eastAsia" w:cs="方正仿宋_GBK"/>
          <w:color w:val="333333"/>
          <w:sz w:val="32"/>
          <w:szCs w:val="32"/>
          <w:shd w:val="clear" w:color="auto" w:fill="FFFFFF"/>
        </w:rPr>
        <w:t>全日制大学本科及以上学历； </w:t>
      </w:r>
    </w:p>
    <w:p w14:paraId="153C08C1">
      <w:pPr>
        <w:pStyle w:val="10"/>
        <w:widowControl/>
        <w:shd w:val="clear" w:color="auto" w:fill="FFFFFF"/>
        <w:spacing w:before="0" w:beforeAutospacing="0" w:after="0" w:afterAutospacing="0" w:line="570" w:lineRule="exact"/>
        <w:ind w:firstLine="640" w:firstLineChars="200"/>
        <w:jc w:val="both"/>
        <w:rPr>
          <w:color w:val="333333"/>
          <w:sz w:val="32"/>
          <w:szCs w:val="32"/>
          <w:shd w:val="clear" w:color="auto" w:fill="FFFFFF"/>
        </w:rPr>
      </w:pPr>
      <w:r>
        <w:rPr>
          <w:color w:val="333333"/>
          <w:sz w:val="32"/>
          <w:szCs w:val="32"/>
          <w:shd w:val="clear" w:color="auto" w:fill="FFFFFF"/>
        </w:rPr>
        <w:t>4.</w:t>
      </w:r>
      <w:r>
        <w:rPr>
          <w:rFonts w:hint="eastAsia" w:cs="方正仿宋_GBK"/>
          <w:color w:val="333333"/>
          <w:sz w:val="32"/>
          <w:szCs w:val="32"/>
          <w:shd w:val="clear" w:color="auto" w:fill="FFFFFF"/>
        </w:rPr>
        <w:t>年龄</w:t>
      </w:r>
      <w:r>
        <w:rPr>
          <w:sz w:val="32"/>
          <w:szCs w:val="32"/>
          <w:shd w:val="clear" w:color="auto" w:fill="FFFFFF"/>
        </w:rPr>
        <w:t>30</w:t>
      </w:r>
      <w:r>
        <w:rPr>
          <w:rFonts w:hint="eastAsia" w:cs="方正仿宋_GBK"/>
          <w:sz w:val="32"/>
          <w:szCs w:val="32"/>
          <w:shd w:val="clear" w:color="auto" w:fill="FFFFFF"/>
        </w:rPr>
        <w:t>周岁及</w:t>
      </w:r>
      <w:r>
        <w:rPr>
          <w:rFonts w:hint="eastAsia" w:cs="方正仿宋_GBK"/>
          <w:color w:val="333333"/>
          <w:sz w:val="32"/>
          <w:szCs w:val="32"/>
          <w:shd w:val="clear" w:color="auto" w:fill="FFFFFF"/>
        </w:rPr>
        <w:t>以下</w:t>
      </w:r>
      <w:r>
        <w:rPr>
          <w:rFonts w:hint="eastAsia" w:ascii="方正仿宋_GBK"/>
          <w:color w:val="000000"/>
          <w:kern w:val="2"/>
          <w:sz w:val="32"/>
          <w:szCs w:val="32"/>
          <w:lang w:bidi="ar"/>
        </w:rPr>
        <w:t>，年龄计算截止时间为2024年11月25日；</w:t>
      </w:r>
      <w:r>
        <w:rPr>
          <w:rFonts w:hint="eastAsia" w:cs="方正仿宋_GBK"/>
          <w:color w:val="333333"/>
          <w:sz w:val="32"/>
          <w:szCs w:val="32"/>
          <w:shd w:val="clear" w:color="auto" w:fill="FFFFFF"/>
        </w:rPr>
        <w:t> </w:t>
      </w:r>
    </w:p>
    <w:p w14:paraId="20C9B1DB">
      <w:pPr>
        <w:pStyle w:val="10"/>
        <w:widowControl/>
        <w:shd w:val="clear" w:color="auto" w:fill="FFFFFF"/>
        <w:spacing w:before="0" w:beforeAutospacing="0" w:after="0" w:afterAutospacing="0" w:line="570" w:lineRule="exact"/>
        <w:ind w:firstLine="640" w:firstLineChars="200"/>
        <w:jc w:val="both"/>
        <w:rPr>
          <w:rFonts w:ascii="方正仿宋_GBK" w:hAnsi="方正仿宋_GBK" w:cs="方正仿宋_GBK"/>
          <w:color w:val="333333"/>
          <w:sz w:val="32"/>
          <w:szCs w:val="32"/>
          <w:shd w:val="clear" w:color="auto" w:fill="FFFFFF"/>
        </w:rPr>
      </w:pPr>
      <w:r>
        <w:rPr>
          <w:color w:val="333333"/>
          <w:sz w:val="32"/>
          <w:szCs w:val="32"/>
          <w:shd w:val="clear" w:color="auto" w:fill="FFFFFF"/>
        </w:rPr>
        <w:t>5.</w:t>
      </w:r>
      <w:r>
        <w:rPr>
          <w:rFonts w:hint="eastAsia" w:cs="方正仿宋_GBK"/>
          <w:color w:val="333333"/>
          <w:sz w:val="32"/>
          <w:szCs w:val="32"/>
          <w:shd w:val="clear" w:color="auto" w:fill="FFFFFF"/>
        </w:rPr>
        <w:t>身心健康、具备正常</w:t>
      </w:r>
      <w:r>
        <w:rPr>
          <w:rFonts w:hint="eastAsia" w:ascii="方正仿宋_GBK" w:hAnsi="方正仿宋_GBK" w:cs="方正仿宋_GBK"/>
          <w:color w:val="333333"/>
          <w:sz w:val="32"/>
          <w:szCs w:val="32"/>
          <w:shd w:val="clear" w:color="auto" w:fill="FFFFFF"/>
        </w:rPr>
        <w:t>履职的身体健康状况。  </w:t>
      </w:r>
    </w:p>
    <w:p w14:paraId="4C21F795">
      <w:pPr>
        <w:pStyle w:val="10"/>
        <w:widowControl/>
        <w:shd w:val="clear" w:color="auto" w:fill="FFFFFF"/>
        <w:spacing w:before="0" w:beforeAutospacing="0" w:after="0" w:afterAutospacing="0" w:line="570" w:lineRule="exact"/>
        <w:ind w:firstLine="640" w:firstLineChars="200"/>
        <w:jc w:val="both"/>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（三）不得报名情形  </w:t>
      </w:r>
    </w:p>
    <w:p w14:paraId="035D5979">
      <w:pPr>
        <w:widowControl/>
        <w:shd w:val="clear" w:color="auto" w:fill="FFFFFF"/>
        <w:spacing w:line="560" w:lineRule="atLeast"/>
        <w:ind w:firstLine="482"/>
        <w:rPr>
          <w:rFonts w:ascii="方正仿宋_GBK" w:hAnsi="方正仿宋_GBK" w:cs="方正仿宋_GBK"/>
          <w:szCs w:val="32"/>
          <w:lang w:bidi="ar"/>
        </w:rPr>
      </w:pPr>
      <w:r>
        <w:rPr>
          <w:rFonts w:hint="eastAsia"/>
          <w:szCs w:val="32"/>
        </w:rPr>
        <w:t>1、</w:t>
      </w:r>
      <w:r>
        <w:rPr>
          <w:rFonts w:hint="eastAsia" w:ascii="方正仿宋_GBK" w:hAnsi="方正仿宋_GBK" w:cs="方正仿宋_GBK"/>
          <w:szCs w:val="32"/>
          <w:lang w:bidi="ar"/>
        </w:rPr>
        <w:t>曾因犯罪受过刑事处罚或曾被开除公职、党籍的人员；</w:t>
      </w:r>
    </w:p>
    <w:p w14:paraId="4B243BD7">
      <w:pPr>
        <w:widowControl/>
        <w:shd w:val="clear" w:color="auto" w:fill="FFFFFF"/>
        <w:spacing w:line="560" w:lineRule="atLeast"/>
        <w:ind w:firstLine="482"/>
        <w:rPr>
          <w:rFonts w:ascii="方正仿宋_GBK" w:hAnsi="方正仿宋_GBK" w:cs="方正仿宋_GBK"/>
          <w:szCs w:val="32"/>
          <w:lang w:bidi="ar"/>
        </w:rPr>
      </w:pPr>
      <w:r>
        <w:rPr>
          <w:rFonts w:hint="eastAsia" w:ascii="方正仿宋_GBK" w:hAnsi="方正仿宋_GBK" w:cs="方正仿宋_GBK"/>
          <w:szCs w:val="32"/>
          <w:lang w:bidi="ar"/>
        </w:rPr>
        <w:t>2、刑罚尚未执行完毕或属于刑事案件被告人、犯罪嫌疑人，司法机关尚未撤销案件、检察机关尚未作出不起诉决定或人民法院尚未宣告无罪的人员；</w:t>
      </w:r>
    </w:p>
    <w:p w14:paraId="388562B0">
      <w:pPr>
        <w:widowControl/>
        <w:shd w:val="clear" w:color="auto" w:fill="FFFFFF"/>
        <w:spacing w:line="560" w:lineRule="atLeast"/>
        <w:ind w:firstLine="482"/>
        <w:rPr>
          <w:rFonts w:ascii="方正仿宋_GBK" w:hAnsi="方正仿宋_GBK" w:cs="方正仿宋_GBK"/>
          <w:szCs w:val="32"/>
          <w:lang w:bidi="ar"/>
        </w:rPr>
      </w:pPr>
      <w:r>
        <w:rPr>
          <w:rFonts w:hint="eastAsia" w:ascii="方正仿宋_GBK" w:hAnsi="方正仿宋_GBK" w:cs="方正仿宋_GBK"/>
          <w:szCs w:val="32"/>
          <w:lang w:bidi="ar"/>
        </w:rPr>
        <w:t>3、尚未解除党纪、政纪处分或正在接受纪律审查的人员；</w:t>
      </w:r>
    </w:p>
    <w:p w14:paraId="1AE41EB4">
      <w:pPr>
        <w:widowControl/>
        <w:shd w:val="clear" w:color="auto" w:fill="FFFFFF"/>
        <w:spacing w:line="560" w:lineRule="atLeast"/>
        <w:ind w:firstLine="482"/>
        <w:rPr>
          <w:rFonts w:ascii="方正仿宋_GBK" w:hAnsi="方正仿宋_GBK" w:cs="方正仿宋_GBK"/>
          <w:szCs w:val="32"/>
          <w:lang w:bidi="ar"/>
        </w:rPr>
      </w:pPr>
      <w:r>
        <w:rPr>
          <w:rFonts w:hint="eastAsia" w:ascii="方正仿宋_GBK" w:hAnsi="方正仿宋_GBK" w:cs="方正仿宋_GBK"/>
          <w:szCs w:val="32"/>
          <w:lang w:bidi="ar"/>
        </w:rPr>
        <w:t>4、最高人民法院公布的失信被执行人；</w:t>
      </w:r>
    </w:p>
    <w:p w14:paraId="39B97B01">
      <w:pPr>
        <w:widowControl/>
        <w:shd w:val="clear" w:color="auto" w:fill="FFFFFF"/>
        <w:spacing w:line="560" w:lineRule="atLeast"/>
        <w:ind w:firstLine="482"/>
        <w:rPr>
          <w:szCs w:val="32"/>
        </w:rPr>
      </w:pPr>
      <w:r>
        <w:rPr>
          <w:rFonts w:hint="eastAsia" w:ascii="方正仿宋_GBK" w:hAnsi="方正仿宋_GBK" w:cs="方正仿宋_GBK"/>
          <w:szCs w:val="32"/>
          <w:lang w:bidi="ar"/>
        </w:rPr>
        <w:t>5、国家有关部委联合签署备忘录明确的失信情形人员</w:t>
      </w:r>
      <w:r>
        <w:rPr>
          <w:szCs w:val="32"/>
        </w:rPr>
        <w:t>。</w:t>
      </w:r>
    </w:p>
    <w:p w14:paraId="2308AD20">
      <w:pPr>
        <w:widowControl/>
        <w:shd w:val="clear" w:color="auto" w:fill="FFFFFF"/>
        <w:spacing w:line="560" w:lineRule="atLeast"/>
        <w:ind w:firstLine="482"/>
        <w:rPr>
          <w:szCs w:val="32"/>
        </w:rPr>
      </w:pPr>
      <w:r>
        <w:rPr>
          <w:rFonts w:hint="eastAsia"/>
          <w:szCs w:val="32"/>
        </w:rPr>
        <w:t>三</w:t>
      </w:r>
      <w:r>
        <w:rPr>
          <w:szCs w:val="32"/>
        </w:rPr>
        <w:t>、报名及资格审查</w:t>
      </w:r>
    </w:p>
    <w:p w14:paraId="56256B5D">
      <w:pPr>
        <w:widowControl/>
        <w:shd w:val="clear" w:color="auto" w:fill="FFFFFF"/>
        <w:spacing w:line="560" w:lineRule="atLeast"/>
        <w:ind w:firstLine="482"/>
        <w:rPr>
          <w:szCs w:val="32"/>
        </w:rPr>
      </w:pPr>
      <w:r>
        <w:rPr>
          <w:szCs w:val="32"/>
        </w:rPr>
        <w:t>(一)报名时间：</w:t>
      </w:r>
      <w:r>
        <w:rPr>
          <w:szCs w:val="32"/>
          <w:u w:val="single"/>
        </w:rPr>
        <w:t>2024年11月25日-11月29日</w:t>
      </w:r>
      <w:r>
        <w:rPr>
          <w:szCs w:val="32"/>
        </w:rPr>
        <w:t>(</w:t>
      </w:r>
      <w:bookmarkStart w:id="0" w:name="_GoBack"/>
      <w:bookmarkEnd w:id="0"/>
      <w:r>
        <w:rPr>
          <w:szCs w:val="32"/>
        </w:rPr>
        <w:t>9：00-12：00;14：30-18：00)。</w:t>
      </w:r>
    </w:p>
    <w:p w14:paraId="4D06FD50">
      <w:pPr>
        <w:widowControl/>
        <w:shd w:val="clear" w:color="auto" w:fill="FFFFFF"/>
        <w:spacing w:line="560" w:lineRule="atLeast"/>
        <w:ind w:firstLine="482"/>
        <w:rPr>
          <w:szCs w:val="32"/>
        </w:rPr>
      </w:pPr>
      <w:r>
        <w:rPr>
          <w:szCs w:val="32"/>
        </w:rPr>
        <w:t>(二)报名手续及资格审查：报名者持本人身份证、毕业证、学位证原件及复印件</w:t>
      </w:r>
      <w:r>
        <w:rPr>
          <w:rFonts w:hint="eastAsia"/>
          <w:szCs w:val="32"/>
        </w:rPr>
        <w:t>，失业登记证明</w:t>
      </w:r>
      <w:r>
        <w:rPr>
          <w:szCs w:val="32"/>
        </w:rPr>
        <w:t>，近期同底1寸免冠彩色照片2张，以及《丰都县</w:t>
      </w:r>
      <w:r>
        <w:rPr>
          <w:rFonts w:hint="eastAsia"/>
          <w:szCs w:val="32"/>
        </w:rPr>
        <w:t>财政局</w:t>
      </w:r>
      <w:r>
        <w:rPr>
          <w:szCs w:val="32"/>
        </w:rPr>
        <w:t>公益性岗位招聘报名表》(见附件)。</w:t>
      </w:r>
    </w:p>
    <w:p w14:paraId="7589553D">
      <w:pPr>
        <w:widowControl/>
        <w:shd w:val="clear" w:color="auto" w:fill="FFFFFF"/>
        <w:spacing w:line="560" w:lineRule="atLeast"/>
        <w:ind w:firstLine="482"/>
        <w:rPr>
          <w:szCs w:val="32"/>
        </w:rPr>
      </w:pPr>
      <w:r>
        <w:rPr>
          <w:szCs w:val="32"/>
        </w:rPr>
        <w:t>(三)报名地点：重庆市丰都县</w:t>
      </w:r>
      <w:r>
        <w:rPr>
          <w:rFonts w:hint="eastAsia"/>
          <w:szCs w:val="32"/>
        </w:rPr>
        <w:t>名山大道2</w:t>
      </w:r>
      <w:r>
        <w:rPr>
          <w:szCs w:val="32"/>
        </w:rPr>
        <w:t>71</w:t>
      </w:r>
      <w:r>
        <w:rPr>
          <w:rFonts w:hint="eastAsia"/>
          <w:szCs w:val="32"/>
        </w:rPr>
        <w:t>号7</w:t>
      </w:r>
      <w:r>
        <w:rPr>
          <w:szCs w:val="32"/>
        </w:rPr>
        <w:t>05</w:t>
      </w:r>
      <w:r>
        <w:rPr>
          <w:rFonts w:hint="eastAsia"/>
          <w:szCs w:val="32"/>
        </w:rPr>
        <w:t>室</w:t>
      </w:r>
      <w:r>
        <w:rPr>
          <w:szCs w:val="32"/>
        </w:rPr>
        <w:t>(本次招聘不接受电话报名和网上报名)。联系人：</w:t>
      </w:r>
      <w:r>
        <w:rPr>
          <w:rFonts w:hint="eastAsia"/>
          <w:szCs w:val="32"/>
        </w:rPr>
        <w:t>贺</w:t>
      </w:r>
      <w:r>
        <w:rPr>
          <w:szCs w:val="32"/>
        </w:rPr>
        <w:t>老师，联系电话：15223122215</w:t>
      </w:r>
      <w:r>
        <w:rPr>
          <w:rFonts w:hint="eastAsia"/>
          <w:szCs w:val="32"/>
        </w:rPr>
        <w:t>、7</w:t>
      </w:r>
      <w:r>
        <w:rPr>
          <w:szCs w:val="32"/>
        </w:rPr>
        <w:t>0606501。</w:t>
      </w:r>
    </w:p>
    <w:p w14:paraId="77598536">
      <w:pPr>
        <w:widowControl/>
        <w:shd w:val="clear" w:color="auto" w:fill="FFFFFF"/>
        <w:spacing w:line="560" w:lineRule="atLeast"/>
        <w:ind w:firstLine="482"/>
        <w:rPr>
          <w:szCs w:val="32"/>
        </w:rPr>
      </w:pPr>
      <w:r>
        <w:rPr>
          <w:rFonts w:hint="eastAsia"/>
          <w:szCs w:val="32"/>
        </w:rPr>
        <w:t>四</w:t>
      </w:r>
      <w:r>
        <w:rPr>
          <w:szCs w:val="32"/>
        </w:rPr>
        <w:t>、确定拟聘人员</w:t>
      </w:r>
    </w:p>
    <w:p w14:paraId="01ED95F1">
      <w:pPr>
        <w:widowControl/>
        <w:shd w:val="clear" w:color="auto" w:fill="FFFFFF"/>
        <w:spacing w:line="560" w:lineRule="atLeast"/>
        <w:ind w:firstLine="482"/>
        <w:rPr>
          <w:szCs w:val="32"/>
        </w:rPr>
      </w:pPr>
      <w:r>
        <w:rPr>
          <w:szCs w:val="32"/>
        </w:rPr>
        <w:t>由</w:t>
      </w:r>
      <w:r>
        <w:rPr>
          <w:rFonts w:hint="eastAsia"/>
          <w:szCs w:val="32"/>
        </w:rPr>
        <w:t>财政局</w:t>
      </w:r>
      <w:r>
        <w:rPr>
          <w:szCs w:val="32"/>
        </w:rPr>
        <w:t>组织报名人员于</w:t>
      </w:r>
      <w:r>
        <w:rPr>
          <w:szCs w:val="32"/>
          <w:u w:val="single"/>
        </w:rPr>
        <w:t>12月4日</w:t>
      </w:r>
      <w:r>
        <w:rPr>
          <w:szCs w:val="32"/>
        </w:rPr>
        <w:t>9：30在</w:t>
      </w:r>
      <w:r>
        <w:rPr>
          <w:rFonts w:hint="eastAsia"/>
          <w:szCs w:val="32"/>
        </w:rPr>
        <w:t>财政局</w:t>
      </w:r>
      <w:r>
        <w:rPr>
          <w:szCs w:val="32"/>
        </w:rPr>
        <w:t>4楼会议室</w:t>
      </w:r>
      <w:r>
        <w:rPr>
          <w:rFonts w:hint="eastAsia"/>
          <w:szCs w:val="32"/>
        </w:rPr>
        <w:t>进行面试</w:t>
      </w:r>
      <w:r>
        <w:rPr>
          <w:szCs w:val="32"/>
        </w:rPr>
        <w:t>，据</w:t>
      </w:r>
      <w:r>
        <w:rPr>
          <w:rFonts w:hint="eastAsia"/>
          <w:szCs w:val="32"/>
        </w:rPr>
        <w:t>面试</w:t>
      </w:r>
      <w:r>
        <w:rPr>
          <w:szCs w:val="32"/>
        </w:rPr>
        <w:t>成绩由高到低</w:t>
      </w:r>
      <w:r>
        <w:rPr>
          <w:rFonts w:hint="eastAsia"/>
          <w:szCs w:val="32"/>
        </w:rPr>
        <w:t>确定</w:t>
      </w:r>
      <w:r>
        <w:rPr>
          <w:szCs w:val="32"/>
        </w:rPr>
        <w:t>拟聘用人员。</w:t>
      </w:r>
    </w:p>
    <w:p w14:paraId="2F4B8DD8">
      <w:pPr>
        <w:widowControl/>
        <w:shd w:val="clear" w:color="auto" w:fill="FFFFFF"/>
        <w:spacing w:line="560" w:lineRule="atLeast"/>
        <w:ind w:firstLine="482"/>
        <w:rPr>
          <w:szCs w:val="32"/>
        </w:rPr>
      </w:pPr>
      <w:r>
        <w:rPr>
          <w:rFonts w:hint="eastAsia"/>
          <w:szCs w:val="32"/>
        </w:rPr>
        <w:t>五</w:t>
      </w:r>
      <w:r>
        <w:rPr>
          <w:szCs w:val="32"/>
        </w:rPr>
        <w:t>、政审考察</w:t>
      </w:r>
    </w:p>
    <w:p w14:paraId="31D73006">
      <w:pPr>
        <w:widowControl/>
        <w:shd w:val="clear" w:color="auto" w:fill="FFFFFF"/>
        <w:spacing w:line="560" w:lineRule="atLeast"/>
        <w:ind w:firstLine="482"/>
        <w:rPr>
          <w:szCs w:val="32"/>
        </w:rPr>
      </w:pPr>
      <w:r>
        <w:rPr>
          <w:szCs w:val="32"/>
        </w:rPr>
        <w:t>由我单位对拟聘用人员进行政审考察，考察内容包括全面了解被政审考察对象的政治思想、意识形态、纪律意识等。若政审考察不合格或经确认自愿放弃的，则按考生的总成绩高低顺序依次递补进行政审考察。</w:t>
      </w:r>
    </w:p>
    <w:p w14:paraId="5D62402D">
      <w:pPr>
        <w:widowControl/>
        <w:shd w:val="clear" w:color="auto" w:fill="FFFFFF"/>
        <w:spacing w:line="560" w:lineRule="atLeast"/>
        <w:ind w:firstLine="482"/>
        <w:rPr>
          <w:szCs w:val="32"/>
        </w:rPr>
      </w:pPr>
      <w:r>
        <w:rPr>
          <w:szCs w:val="32"/>
        </w:rPr>
        <w:t>六、体检</w:t>
      </w:r>
    </w:p>
    <w:p w14:paraId="13616AE0">
      <w:pPr>
        <w:widowControl/>
        <w:shd w:val="clear" w:color="auto" w:fill="FFFFFF"/>
        <w:spacing w:line="560" w:lineRule="atLeast"/>
        <w:ind w:firstLine="482"/>
        <w:rPr>
          <w:szCs w:val="32"/>
        </w:rPr>
      </w:pPr>
      <w:r>
        <w:rPr>
          <w:szCs w:val="32"/>
        </w:rPr>
        <w:t>根据政审考察结果，综合研判后确定体检对象，体检不合格的由考察对象依次替补。</w:t>
      </w:r>
    </w:p>
    <w:p w14:paraId="3E67CBC3">
      <w:pPr>
        <w:widowControl/>
        <w:shd w:val="clear" w:color="auto" w:fill="FFFFFF"/>
        <w:spacing w:line="560" w:lineRule="atLeast"/>
        <w:ind w:firstLine="482"/>
        <w:rPr>
          <w:szCs w:val="32"/>
        </w:rPr>
      </w:pPr>
      <w:r>
        <w:rPr>
          <w:szCs w:val="32"/>
        </w:rPr>
        <w:t>七、公示</w:t>
      </w:r>
    </w:p>
    <w:p w14:paraId="47728F78">
      <w:pPr>
        <w:widowControl/>
        <w:shd w:val="clear" w:color="auto" w:fill="FFFFFF"/>
        <w:spacing w:line="560" w:lineRule="atLeast"/>
        <w:ind w:firstLine="482"/>
        <w:rPr>
          <w:szCs w:val="32"/>
        </w:rPr>
      </w:pPr>
      <w:r>
        <w:rPr>
          <w:szCs w:val="32"/>
        </w:rPr>
        <w:t>体检合格由街道确定为拟聘用人选，进行为期5个工作日的公示。公示期间，凡被举报不符合招聘条件并被查实的不予录用，空缺名额按考生的成绩高低顺序依次递补，按规定程序办理。</w:t>
      </w:r>
    </w:p>
    <w:p w14:paraId="7CD97B10">
      <w:pPr>
        <w:widowControl/>
        <w:shd w:val="clear" w:color="auto" w:fill="FFFFFF"/>
        <w:spacing w:line="560" w:lineRule="atLeast"/>
        <w:ind w:firstLine="482"/>
        <w:rPr>
          <w:szCs w:val="32"/>
        </w:rPr>
      </w:pPr>
      <w:r>
        <w:rPr>
          <w:szCs w:val="32"/>
        </w:rPr>
        <w:t>八、聘用与待遇</w:t>
      </w:r>
    </w:p>
    <w:p w14:paraId="5D42C05E">
      <w:pPr>
        <w:widowControl/>
        <w:shd w:val="clear" w:color="auto" w:fill="FFFFFF"/>
        <w:spacing w:line="560" w:lineRule="atLeast"/>
        <w:ind w:firstLine="482"/>
        <w:rPr>
          <w:color w:val="FF0000"/>
          <w:szCs w:val="32"/>
        </w:rPr>
      </w:pPr>
      <w:r>
        <w:rPr>
          <w:szCs w:val="32"/>
        </w:rPr>
        <w:t>人选确定体检合格后，与</w:t>
      </w:r>
      <w:r>
        <w:rPr>
          <w:rFonts w:hint="eastAsia"/>
          <w:szCs w:val="32"/>
        </w:rPr>
        <w:t>我单位签订劳动</w:t>
      </w:r>
      <w:r>
        <w:rPr>
          <w:szCs w:val="32"/>
        </w:rPr>
        <w:t>合同，合同为一年一签，根据工作需要和本人工作情况由双方协商一致是否续签，服务期限按规定不超过三年。如因政策变动或有其他新的规定，按新的要求执行。其用工管理按公益性岗位有关文件规定执行。劳动报酬不低于我县最低工资标准 ，并缴纳社会保险费。</w:t>
      </w:r>
    </w:p>
    <w:p w14:paraId="02C61619">
      <w:pPr>
        <w:widowControl/>
        <w:shd w:val="clear" w:color="auto" w:fill="FFFFFF"/>
        <w:spacing w:line="560" w:lineRule="atLeast"/>
        <w:ind w:firstLine="482"/>
        <w:rPr>
          <w:szCs w:val="32"/>
        </w:rPr>
      </w:pPr>
      <w:r>
        <w:rPr>
          <w:rFonts w:hint="eastAsia"/>
          <w:szCs w:val="32"/>
        </w:rPr>
        <w:t>九</w:t>
      </w:r>
      <w:r>
        <w:rPr>
          <w:szCs w:val="32"/>
        </w:rPr>
        <w:t>、纪律要求</w:t>
      </w:r>
    </w:p>
    <w:p w14:paraId="2EDA2CAE">
      <w:pPr>
        <w:widowControl/>
        <w:shd w:val="clear" w:color="auto" w:fill="FFFFFF"/>
        <w:spacing w:line="560" w:lineRule="atLeast"/>
        <w:ind w:firstLine="482"/>
        <w:rPr>
          <w:szCs w:val="32"/>
        </w:rPr>
      </w:pPr>
      <w:r>
        <w:rPr>
          <w:szCs w:val="32"/>
        </w:rPr>
        <w:t>本次招聘面试接受纪检监察部门和社会各界的监督。若有违反规定或弄虚作假，一经查实，取消报名、面试、聘用资格，同时严肃追究相关人员责任。</w:t>
      </w:r>
    </w:p>
    <w:p w14:paraId="79C67B3E">
      <w:pPr>
        <w:widowControl/>
        <w:shd w:val="clear" w:color="auto" w:fill="FFFFFF"/>
        <w:spacing w:line="560" w:lineRule="atLeast"/>
        <w:ind w:firstLine="482"/>
        <w:rPr>
          <w:szCs w:val="32"/>
        </w:rPr>
      </w:pPr>
      <w:r>
        <w:rPr>
          <w:szCs w:val="32"/>
        </w:rPr>
        <w:t>本《公告》由</w:t>
      </w:r>
      <w:r>
        <w:rPr>
          <w:rFonts w:hint="eastAsia"/>
          <w:szCs w:val="32"/>
        </w:rPr>
        <w:t>财政局</w:t>
      </w:r>
      <w:r>
        <w:rPr>
          <w:szCs w:val="32"/>
        </w:rPr>
        <w:t>负责解释，咨询电话：15223122215</w:t>
      </w:r>
      <w:r>
        <w:rPr>
          <w:rFonts w:hint="eastAsia"/>
          <w:szCs w:val="32"/>
        </w:rPr>
        <w:t>、7</w:t>
      </w:r>
      <w:r>
        <w:rPr>
          <w:szCs w:val="32"/>
        </w:rPr>
        <w:t>0606501。</w:t>
      </w:r>
    </w:p>
    <w:p w14:paraId="7A2C2770">
      <w:pPr>
        <w:widowControl/>
        <w:shd w:val="clear" w:color="auto" w:fill="FFFFFF"/>
        <w:spacing w:line="560" w:lineRule="atLeast"/>
        <w:ind w:firstLine="482"/>
        <w:rPr>
          <w:szCs w:val="32"/>
        </w:rPr>
      </w:pPr>
      <w:r>
        <w:rPr>
          <w:rFonts w:hint="eastAsia"/>
          <w:szCs w:val="32"/>
        </w:rPr>
        <w:t>附件：</w:t>
      </w:r>
      <w:r>
        <w:rPr>
          <w:szCs w:val="32"/>
        </w:rPr>
        <w:t>丰都县财政局公益性岗位招聘报名表</w:t>
      </w:r>
    </w:p>
    <w:p w14:paraId="75E9E9B6">
      <w:pPr>
        <w:widowControl/>
        <w:shd w:val="clear" w:color="auto" w:fill="FFFFFF"/>
        <w:spacing w:line="560" w:lineRule="atLeast"/>
        <w:ind w:firstLine="482"/>
        <w:rPr>
          <w:szCs w:val="32"/>
        </w:rPr>
      </w:pPr>
    </w:p>
    <w:p w14:paraId="73061B0C">
      <w:pPr>
        <w:widowControl/>
        <w:shd w:val="clear" w:color="auto" w:fill="FFFFFF"/>
        <w:spacing w:line="560" w:lineRule="atLeast"/>
        <w:ind w:firstLine="482"/>
        <w:jc w:val="right"/>
        <w:rPr>
          <w:szCs w:val="32"/>
        </w:rPr>
      </w:pPr>
      <w:r>
        <w:rPr>
          <w:szCs w:val="32"/>
        </w:rPr>
        <w:t>丰都县</w:t>
      </w:r>
      <w:r>
        <w:rPr>
          <w:rFonts w:hint="eastAsia"/>
          <w:szCs w:val="32"/>
        </w:rPr>
        <w:t>财政局办公室</w:t>
      </w:r>
    </w:p>
    <w:p w14:paraId="7E3B7E16">
      <w:pPr>
        <w:widowControl/>
        <w:shd w:val="clear" w:color="auto" w:fill="FFFFFF"/>
        <w:spacing w:line="560" w:lineRule="atLeast"/>
        <w:ind w:firstLine="482"/>
        <w:jc w:val="right"/>
        <w:rPr>
          <w:szCs w:val="32"/>
        </w:rPr>
      </w:pPr>
      <w:r>
        <w:rPr>
          <w:szCs w:val="32"/>
        </w:rPr>
        <w:t>2024年11月2</w:t>
      </w:r>
      <w:r>
        <w:rPr>
          <w:rFonts w:hint="eastAsia"/>
          <w:szCs w:val="32"/>
          <w:lang w:val="en-US" w:eastAsia="zh-CN"/>
        </w:rPr>
        <w:t>5</w:t>
      </w:r>
      <w:r>
        <w:rPr>
          <w:szCs w:val="32"/>
        </w:rPr>
        <w:t>日</w:t>
      </w:r>
    </w:p>
    <w:p w14:paraId="7984569D">
      <w:pPr>
        <w:widowControl/>
        <w:shd w:val="clear" w:color="auto" w:fill="FFFFFF"/>
        <w:spacing w:line="560" w:lineRule="atLeast"/>
        <w:ind w:firstLine="482"/>
        <w:jc w:val="right"/>
        <w:rPr>
          <w:szCs w:val="32"/>
        </w:rPr>
      </w:pPr>
    </w:p>
    <w:p w14:paraId="53E3C0CD">
      <w:pPr>
        <w:widowControl/>
        <w:shd w:val="clear" w:color="auto" w:fill="FFFFFF"/>
        <w:spacing w:line="560" w:lineRule="atLeast"/>
        <w:ind w:firstLine="482"/>
        <w:jc w:val="right"/>
        <w:rPr>
          <w:szCs w:val="32"/>
        </w:rPr>
      </w:pPr>
    </w:p>
    <w:p w14:paraId="17C51415">
      <w:pPr>
        <w:widowControl/>
        <w:shd w:val="clear" w:color="auto" w:fill="FFFFFF"/>
        <w:spacing w:line="560" w:lineRule="atLeast"/>
        <w:ind w:firstLine="482"/>
        <w:jc w:val="right"/>
        <w:rPr>
          <w:szCs w:val="32"/>
        </w:rPr>
      </w:pPr>
    </w:p>
    <w:p w14:paraId="519294D7">
      <w:pPr>
        <w:widowControl/>
        <w:shd w:val="clear" w:color="auto" w:fill="FFFFFF"/>
        <w:spacing w:line="560" w:lineRule="atLeast"/>
        <w:ind w:firstLine="482"/>
        <w:jc w:val="right"/>
        <w:rPr>
          <w:szCs w:val="32"/>
        </w:rPr>
      </w:pPr>
    </w:p>
    <w:p w14:paraId="3C17F728">
      <w:pPr>
        <w:widowControl/>
        <w:shd w:val="clear" w:color="auto" w:fill="FFFFFF"/>
        <w:spacing w:line="560" w:lineRule="atLeast"/>
        <w:ind w:firstLine="482"/>
        <w:jc w:val="right"/>
        <w:rPr>
          <w:szCs w:val="32"/>
        </w:rPr>
      </w:pPr>
    </w:p>
    <w:p w14:paraId="1EAAA274">
      <w:pPr>
        <w:widowControl/>
        <w:shd w:val="clear" w:color="auto" w:fill="FFFFFF"/>
        <w:spacing w:line="560" w:lineRule="atLeast"/>
        <w:ind w:firstLine="482"/>
        <w:jc w:val="right"/>
        <w:rPr>
          <w:szCs w:val="32"/>
        </w:rPr>
      </w:pPr>
    </w:p>
    <w:p w14:paraId="30D3F08A">
      <w:pPr>
        <w:widowControl/>
        <w:shd w:val="clear" w:color="auto" w:fill="FFFFFF"/>
        <w:spacing w:line="560" w:lineRule="atLeast"/>
        <w:ind w:firstLine="482"/>
        <w:jc w:val="right"/>
        <w:rPr>
          <w:szCs w:val="32"/>
        </w:rPr>
      </w:pPr>
    </w:p>
    <w:p w14:paraId="32D86F35">
      <w:pPr>
        <w:widowControl/>
        <w:shd w:val="clear" w:color="auto" w:fill="FFFFFF"/>
        <w:spacing w:line="560" w:lineRule="atLeast"/>
        <w:ind w:firstLine="482"/>
        <w:jc w:val="right"/>
        <w:rPr>
          <w:szCs w:val="32"/>
        </w:rPr>
      </w:pPr>
    </w:p>
    <w:p w14:paraId="4CE8D7ED">
      <w:pPr>
        <w:widowControl/>
        <w:shd w:val="clear" w:color="auto" w:fill="FFFFFF"/>
        <w:spacing w:line="560" w:lineRule="atLeast"/>
        <w:ind w:firstLine="482"/>
        <w:jc w:val="right"/>
        <w:rPr>
          <w:szCs w:val="32"/>
        </w:rPr>
      </w:pPr>
    </w:p>
    <w:p w14:paraId="29AFAC09">
      <w:pPr>
        <w:widowControl/>
        <w:shd w:val="clear" w:color="auto" w:fill="FFFFFF"/>
        <w:spacing w:line="560" w:lineRule="atLeast"/>
        <w:ind w:firstLine="482"/>
        <w:jc w:val="right"/>
        <w:rPr>
          <w:szCs w:val="32"/>
        </w:rPr>
      </w:pPr>
    </w:p>
    <w:p w14:paraId="305AE5B8">
      <w:pPr>
        <w:widowControl/>
        <w:shd w:val="clear" w:color="auto" w:fill="FFFFFF"/>
        <w:spacing w:line="560" w:lineRule="atLeast"/>
        <w:ind w:firstLine="482"/>
        <w:jc w:val="right"/>
        <w:rPr>
          <w:szCs w:val="32"/>
        </w:rPr>
      </w:pPr>
    </w:p>
    <w:p w14:paraId="22D1469C">
      <w:pPr>
        <w:widowControl/>
        <w:shd w:val="clear" w:color="auto" w:fill="FFFFFF"/>
        <w:spacing w:line="560" w:lineRule="atLeast"/>
        <w:ind w:firstLine="482"/>
        <w:jc w:val="right"/>
        <w:rPr>
          <w:szCs w:val="32"/>
        </w:rPr>
      </w:pPr>
    </w:p>
    <w:p w14:paraId="4705BD1D">
      <w:pPr>
        <w:widowControl/>
        <w:shd w:val="clear" w:color="auto" w:fill="FFFFFF"/>
        <w:spacing w:line="560" w:lineRule="atLeast"/>
        <w:ind w:firstLine="482"/>
        <w:jc w:val="right"/>
        <w:rPr>
          <w:szCs w:val="32"/>
        </w:rPr>
      </w:pPr>
    </w:p>
    <w:p w14:paraId="4F33429B">
      <w:pPr>
        <w:widowControl/>
        <w:shd w:val="clear" w:color="auto" w:fill="FFFFFF"/>
        <w:spacing w:line="560" w:lineRule="atLeast"/>
        <w:ind w:firstLine="482"/>
        <w:jc w:val="right"/>
        <w:rPr>
          <w:szCs w:val="32"/>
        </w:rPr>
      </w:pPr>
    </w:p>
    <w:p w14:paraId="183F743F">
      <w:pPr>
        <w:widowControl/>
        <w:shd w:val="clear" w:color="auto" w:fill="FFFFFF"/>
        <w:spacing w:line="560" w:lineRule="atLeast"/>
        <w:ind w:firstLine="482"/>
        <w:jc w:val="right"/>
        <w:rPr>
          <w:szCs w:val="32"/>
        </w:rPr>
      </w:pPr>
    </w:p>
    <w:p w14:paraId="56425499">
      <w:pPr>
        <w:widowControl/>
        <w:shd w:val="clear" w:color="auto" w:fill="FFFFFF"/>
        <w:spacing w:line="560" w:lineRule="atLeast"/>
        <w:rPr>
          <w:szCs w:val="32"/>
        </w:rPr>
      </w:pPr>
    </w:p>
    <w:sectPr>
      <w:footerReference r:id="rId5" w:type="default"/>
      <w:footerReference r:id="rId6" w:type="even"/>
      <w:pgSz w:w="11907" w:h="16840"/>
      <w:pgMar w:top="2098" w:right="1474" w:bottom="1984" w:left="1587" w:header="851"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FF60">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D9B4B7">
                          <w:pPr>
                            <w:tabs>
                              <w:tab w:val="center" w:pos="4153"/>
                              <w:tab w:val="right" w:pos="8306"/>
                            </w:tabs>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5eQOtABAACkAwAADgAAAAAAAAABACAAAAAeAQAAZHJz&#10;L2Uyb0RvYy54bWxQSwUGAAAAAAYABgBZAQAAYAUAAAAA&#10;">
              <v:fill on="f" focussize="0,0"/>
              <v:stroke on="f"/>
              <v:imagedata o:title=""/>
              <o:lock v:ext="edit" aspectratio="f"/>
              <v:textbox inset="0mm,0mm,0mm,0mm" style="mso-fit-shape-to-text:t;">
                <w:txbxContent>
                  <w:p w14:paraId="72D9B4B7">
                    <w:pPr>
                      <w:tabs>
                        <w:tab w:val="center" w:pos="4153"/>
                        <w:tab w:val="right" w:pos="8306"/>
                      </w:tabs>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2CB80AAE">
    <w:pPr>
      <w:tabs>
        <w:tab w:val="center" w:pos="4153"/>
        <w:tab w:val="right"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D04E">
    <w:pPr>
      <w:tabs>
        <w:tab w:val="center" w:pos="4153"/>
        <w:tab w:val="right" w:pos="8306"/>
      </w:tabs>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p w14:paraId="0E8158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TUwYmE3ZmFiYzFlMjI1ZTAxZmMzYzliM2FiNmMifQ=="/>
  </w:docVars>
  <w:rsids>
    <w:rsidRoot w:val="00DA3243"/>
    <w:rsid w:val="00005A26"/>
    <w:rsid w:val="000B45E6"/>
    <w:rsid w:val="000C4D90"/>
    <w:rsid w:val="00150E07"/>
    <w:rsid w:val="001547D1"/>
    <w:rsid w:val="00274FE6"/>
    <w:rsid w:val="003930F8"/>
    <w:rsid w:val="003F3922"/>
    <w:rsid w:val="004912BE"/>
    <w:rsid w:val="004A4631"/>
    <w:rsid w:val="004B7D37"/>
    <w:rsid w:val="006139B2"/>
    <w:rsid w:val="006216C7"/>
    <w:rsid w:val="006B0805"/>
    <w:rsid w:val="007419EC"/>
    <w:rsid w:val="00777894"/>
    <w:rsid w:val="008A692F"/>
    <w:rsid w:val="008C3D6F"/>
    <w:rsid w:val="009326B0"/>
    <w:rsid w:val="00943148"/>
    <w:rsid w:val="009B238D"/>
    <w:rsid w:val="00A06D91"/>
    <w:rsid w:val="00A251B0"/>
    <w:rsid w:val="00AA5D1E"/>
    <w:rsid w:val="00AE2E0C"/>
    <w:rsid w:val="00AF3C7D"/>
    <w:rsid w:val="00B2040F"/>
    <w:rsid w:val="00B272B2"/>
    <w:rsid w:val="00B3403F"/>
    <w:rsid w:val="00B376DC"/>
    <w:rsid w:val="00B74E76"/>
    <w:rsid w:val="00B76C09"/>
    <w:rsid w:val="00B80C5D"/>
    <w:rsid w:val="00BF0D24"/>
    <w:rsid w:val="00C47C35"/>
    <w:rsid w:val="00C569AB"/>
    <w:rsid w:val="00CA7149"/>
    <w:rsid w:val="00CB3554"/>
    <w:rsid w:val="00CF5885"/>
    <w:rsid w:val="00D55919"/>
    <w:rsid w:val="00DA3243"/>
    <w:rsid w:val="00DF4197"/>
    <w:rsid w:val="00E15E3C"/>
    <w:rsid w:val="00E253A7"/>
    <w:rsid w:val="00E8364F"/>
    <w:rsid w:val="00EA5AF7"/>
    <w:rsid w:val="00FC2722"/>
    <w:rsid w:val="00FE1DA2"/>
    <w:rsid w:val="00FE2B92"/>
    <w:rsid w:val="02303D31"/>
    <w:rsid w:val="02AE55E9"/>
    <w:rsid w:val="02B61D83"/>
    <w:rsid w:val="05DC76C0"/>
    <w:rsid w:val="06AE7559"/>
    <w:rsid w:val="0820659F"/>
    <w:rsid w:val="0C960FF3"/>
    <w:rsid w:val="118C697C"/>
    <w:rsid w:val="11F36B75"/>
    <w:rsid w:val="135B130A"/>
    <w:rsid w:val="14984E73"/>
    <w:rsid w:val="153A4CB8"/>
    <w:rsid w:val="165E3826"/>
    <w:rsid w:val="17986E4C"/>
    <w:rsid w:val="18504D21"/>
    <w:rsid w:val="1A0830C9"/>
    <w:rsid w:val="1B3442A3"/>
    <w:rsid w:val="1B745EA4"/>
    <w:rsid w:val="1BAF4507"/>
    <w:rsid w:val="1BC03E50"/>
    <w:rsid w:val="1C0A6EDA"/>
    <w:rsid w:val="1C7B14A7"/>
    <w:rsid w:val="1D0A0B9E"/>
    <w:rsid w:val="1E286EA2"/>
    <w:rsid w:val="25535CDC"/>
    <w:rsid w:val="262D6296"/>
    <w:rsid w:val="268A7650"/>
    <w:rsid w:val="28232B38"/>
    <w:rsid w:val="2BE80F19"/>
    <w:rsid w:val="2D094E21"/>
    <w:rsid w:val="2DC45EB3"/>
    <w:rsid w:val="2EE7EDF8"/>
    <w:rsid w:val="2F611122"/>
    <w:rsid w:val="328A38FB"/>
    <w:rsid w:val="35042EBC"/>
    <w:rsid w:val="37873738"/>
    <w:rsid w:val="3AB20060"/>
    <w:rsid w:val="3AD74885"/>
    <w:rsid w:val="3CB77B48"/>
    <w:rsid w:val="3D093051"/>
    <w:rsid w:val="3DCB4E17"/>
    <w:rsid w:val="428A4A90"/>
    <w:rsid w:val="42EB4F3E"/>
    <w:rsid w:val="44E160C6"/>
    <w:rsid w:val="45560E05"/>
    <w:rsid w:val="49795D1C"/>
    <w:rsid w:val="4E1C6830"/>
    <w:rsid w:val="4E1F381E"/>
    <w:rsid w:val="4EC36AEA"/>
    <w:rsid w:val="51454A68"/>
    <w:rsid w:val="51583E38"/>
    <w:rsid w:val="543541C6"/>
    <w:rsid w:val="544D5FC7"/>
    <w:rsid w:val="544F3263"/>
    <w:rsid w:val="58280538"/>
    <w:rsid w:val="58A34738"/>
    <w:rsid w:val="59EA4D7A"/>
    <w:rsid w:val="5AB126F6"/>
    <w:rsid w:val="5E104308"/>
    <w:rsid w:val="5EE202D4"/>
    <w:rsid w:val="60B26345"/>
    <w:rsid w:val="62721782"/>
    <w:rsid w:val="648124F1"/>
    <w:rsid w:val="6582693B"/>
    <w:rsid w:val="65F35C6E"/>
    <w:rsid w:val="67B600EF"/>
    <w:rsid w:val="67ED25B2"/>
    <w:rsid w:val="69BC25BB"/>
    <w:rsid w:val="6B532367"/>
    <w:rsid w:val="6B78242E"/>
    <w:rsid w:val="6C97002E"/>
    <w:rsid w:val="6DA36F16"/>
    <w:rsid w:val="6FA93F7D"/>
    <w:rsid w:val="70E17439"/>
    <w:rsid w:val="71BB790C"/>
    <w:rsid w:val="71CE6FA2"/>
    <w:rsid w:val="752A081C"/>
    <w:rsid w:val="77615D65"/>
    <w:rsid w:val="782D4038"/>
    <w:rsid w:val="78B6163A"/>
    <w:rsid w:val="79F90F3A"/>
    <w:rsid w:val="7E5E3EB4"/>
    <w:rsid w:val="7E8847DB"/>
    <w:rsid w:val="7F2F10B1"/>
    <w:rsid w:val="C3FD227A"/>
    <w:rsid w:val="D6AFDE58"/>
    <w:rsid w:val="EFC7E9F8"/>
    <w:rsid w:val="FBB707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3"/>
    <w:qFormat/>
    <w:uiPriority w:val="9"/>
    <w:pPr>
      <w:widowControl/>
      <w:spacing w:before="100" w:beforeAutospacing="1" w:after="100" w:afterAutospacing="1" w:line="240" w:lineRule="auto"/>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0"/>
    <w:pPr>
      <w:ind w:left="2100"/>
    </w:pPr>
    <w:rPr>
      <w:rFonts w:ascii="Calibri" w:hAnsi="Calibri" w:eastAsia="宋体"/>
    </w:rPr>
  </w:style>
  <w:style w:type="paragraph" w:styleId="4">
    <w:name w:val="Body Text"/>
    <w:basedOn w:val="1"/>
    <w:next w:val="3"/>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24"/>
    <w:qFormat/>
    <w:uiPriority w:val="0"/>
    <w:pPr>
      <w:ind w:left="100" w:leftChars="2500"/>
    </w:pPr>
  </w:style>
  <w:style w:type="paragraph" w:styleId="7">
    <w:name w:val="footer"/>
    <w:basedOn w:val="1"/>
    <w:next w:val="1"/>
    <w:unhideWhenUsed/>
    <w:qFormat/>
    <w:uiPriority w:val="99"/>
    <w:pPr>
      <w:tabs>
        <w:tab w:val="center" w:pos="4153"/>
        <w:tab w:val="right" w:pos="8306"/>
      </w:tabs>
      <w:snapToGrid w:val="0"/>
      <w:spacing w:line="240" w:lineRule="atLeas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kern w:val="0"/>
      <w:sz w:val="24"/>
    </w:rPr>
  </w:style>
  <w:style w:type="paragraph" w:styleId="10">
    <w:name w:val="Normal (Web)"/>
    <w:basedOn w:val="1"/>
    <w:qFormat/>
    <w:uiPriority w:val="99"/>
    <w:pPr>
      <w:spacing w:before="100" w:beforeAutospacing="1" w:after="100" w:afterAutospacing="1"/>
    </w:pPr>
    <w:rPr>
      <w:kern w:val="0"/>
      <w:sz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font101"/>
    <w:basedOn w:val="12"/>
    <w:qFormat/>
    <w:uiPriority w:val="0"/>
    <w:rPr>
      <w:rFonts w:ascii="方正小标宋_GBK" w:hAnsi="方正小标宋_GBK" w:eastAsia="方正小标宋_GBK" w:cs="方正小标宋_GBK"/>
      <w:color w:val="000000"/>
      <w:sz w:val="28"/>
      <w:szCs w:val="28"/>
      <w:u w:val="none"/>
    </w:rPr>
  </w:style>
  <w:style w:type="character" w:customStyle="1" w:styleId="17">
    <w:name w:val="font31"/>
    <w:basedOn w:val="12"/>
    <w:qFormat/>
    <w:uiPriority w:val="0"/>
    <w:rPr>
      <w:rFonts w:hint="eastAsia" w:ascii="方正仿宋_GBK" w:hAnsi="方正仿宋_GBK" w:eastAsia="方正仿宋_GBK" w:cs="方正仿宋_GBK"/>
      <w:color w:val="000000"/>
      <w:sz w:val="20"/>
      <w:szCs w:val="20"/>
      <w:u w:val="none"/>
    </w:rPr>
  </w:style>
  <w:style w:type="character" w:customStyle="1" w:styleId="18">
    <w:name w:val="font21"/>
    <w:basedOn w:val="12"/>
    <w:qFormat/>
    <w:uiPriority w:val="0"/>
    <w:rPr>
      <w:rFonts w:hint="default" w:ascii="Times New Roman" w:hAnsi="Times New Roman" w:cs="Times New Roman"/>
      <w:color w:val="000000"/>
      <w:sz w:val="20"/>
      <w:szCs w:val="20"/>
      <w:u w:val="none"/>
    </w:rPr>
  </w:style>
  <w:style w:type="character" w:customStyle="1" w:styleId="19">
    <w:name w:val="font71"/>
    <w:basedOn w:val="12"/>
    <w:qFormat/>
    <w:uiPriority w:val="0"/>
    <w:rPr>
      <w:rFonts w:hint="eastAsia" w:ascii="方正楷体_GBK" w:hAnsi="方正楷体_GBK" w:eastAsia="方正楷体_GBK" w:cs="方正楷体_GBK"/>
      <w:b/>
      <w:bCs/>
      <w:color w:val="000000"/>
      <w:sz w:val="20"/>
      <w:szCs w:val="20"/>
      <w:u w:val="none"/>
    </w:rPr>
  </w:style>
  <w:style w:type="character" w:customStyle="1" w:styleId="20">
    <w:name w:val="font51"/>
    <w:basedOn w:val="12"/>
    <w:qFormat/>
    <w:uiPriority w:val="0"/>
    <w:rPr>
      <w:rFonts w:hint="default" w:ascii="Times New Roman" w:hAnsi="Times New Roman" w:cs="Times New Roman"/>
      <w:b/>
      <w:bCs/>
      <w:color w:val="000000"/>
      <w:sz w:val="20"/>
      <w:szCs w:val="20"/>
      <w:u w:val="none"/>
    </w:rPr>
  </w:style>
  <w:style w:type="character" w:customStyle="1" w:styleId="21">
    <w:name w:val="font81"/>
    <w:basedOn w:val="12"/>
    <w:qFormat/>
    <w:uiPriority w:val="0"/>
    <w:rPr>
      <w:rFonts w:hint="default" w:ascii="Times New Roman" w:hAnsi="Times New Roman" w:cs="Times New Roman"/>
      <w:color w:val="000000"/>
      <w:sz w:val="20"/>
      <w:szCs w:val="20"/>
      <w:u w:val="none"/>
    </w:rPr>
  </w:style>
  <w:style w:type="character" w:customStyle="1" w:styleId="22">
    <w:name w:val="font91"/>
    <w:basedOn w:val="12"/>
    <w:qFormat/>
    <w:uiPriority w:val="0"/>
    <w:rPr>
      <w:rFonts w:hint="eastAsia" w:ascii="方正仿宋_GBK" w:hAnsi="方正仿宋_GBK" w:eastAsia="方正仿宋_GBK" w:cs="方正仿宋_GBK"/>
      <w:color w:val="000000"/>
      <w:sz w:val="20"/>
      <w:szCs w:val="20"/>
      <w:u w:val="none"/>
    </w:rPr>
  </w:style>
  <w:style w:type="character" w:customStyle="1" w:styleId="23">
    <w:name w:val="标题 1 字符"/>
    <w:basedOn w:val="12"/>
    <w:link w:val="2"/>
    <w:qFormat/>
    <w:uiPriority w:val="9"/>
    <w:rPr>
      <w:rFonts w:ascii="宋体" w:hAnsi="宋体" w:eastAsia="宋体" w:cs="宋体"/>
      <w:b/>
      <w:bCs/>
      <w:kern w:val="36"/>
      <w:sz w:val="48"/>
      <w:szCs w:val="48"/>
    </w:rPr>
  </w:style>
  <w:style w:type="character" w:customStyle="1" w:styleId="24">
    <w:name w:val="日期 字符"/>
    <w:basedOn w:val="12"/>
    <w:link w:val="6"/>
    <w:qFormat/>
    <w:uiPriority w:val="0"/>
    <w:rPr>
      <w:rFonts w:ascii="Times New Roman" w:hAnsi="Times New Roman" w:eastAsia="方正仿宋_GBK"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4</Pages>
  <Words>1262</Words>
  <Characters>1343</Characters>
  <Lines>12</Lines>
  <Paragraphs>3</Paragraphs>
  <TotalTime>0</TotalTime>
  <ScaleCrop>false</ScaleCrop>
  <LinksUpToDate>false</LinksUpToDate>
  <CharactersWithSpaces>1348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温星星</cp:lastModifiedBy>
  <cp:lastPrinted>2016-07-07T09:53:00Z</cp:lastPrinted>
  <dcterms:modified xsi:type="dcterms:W3CDTF">2025-04-16T03:22:46Z</dcterms:modified>
  <dc:subject>社保稽核</dc:subject>
  <dc:title>丰人社发〔2014〕101号---关于做好2014年社会保险稽核工作的通知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321637462_btnclosed</vt:lpwstr>
  </property>
  <property fmtid="{D5CDD505-2E9C-101B-9397-08002B2CF9AE}" pid="4" name="ICV">
    <vt:lpwstr>916D594683CB4CF7B0319CDCC102DF98_13</vt:lpwstr>
  </property>
  <property fmtid="{D5CDD505-2E9C-101B-9397-08002B2CF9AE}" pid="5" name="KSOTemplateDocerSaveRecord">
    <vt:lpwstr>eyJoZGlkIjoiZDRlMTI0ZmZkNWVkNDk2ZTg4NWYwOTQyMjQxMmY4NGEiLCJ1c2VySWQiOiIxMzIzODcwMDMzIn0=</vt:lpwstr>
  </property>
</Properties>
</file>