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093F4">
      <w:pPr>
        <w:pStyle w:val="6"/>
        <w:spacing w:before="0" w:beforeAutospacing="0" w:line="520" w:lineRule="exact"/>
        <w:jc w:val="center"/>
        <w:rPr>
          <w:rFonts w:ascii="Times New Roman" w:hAnsi="Times New Roman" w:eastAsia="方正小标宋_GBK"/>
          <w:sz w:val="44"/>
          <w:szCs w:val="44"/>
          <w:shd w:val="clear" w:color="auto" w:fill="FFFFFF"/>
        </w:rPr>
      </w:pPr>
      <w:r>
        <w:rPr>
          <w:rFonts w:hint="default" w:ascii="Times New Roman" w:hAnsi="Times New Roman" w:eastAsia="方正小标宋_GBK"/>
          <w:sz w:val="44"/>
          <w:szCs w:val="44"/>
        </w:rPr>
        <w:t>丰都县财政投资评审中心</w:t>
      </w:r>
      <w:r>
        <w:rPr>
          <w:rFonts w:hint="default" w:ascii="Times New Roman" w:hAnsi="Times New Roman" w:eastAsia="方正小标宋_GBK"/>
          <w:sz w:val="44"/>
          <w:szCs w:val="44"/>
          <w:shd w:val="clear" w:color="auto" w:fill="FFFFFF"/>
        </w:rPr>
        <w:t>2023年度决算</w:t>
      </w:r>
    </w:p>
    <w:p w14:paraId="4C48ECB1">
      <w:pPr>
        <w:pStyle w:val="6"/>
        <w:spacing w:before="0" w:beforeAutospacing="0" w:line="520" w:lineRule="exact"/>
        <w:jc w:val="center"/>
        <w:rPr>
          <w:rFonts w:hint="default" w:ascii="Times New Roman" w:hAnsi="Times New Roman" w:eastAsia="方正小标宋_GBK"/>
          <w:sz w:val="44"/>
          <w:szCs w:val="44"/>
          <w:shd w:val="clear" w:color="auto" w:fill="FFFFFF"/>
        </w:rPr>
      </w:pPr>
      <w:r>
        <w:rPr>
          <w:rFonts w:hint="default" w:ascii="Times New Roman" w:hAnsi="Times New Roman" w:eastAsia="方正小标宋_GBK"/>
          <w:sz w:val="44"/>
          <w:szCs w:val="44"/>
          <w:shd w:val="clear" w:color="auto" w:fill="FFFFFF"/>
        </w:rPr>
        <w:t>公开说明</w:t>
      </w:r>
    </w:p>
    <w:p w14:paraId="1F669BFF">
      <w:pPr>
        <w:pStyle w:val="6"/>
        <w:shd w:val="clear" w:color="auto" w:fill="FFFFFF"/>
        <w:spacing w:line="520" w:lineRule="exact"/>
        <w:rPr>
          <w:rFonts w:hint="default" w:ascii="Times New Roman" w:hAnsi="Times New Roman" w:eastAsia="黑体"/>
          <w:b/>
          <w:sz w:val="32"/>
          <w:szCs w:val="32"/>
        </w:rPr>
      </w:pPr>
      <w:r>
        <w:rPr>
          <w:rStyle w:val="10"/>
          <w:rFonts w:hint="default" w:ascii="Times New Roman" w:hAnsi="Times New Roman" w:eastAsia="黑体"/>
          <w:b w:val="0"/>
          <w:sz w:val="32"/>
          <w:szCs w:val="32"/>
          <w:shd w:val="clear" w:color="auto" w:fill="FFFFFF"/>
        </w:rPr>
        <w:t>一、单位基本情况</w:t>
      </w:r>
    </w:p>
    <w:p w14:paraId="06CF8A08">
      <w:pPr>
        <w:pStyle w:val="6"/>
        <w:shd w:val="clear" w:color="auto" w:fill="FFFFFF"/>
        <w:spacing w:line="520" w:lineRule="exact"/>
        <w:ind w:firstLine="420"/>
        <w:rPr>
          <w:rFonts w:hint="default" w:ascii="Times New Roman" w:hAnsi="Times New Roman" w:eastAsia="方正仿宋_GBK"/>
          <w:b/>
          <w:sz w:val="32"/>
          <w:szCs w:val="32"/>
        </w:rPr>
      </w:pPr>
      <w:r>
        <w:rPr>
          <w:rStyle w:val="10"/>
          <w:rFonts w:hint="default" w:ascii="Times New Roman" w:hAnsi="Times New Roman" w:eastAsia="楷体"/>
          <w:b w:val="0"/>
          <w:sz w:val="32"/>
          <w:szCs w:val="32"/>
          <w:shd w:val="clear" w:color="auto" w:fill="FFFFFF"/>
        </w:rPr>
        <w:t>（一）职能职责</w:t>
      </w:r>
    </w:p>
    <w:p w14:paraId="28C65DF2">
      <w:pPr>
        <w:pStyle w:val="6"/>
        <w:shd w:val="clear" w:color="auto" w:fill="FFFFFF"/>
        <w:spacing w:line="520" w:lineRule="exact"/>
        <w:ind w:firstLine="420"/>
        <w:jc w:val="both"/>
        <w:rPr>
          <w:rFonts w:hint="default" w:ascii="方正仿宋_GBK" w:eastAsia="方正仿宋_GBK" w:cs="宋体"/>
          <w:color w:val="333333"/>
          <w:sz w:val="32"/>
          <w:szCs w:val="32"/>
        </w:rPr>
      </w:pPr>
      <w:r>
        <w:rPr>
          <w:rFonts w:ascii="方正仿宋_GBK" w:eastAsia="方正仿宋_GBK" w:cs="宋体"/>
          <w:color w:val="333333"/>
          <w:sz w:val="32"/>
          <w:szCs w:val="32"/>
        </w:rPr>
        <w:t>负责财政性投资（含政府性融资、贷款）项目的工程概（预）算、决算的审查，对财政投资建设项目年度财务决算、材料设备降价处理和工程报废签署评审意见。负责财政性投资项目的评估、审查、咨询及招标标底的编制、评审。研究提出财政性投资项目的综合定额和项目评审的收费标准；参与财政投资项目的财务资金管理和监督检查；参与工程造价管理工作。承担财政投资相关课题的研究，为财政投资决策提供信息资料；开展财政投资评审业务培训。组织制订和实施财政投资评审操作规程和指标体系。</w:t>
      </w:r>
    </w:p>
    <w:p w14:paraId="2F1B6359">
      <w:pPr>
        <w:pStyle w:val="6"/>
        <w:shd w:val="clear" w:color="auto" w:fill="FFFFFF"/>
        <w:spacing w:line="520" w:lineRule="exact"/>
        <w:ind w:firstLine="420"/>
        <w:jc w:val="both"/>
        <w:rPr>
          <w:rFonts w:hint="default" w:ascii="Times New Roman" w:hAnsi="Times New Roman" w:eastAsia="楷体"/>
          <w:b/>
          <w:sz w:val="32"/>
          <w:szCs w:val="32"/>
        </w:rPr>
      </w:pPr>
      <w:r>
        <w:rPr>
          <w:rStyle w:val="10"/>
          <w:rFonts w:hint="default" w:ascii="Times New Roman" w:hAnsi="Times New Roman" w:eastAsia="楷体"/>
          <w:b w:val="0"/>
          <w:sz w:val="32"/>
          <w:szCs w:val="32"/>
          <w:shd w:val="clear" w:color="auto" w:fill="FFFFFF"/>
        </w:rPr>
        <w:t>（二）机构设置</w:t>
      </w:r>
    </w:p>
    <w:p w14:paraId="0931B6C5">
      <w:pPr>
        <w:shd w:val="clear" w:color="auto" w:fill="FFFFFF"/>
        <w:spacing w:line="520" w:lineRule="exact"/>
        <w:ind w:firstLine="480"/>
        <w:jc w:val="both"/>
        <w:rPr>
          <w:rFonts w:hint="default" w:ascii="Times New Roman" w:hAnsi="Times New Roman" w:eastAsia="方正仿宋_GBK"/>
          <w:color w:val="333333"/>
          <w:sz w:val="32"/>
          <w:szCs w:val="32"/>
        </w:rPr>
      </w:pPr>
      <w:r>
        <w:rPr>
          <w:rFonts w:hint="default" w:ascii="Times New Roman" w:hAnsi="Times New Roman" w:eastAsia="方正仿宋_GBK"/>
          <w:color w:val="333333"/>
          <w:sz w:val="32"/>
          <w:szCs w:val="32"/>
        </w:rPr>
        <w:t>丰都县财政投资评审中心为公益一类事业单位，本单位内设4个科室，分别是预算评审核科、综合科、结（决）算科、内审科。</w:t>
      </w:r>
      <w:r>
        <w:rPr>
          <w:rFonts w:hint="default" w:ascii="Times New Roman" w:hAnsi="Times New Roman" w:eastAsia="方正仿宋_GBK"/>
          <w:color w:val="333333"/>
          <w:sz w:val="32"/>
          <w:szCs w:val="32"/>
          <w:shd w:val="clear" w:color="auto" w:fill="FFFFFF"/>
        </w:rPr>
        <w:t>从预算单位构成看，无纳入本单位2023年度决算编制的二级预算单位。</w:t>
      </w:r>
    </w:p>
    <w:p w14:paraId="220FFC8A">
      <w:pPr>
        <w:pStyle w:val="6"/>
        <w:shd w:val="clear" w:color="auto" w:fill="FFFFFF"/>
        <w:spacing w:line="520" w:lineRule="exact"/>
        <w:jc w:val="both"/>
        <w:rPr>
          <w:rStyle w:val="10"/>
          <w:rFonts w:hint="default" w:ascii="Times New Roman" w:hAnsi="Times New Roman" w:eastAsia="黑体"/>
          <w:b w:val="0"/>
          <w:sz w:val="32"/>
          <w:szCs w:val="32"/>
          <w:shd w:val="clear" w:color="auto" w:fill="FFFFFF"/>
        </w:rPr>
      </w:pPr>
      <w:r>
        <w:rPr>
          <w:rStyle w:val="10"/>
          <w:rFonts w:hint="default" w:ascii="Times New Roman" w:hAnsi="Times New Roman" w:eastAsia="黑体"/>
          <w:b w:val="0"/>
          <w:sz w:val="32"/>
          <w:szCs w:val="32"/>
          <w:shd w:val="clear" w:color="auto" w:fill="FFFFFF"/>
        </w:rPr>
        <w:t>二、单位决算情况说明</w:t>
      </w:r>
    </w:p>
    <w:p w14:paraId="7F00D79A">
      <w:pPr>
        <w:pStyle w:val="11"/>
        <w:autoSpaceDE w:val="0"/>
        <w:spacing w:line="520" w:lineRule="exact"/>
        <w:ind w:firstLine="640"/>
        <w:jc w:val="both"/>
        <w:rPr>
          <w:rFonts w:ascii="Times New Roman" w:hAnsi="Times New Roman" w:eastAsia="楷体"/>
          <w:bCs/>
          <w:sz w:val="32"/>
          <w:szCs w:val="32"/>
          <w:shd w:val="clear" w:color="auto" w:fill="FFFFFF"/>
        </w:rPr>
      </w:pPr>
      <w:r>
        <w:rPr>
          <w:rFonts w:ascii="Times New Roman" w:hAnsi="Times New Roman" w:eastAsia="楷体"/>
          <w:bCs/>
          <w:sz w:val="32"/>
          <w:szCs w:val="32"/>
          <w:shd w:val="clear" w:color="auto" w:fill="FFFFFF"/>
        </w:rPr>
        <w:t>（一）收入支出决算总体情况说明。</w:t>
      </w:r>
    </w:p>
    <w:p w14:paraId="4900AA99">
      <w:pPr>
        <w:shd w:val="clear" w:color="auto" w:fill="FFFFFF"/>
        <w:spacing w:line="520" w:lineRule="exact"/>
        <w:ind w:firstLine="48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2023年度收入总计1062.17万元，支出总计</w:t>
      </w:r>
      <w:r>
        <w:rPr>
          <w:rFonts w:hint="default" w:ascii="Times New Roman" w:hAnsi="Times New Roman" w:eastAsia="方正仿宋_GBK"/>
          <w:sz w:val="32"/>
          <w:szCs w:val="32"/>
        </w:rPr>
        <w:t>1062.17</w:t>
      </w:r>
      <w:r>
        <w:rPr>
          <w:rFonts w:hint="default" w:ascii="Times New Roman" w:hAnsi="Times New Roman" w:eastAsia="方正仿宋_GBK"/>
          <w:sz w:val="32"/>
          <w:szCs w:val="32"/>
          <w:shd w:val="clear" w:color="auto" w:fill="FFFFFF"/>
        </w:rPr>
        <w:t>万元。收支较上年决算数减少39.54万元，下降3.59%，主要原因是</w:t>
      </w:r>
      <w:r>
        <w:rPr>
          <w:rFonts w:ascii="Times New Roman" w:hAnsi="Times New Roman" w:eastAsia="方正仿宋_GBK"/>
          <w:sz w:val="32"/>
          <w:szCs w:val="32"/>
          <w:shd w:val="clear" w:color="auto" w:fill="FFFFFF"/>
        </w:rPr>
        <w:t>日常经费支出及项目评审咨询服务费支出减少。</w:t>
      </w:r>
    </w:p>
    <w:p w14:paraId="335C883B">
      <w:pPr>
        <w:pStyle w:val="6"/>
        <w:snapToGrid w:val="0"/>
        <w:spacing w:before="0" w:beforeAutospacing="0" w:after="0" w:afterAutospacing="0" w:line="520"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2023年度收入合计1060.85万元，较上年决算数减少36.15万元，下降3.30%，</w:t>
      </w:r>
      <w:bookmarkStart w:id="0" w:name="_GoBack"/>
      <w:bookmarkEnd w:id="0"/>
      <w:r>
        <w:rPr>
          <w:rFonts w:ascii="Times New Roman" w:hAnsi="Times New Roman" w:eastAsia="方正仿宋_GBK"/>
          <w:sz w:val="32"/>
          <w:szCs w:val="32"/>
          <w:shd w:val="clear" w:color="auto" w:fill="FFFFFF"/>
        </w:rPr>
        <w:t>主要原因是日常经费支出及项目评审咨询服务费支出减少</w:t>
      </w:r>
      <w:r>
        <w:rPr>
          <w:rFonts w:hint="default" w:ascii="Times New Roman" w:hAnsi="Times New Roman" w:eastAsia="方正仿宋_GBK"/>
          <w:sz w:val="32"/>
          <w:szCs w:val="32"/>
          <w:shd w:val="clear" w:color="auto" w:fill="FFFFFF"/>
        </w:rPr>
        <w:t>。其中：财政拨款收入</w:t>
      </w:r>
      <w:r>
        <w:rPr>
          <w:rFonts w:hint="default" w:ascii="Times New Roman" w:hAnsi="Times New Roman" w:eastAsia="方正仿宋_GBK"/>
          <w:sz w:val="32"/>
          <w:szCs w:val="32"/>
        </w:rPr>
        <w:t>1060.85</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1.32</w:t>
      </w:r>
      <w:r>
        <w:rPr>
          <w:rFonts w:hint="default" w:ascii="Times New Roman" w:hAnsi="Times New Roman" w:eastAsia="方正仿宋_GBK"/>
          <w:sz w:val="32"/>
          <w:szCs w:val="32"/>
          <w:shd w:val="clear" w:color="auto" w:fill="FFFFFF"/>
        </w:rPr>
        <w:t>万元。</w:t>
      </w:r>
    </w:p>
    <w:p w14:paraId="38691C32">
      <w:pPr>
        <w:pStyle w:val="6"/>
        <w:snapToGrid w:val="0"/>
        <w:spacing w:before="0" w:beforeAutospacing="0" w:after="0" w:afterAutospacing="0" w:line="520"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2023年度支出合计</w:t>
      </w:r>
      <w:r>
        <w:rPr>
          <w:rFonts w:hint="default" w:ascii="Times New Roman" w:hAnsi="Times New Roman" w:eastAsia="方正仿宋_GBK"/>
          <w:sz w:val="32"/>
          <w:szCs w:val="32"/>
        </w:rPr>
        <w:t>1057.27</w:t>
      </w:r>
      <w:r>
        <w:rPr>
          <w:rFonts w:hint="default" w:ascii="Times New Roman" w:hAnsi="Times New Roman" w:eastAsia="方正仿宋_GBK"/>
          <w:sz w:val="32"/>
          <w:szCs w:val="32"/>
          <w:shd w:val="clear" w:color="auto" w:fill="FFFFFF"/>
        </w:rPr>
        <w:t>万元，较上年决算数减少41.60万元，下降3.79%，主要原因</w:t>
      </w:r>
      <w:r>
        <w:rPr>
          <w:rFonts w:ascii="Times New Roman" w:hAnsi="Times New Roman" w:eastAsia="方正仿宋_GBK"/>
          <w:sz w:val="32"/>
          <w:szCs w:val="32"/>
          <w:shd w:val="clear" w:color="auto" w:fill="FFFFFF"/>
        </w:rPr>
        <w:t>是日常经费支出及项目评审咨询服务费支出减少</w:t>
      </w:r>
      <w:r>
        <w:rPr>
          <w:rFonts w:hint="default" w:ascii="Times New Roman" w:hAnsi="Times New Roman" w:eastAsia="方正仿宋_GBK"/>
          <w:sz w:val="32"/>
          <w:szCs w:val="32"/>
          <w:shd w:val="clear" w:color="auto" w:fill="FFFFFF"/>
        </w:rPr>
        <w:t>。其中：基本支出</w:t>
      </w:r>
      <w:r>
        <w:rPr>
          <w:rFonts w:hint="default" w:ascii="Times New Roman" w:hAnsi="Times New Roman" w:eastAsia="方正仿宋_GBK"/>
          <w:sz w:val="32"/>
          <w:szCs w:val="32"/>
        </w:rPr>
        <w:t>194.13</w:t>
      </w:r>
      <w:r>
        <w:rPr>
          <w:rFonts w:hint="default" w:ascii="Times New Roman" w:hAnsi="Times New Roman" w:eastAsia="方正仿宋_GBK"/>
          <w:sz w:val="32"/>
          <w:szCs w:val="32"/>
          <w:shd w:val="clear" w:color="auto" w:fill="FFFFFF"/>
        </w:rPr>
        <w:t>万元，占18.36%；项目支出</w:t>
      </w:r>
      <w:r>
        <w:rPr>
          <w:rFonts w:hint="default" w:ascii="Times New Roman" w:hAnsi="Times New Roman" w:eastAsia="方正仿宋_GBK"/>
          <w:sz w:val="32"/>
          <w:szCs w:val="32"/>
        </w:rPr>
        <w:t>863.14</w:t>
      </w:r>
      <w:r>
        <w:rPr>
          <w:rFonts w:hint="default" w:ascii="Times New Roman" w:hAnsi="Times New Roman" w:eastAsia="方正仿宋_GBK"/>
          <w:sz w:val="32"/>
          <w:szCs w:val="32"/>
          <w:shd w:val="clear" w:color="auto" w:fill="FFFFFF"/>
        </w:rPr>
        <w:t>万元，占81.64%；经营支出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14:paraId="0C7F5C3A">
      <w:pPr>
        <w:shd w:val="clear" w:color="auto" w:fill="FFFFFF"/>
        <w:spacing w:line="520" w:lineRule="exact"/>
        <w:ind w:firstLine="48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2023年度年末结转和结余</w:t>
      </w:r>
      <w:r>
        <w:rPr>
          <w:rFonts w:hint="default" w:ascii="Times New Roman" w:hAnsi="Times New Roman" w:eastAsia="方正仿宋_GBK"/>
          <w:sz w:val="32"/>
          <w:szCs w:val="32"/>
        </w:rPr>
        <w:t>4.90</w:t>
      </w:r>
      <w:r>
        <w:rPr>
          <w:rFonts w:hint="default" w:ascii="Times New Roman" w:hAnsi="Times New Roman" w:eastAsia="方正仿宋_GBK"/>
          <w:sz w:val="32"/>
          <w:szCs w:val="32"/>
          <w:shd w:val="clear" w:color="auto" w:fill="FFFFFF"/>
        </w:rPr>
        <w:t>万元，较上年决算数增加2.06万元，增长72.54%，</w:t>
      </w:r>
      <w:r>
        <w:rPr>
          <w:rFonts w:ascii="Times New Roman" w:hAnsi="Times New Roman" w:eastAsia="方正仿宋_GBK"/>
          <w:sz w:val="32"/>
          <w:szCs w:val="32"/>
          <w:shd w:val="clear" w:color="auto" w:fill="FFFFFF"/>
        </w:rPr>
        <w:t>主要原因是2023年支付项目评审咨询服务费时，有退款，未及时列支，进而增加了财政资金的结转结余</w:t>
      </w:r>
      <w:r>
        <w:rPr>
          <w:rFonts w:hint="default" w:ascii="Times New Roman" w:hAnsi="Times New Roman" w:eastAsia="方正仿宋_GBK"/>
          <w:sz w:val="32"/>
          <w:szCs w:val="32"/>
          <w:shd w:val="clear" w:color="auto" w:fill="FFFFFF"/>
        </w:rPr>
        <w:t>。</w:t>
      </w:r>
    </w:p>
    <w:p w14:paraId="775EDF1A">
      <w:pPr>
        <w:pStyle w:val="11"/>
        <w:autoSpaceDE w:val="0"/>
        <w:spacing w:line="520" w:lineRule="exact"/>
        <w:ind w:firstLine="640"/>
        <w:jc w:val="both"/>
        <w:rPr>
          <w:rFonts w:ascii="Times New Roman" w:hAnsi="Times New Roman" w:eastAsia="楷体"/>
          <w:bCs/>
          <w:sz w:val="32"/>
          <w:szCs w:val="32"/>
          <w:shd w:val="clear" w:color="auto" w:fill="FFFFFF"/>
        </w:rPr>
      </w:pPr>
      <w:r>
        <w:rPr>
          <w:rFonts w:ascii="Times New Roman" w:hAnsi="Times New Roman" w:eastAsia="楷体"/>
          <w:bCs/>
          <w:sz w:val="32"/>
          <w:szCs w:val="32"/>
          <w:shd w:val="clear" w:color="auto" w:fill="FFFFFF"/>
        </w:rPr>
        <w:t>（二）财政拨款收入支出决算总体情况说明</w:t>
      </w:r>
    </w:p>
    <w:p w14:paraId="1765328E">
      <w:pPr>
        <w:pStyle w:val="6"/>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2023年度财政拨款收、支总计1062.17万元。与2022年相比，财政拨款收、支总计各减少39.54万元，下降3.59%。主要原因是</w:t>
      </w:r>
      <w:r>
        <w:rPr>
          <w:rFonts w:ascii="Times New Roman" w:hAnsi="Times New Roman" w:eastAsia="方正仿宋_GBK"/>
          <w:sz w:val="32"/>
          <w:szCs w:val="32"/>
          <w:shd w:val="clear" w:color="auto" w:fill="FFFFFF"/>
        </w:rPr>
        <w:t>日常经费支出及项目评审咨询服务费支出减少</w:t>
      </w:r>
      <w:r>
        <w:rPr>
          <w:rFonts w:hint="default" w:ascii="Times New Roman" w:hAnsi="Times New Roman" w:eastAsia="方正仿宋_GBK"/>
          <w:sz w:val="32"/>
          <w:szCs w:val="32"/>
          <w:shd w:val="clear" w:color="auto" w:fill="FFFFFF"/>
        </w:rPr>
        <w:t>。</w:t>
      </w:r>
    </w:p>
    <w:p w14:paraId="58E96ECF">
      <w:pPr>
        <w:pStyle w:val="11"/>
        <w:autoSpaceDE w:val="0"/>
        <w:spacing w:line="520" w:lineRule="exact"/>
        <w:ind w:firstLine="640"/>
        <w:jc w:val="both"/>
        <w:rPr>
          <w:rFonts w:ascii="Times New Roman" w:hAnsi="Times New Roman" w:eastAsia="楷体"/>
          <w:bCs/>
          <w:sz w:val="32"/>
          <w:szCs w:val="32"/>
          <w:shd w:val="clear" w:color="auto" w:fill="FFFFFF"/>
        </w:rPr>
      </w:pPr>
      <w:r>
        <w:rPr>
          <w:rFonts w:ascii="Times New Roman" w:hAnsi="Times New Roman" w:eastAsia="楷体"/>
          <w:bCs/>
          <w:sz w:val="32"/>
          <w:szCs w:val="32"/>
          <w:shd w:val="clear" w:color="auto" w:fill="FFFFFF"/>
        </w:rPr>
        <w:t>（三）一般公共预算财政拨款收入支出决算情况说明</w:t>
      </w:r>
    </w:p>
    <w:p w14:paraId="5601AA47">
      <w:pPr>
        <w:pStyle w:val="6"/>
        <w:snapToGrid w:val="0"/>
        <w:spacing w:before="0" w:beforeAutospacing="0" w:after="0" w:afterAutospacing="0" w:line="52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2023年度一般公共预算财政拨款收入</w:t>
      </w:r>
      <w:r>
        <w:rPr>
          <w:rFonts w:hint="default" w:ascii="Times New Roman" w:hAnsi="Times New Roman" w:eastAsia="方正仿宋_GBK"/>
          <w:sz w:val="32"/>
          <w:szCs w:val="32"/>
        </w:rPr>
        <w:t>1060.85</w:t>
      </w:r>
      <w:r>
        <w:rPr>
          <w:rFonts w:hint="default" w:ascii="Times New Roman" w:hAnsi="Times New Roman" w:eastAsia="方正仿宋_GBK"/>
          <w:sz w:val="32"/>
          <w:szCs w:val="32"/>
          <w:shd w:val="clear" w:color="auto" w:fill="FFFFFF"/>
        </w:rPr>
        <w:t>万元，较上年决算数减少36.15万元，下降3.30%。主要原因是</w:t>
      </w:r>
      <w:r>
        <w:rPr>
          <w:rFonts w:ascii="Times New Roman" w:hAnsi="Times New Roman" w:eastAsia="方正仿宋_GBK"/>
          <w:sz w:val="32"/>
          <w:szCs w:val="32"/>
          <w:shd w:val="clear" w:color="auto" w:fill="FFFFFF"/>
        </w:rPr>
        <w:t>日常经费支出及项目评审咨询服务费支出减少</w:t>
      </w:r>
      <w:r>
        <w:rPr>
          <w:rFonts w:hint="default" w:ascii="Times New Roman" w:hAnsi="Times New Roman" w:eastAsia="方正仿宋_GBK"/>
          <w:sz w:val="32"/>
          <w:szCs w:val="32"/>
          <w:shd w:val="clear" w:color="auto" w:fill="FFFFFF"/>
        </w:rPr>
        <w:t>。较年初预算数减少526.83万元，下降33.18%。主要原因是</w:t>
      </w:r>
      <w:r>
        <w:rPr>
          <w:rFonts w:ascii="Times New Roman" w:hAnsi="Times New Roman" w:eastAsia="方正仿宋_GBK"/>
          <w:sz w:val="32"/>
          <w:szCs w:val="32"/>
          <w:shd w:val="clear" w:color="auto" w:fill="FFFFFF"/>
        </w:rPr>
        <w:t>2023年财政预算执行较好，降低了日常经费支出及项目评审咨询服务费支出</w:t>
      </w:r>
      <w:r>
        <w:rPr>
          <w:rFonts w:hint="default" w:ascii="Times New Roman" w:hAnsi="Times New Roman" w:eastAsia="方正仿宋_GBK"/>
          <w:sz w:val="32"/>
          <w:szCs w:val="32"/>
          <w:shd w:val="clear" w:color="auto" w:fill="FFFFFF"/>
        </w:rPr>
        <w:t>。此外，年初财政拨款结转和结余</w:t>
      </w:r>
      <w:r>
        <w:rPr>
          <w:rFonts w:hint="default" w:ascii="Times New Roman" w:hAnsi="Times New Roman" w:eastAsia="方正仿宋_GBK"/>
          <w:sz w:val="32"/>
          <w:szCs w:val="32"/>
        </w:rPr>
        <w:t>1.32</w:t>
      </w:r>
      <w:r>
        <w:rPr>
          <w:rFonts w:hint="default" w:ascii="Times New Roman" w:hAnsi="Times New Roman" w:eastAsia="方正仿宋_GBK"/>
          <w:sz w:val="32"/>
          <w:szCs w:val="32"/>
          <w:shd w:val="clear" w:color="auto" w:fill="FFFFFF"/>
        </w:rPr>
        <w:t>万元。</w:t>
      </w:r>
    </w:p>
    <w:p w14:paraId="1E9E9279">
      <w:pPr>
        <w:pStyle w:val="6"/>
        <w:snapToGrid w:val="0"/>
        <w:spacing w:before="0" w:beforeAutospacing="0" w:after="0" w:afterAutospacing="0" w:line="52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2023年度一般公共预算财政拨款支出</w:t>
      </w:r>
      <w:r>
        <w:rPr>
          <w:rFonts w:hint="default" w:ascii="Times New Roman" w:hAnsi="Times New Roman" w:eastAsia="方正仿宋_GBK"/>
          <w:sz w:val="32"/>
          <w:szCs w:val="32"/>
        </w:rPr>
        <w:t>1057.27</w:t>
      </w:r>
      <w:r>
        <w:rPr>
          <w:rFonts w:hint="default" w:ascii="Times New Roman" w:hAnsi="Times New Roman" w:eastAsia="方正仿宋_GBK"/>
          <w:sz w:val="32"/>
          <w:szCs w:val="32"/>
          <w:shd w:val="clear" w:color="auto" w:fill="FFFFFF"/>
        </w:rPr>
        <w:t>万元，较上年决算数减少41.60万元，下降3.79%。主要原因是</w:t>
      </w:r>
      <w:r>
        <w:rPr>
          <w:rFonts w:ascii="Times New Roman" w:hAnsi="Times New Roman" w:eastAsia="方正仿宋_GBK"/>
          <w:sz w:val="32"/>
          <w:szCs w:val="32"/>
          <w:shd w:val="clear" w:color="auto" w:fill="FFFFFF"/>
        </w:rPr>
        <w:t>日常经费支出及项目评审咨询服务费支出减少</w:t>
      </w:r>
      <w:r>
        <w:rPr>
          <w:rFonts w:hint="default" w:ascii="Times New Roman" w:hAnsi="Times New Roman" w:eastAsia="方正仿宋_GBK"/>
          <w:sz w:val="32"/>
          <w:szCs w:val="32"/>
          <w:shd w:val="clear" w:color="auto" w:fill="FFFFFF"/>
        </w:rPr>
        <w:t>。较年初预算数减少530.41万元，下降33.41%。主要原因是</w:t>
      </w:r>
      <w:r>
        <w:rPr>
          <w:rFonts w:ascii="Times New Roman" w:hAnsi="Times New Roman" w:eastAsia="方正仿宋_GBK"/>
          <w:sz w:val="32"/>
          <w:szCs w:val="32"/>
          <w:shd w:val="clear" w:color="auto" w:fill="FFFFFF"/>
        </w:rPr>
        <w:t>2023年财政预算执行较好，降低了日常经费支出及项目评审咨询服务费支出</w:t>
      </w:r>
      <w:r>
        <w:rPr>
          <w:rFonts w:hint="default" w:ascii="Times New Roman" w:hAnsi="Times New Roman" w:eastAsia="方正仿宋_GBK"/>
          <w:sz w:val="32"/>
          <w:szCs w:val="32"/>
          <w:shd w:val="clear" w:color="auto" w:fill="FFFFFF"/>
        </w:rPr>
        <w:t>。</w:t>
      </w:r>
    </w:p>
    <w:p w14:paraId="61316407">
      <w:pPr>
        <w:pStyle w:val="6"/>
        <w:snapToGrid w:val="0"/>
        <w:spacing w:before="0" w:beforeAutospacing="0" w:after="0" w:afterAutospacing="0" w:line="52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2023年度年末一般公共预算财政拨款结转和结余</w:t>
      </w:r>
      <w:r>
        <w:rPr>
          <w:rFonts w:hint="default" w:ascii="Times New Roman" w:hAnsi="Times New Roman" w:eastAsia="方正仿宋_GBK"/>
          <w:sz w:val="32"/>
          <w:szCs w:val="32"/>
        </w:rPr>
        <w:t>4.90</w:t>
      </w:r>
      <w:r>
        <w:rPr>
          <w:rFonts w:hint="default" w:ascii="Times New Roman" w:hAnsi="Times New Roman" w:eastAsia="方正仿宋_GBK"/>
          <w:sz w:val="32"/>
          <w:szCs w:val="32"/>
          <w:shd w:val="clear" w:color="auto" w:fill="FFFFFF"/>
        </w:rPr>
        <w:t>万元，较上年决算数增加2.06万元，增长72.54%，主要原因是</w:t>
      </w:r>
      <w:r>
        <w:rPr>
          <w:rFonts w:ascii="Times New Roman" w:hAnsi="Times New Roman" w:eastAsia="方正仿宋_GBK"/>
          <w:sz w:val="32"/>
          <w:szCs w:val="32"/>
          <w:shd w:val="clear" w:color="auto" w:fill="FFFFFF"/>
        </w:rPr>
        <w:t>2023年支付项目评审咨询服务费时，有退款，未及时列支，进而增加了财政资金的结转结余</w:t>
      </w:r>
      <w:r>
        <w:rPr>
          <w:rFonts w:hint="default" w:ascii="Times New Roman" w:hAnsi="Times New Roman" w:eastAsia="方正仿宋_GBK"/>
          <w:sz w:val="32"/>
          <w:szCs w:val="32"/>
          <w:shd w:val="clear" w:color="auto" w:fill="FFFFFF"/>
        </w:rPr>
        <w:t>。</w:t>
      </w:r>
    </w:p>
    <w:p w14:paraId="4FCA0BA2">
      <w:pPr>
        <w:pStyle w:val="6"/>
        <w:snapToGrid w:val="0"/>
        <w:spacing w:before="0" w:beforeAutospacing="0" w:after="0" w:afterAutospacing="0" w:line="520" w:lineRule="exact"/>
        <w:ind w:firstLine="630" w:firstLineChars="196"/>
        <w:jc w:val="both"/>
        <w:rPr>
          <w:rFonts w:hint="default" w:ascii="Times New Roman" w:hAnsi="Times New Roman" w:eastAsia="方正仿宋_GBK"/>
          <w:color w:val="FF0000"/>
          <w:sz w:val="32"/>
          <w:szCs w:val="32"/>
          <w:highlight w:val="cyan"/>
          <w:shd w:val="clear" w:color="auto" w:fill="FFFFFF"/>
        </w:rPr>
      </w:pPr>
      <w:r>
        <w:rPr>
          <w:rStyle w:val="10"/>
          <w:rFonts w:hint="default" w:ascii="Times New Roman" w:hAnsi="Times New Roman" w:eastAsia="方正仿宋_GBK"/>
          <w:sz w:val="32"/>
          <w:szCs w:val="32"/>
          <w:shd w:val="clear" w:color="auto" w:fill="FFFFFF"/>
        </w:rPr>
        <w:t>4.比较情况。</w:t>
      </w:r>
      <w:r>
        <w:rPr>
          <w:rFonts w:hint="default" w:ascii="Times New Roman" w:hAnsi="Times New Roman" w:eastAsia="方正仿宋_GBK"/>
          <w:sz w:val="32"/>
          <w:szCs w:val="32"/>
          <w:shd w:val="clear" w:color="auto" w:fill="FFFFFF"/>
        </w:rPr>
        <w:t>本单位2023年度一般公共预算财政拨款支出主要用于以下几个方面：</w:t>
      </w:r>
    </w:p>
    <w:p w14:paraId="36BEF8CA">
      <w:pPr>
        <w:pStyle w:val="6"/>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1023.87</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96.84</w:t>
      </w:r>
      <w:r>
        <w:rPr>
          <w:rFonts w:hint="default" w:ascii="Times New Roman" w:hAnsi="Times New Roman" w:eastAsia="方正仿宋_GBK"/>
          <w:sz w:val="32"/>
          <w:szCs w:val="32"/>
          <w:shd w:val="clear" w:color="auto" w:fill="FFFFFF"/>
        </w:rPr>
        <w:t>%，较年初预算数减少527.04万元，下降33.98%，主要原因是</w:t>
      </w:r>
      <w:r>
        <w:rPr>
          <w:rFonts w:ascii="Times New Roman" w:hAnsi="Times New Roman" w:eastAsia="方正仿宋_GBK"/>
          <w:sz w:val="32"/>
          <w:szCs w:val="32"/>
          <w:shd w:val="clear" w:color="auto" w:fill="FFFFFF"/>
        </w:rPr>
        <w:t>2023年底部分投资评审项目经费结转至下年支付</w:t>
      </w:r>
      <w:r>
        <w:rPr>
          <w:rFonts w:hint="default" w:ascii="Times New Roman" w:hAnsi="Times New Roman" w:eastAsia="方正仿宋_GBK"/>
          <w:sz w:val="32"/>
          <w:szCs w:val="32"/>
          <w:shd w:val="clear" w:color="auto" w:fill="FFFFFF"/>
        </w:rPr>
        <w:t>。</w:t>
      </w:r>
    </w:p>
    <w:p w14:paraId="4EA84878">
      <w:pPr>
        <w:pStyle w:val="6"/>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（2）社会保障与就业支出</w:t>
      </w:r>
      <w:r>
        <w:rPr>
          <w:rFonts w:hint="default" w:ascii="Times New Roman" w:hAnsi="Times New Roman" w:eastAsia="方正仿宋_GBK"/>
          <w:sz w:val="32"/>
          <w:szCs w:val="32"/>
        </w:rPr>
        <w:t>18.23</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1.72</w:t>
      </w:r>
      <w:r>
        <w:rPr>
          <w:rFonts w:hint="default" w:ascii="Times New Roman" w:hAnsi="Times New Roman" w:eastAsia="方正仿宋_GBK"/>
          <w:sz w:val="32"/>
          <w:szCs w:val="32"/>
          <w:shd w:val="clear" w:color="auto" w:fill="FFFFFF"/>
        </w:rPr>
        <w:t>%，较年初预算数无增减，主要原因是</w:t>
      </w:r>
      <w:r>
        <w:rPr>
          <w:rFonts w:ascii="Times New Roman" w:hAnsi="Times New Roman" w:eastAsia="方正仿宋_GBK"/>
          <w:sz w:val="32"/>
          <w:szCs w:val="32"/>
          <w:shd w:val="clear" w:color="auto" w:fill="FFFFFF"/>
        </w:rPr>
        <w:t>严格按照年初预算执行</w:t>
      </w:r>
      <w:r>
        <w:rPr>
          <w:rFonts w:hint="default" w:ascii="Times New Roman" w:hAnsi="Times New Roman" w:eastAsia="方正仿宋_GBK"/>
          <w:sz w:val="32"/>
          <w:szCs w:val="32"/>
          <w:shd w:val="clear" w:color="auto" w:fill="FFFFFF"/>
        </w:rPr>
        <w:t>。</w:t>
      </w:r>
    </w:p>
    <w:p w14:paraId="03DF8A39">
      <w:pPr>
        <w:pStyle w:val="6"/>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3</w:t>
      </w:r>
      <w:r>
        <w:rPr>
          <w:rFonts w:hint="default" w:ascii="Times New Roman" w:hAnsi="Times New Roman" w:eastAsia="方正仿宋_GBK"/>
          <w:sz w:val="32"/>
          <w:szCs w:val="32"/>
          <w:shd w:val="clear" w:color="auto" w:fill="FFFFFF"/>
        </w:rPr>
        <w:t>）卫生健康支出</w:t>
      </w:r>
      <w:r>
        <w:rPr>
          <w:rFonts w:hint="default" w:ascii="Times New Roman" w:hAnsi="Times New Roman" w:eastAsia="方正仿宋_GBK"/>
          <w:sz w:val="32"/>
          <w:szCs w:val="32"/>
        </w:rPr>
        <w:t>9.42</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0.89</w:t>
      </w:r>
      <w:r>
        <w:rPr>
          <w:rFonts w:hint="default" w:ascii="Times New Roman" w:hAnsi="Times New Roman" w:eastAsia="方正仿宋_GBK"/>
          <w:sz w:val="32"/>
          <w:szCs w:val="32"/>
          <w:shd w:val="clear" w:color="auto" w:fill="FFFFFF"/>
        </w:rPr>
        <w:t>%，较年初预算数无增减，主要原因是</w:t>
      </w:r>
      <w:r>
        <w:rPr>
          <w:rFonts w:ascii="Times New Roman" w:hAnsi="Times New Roman" w:eastAsia="方正仿宋_GBK"/>
          <w:sz w:val="32"/>
          <w:szCs w:val="32"/>
          <w:shd w:val="clear" w:color="auto" w:fill="FFFFFF"/>
        </w:rPr>
        <w:t>严格按照年初预算执行</w:t>
      </w:r>
      <w:r>
        <w:rPr>
          <w:rFonts w:hint="default" w:ascii="Times New Roman" w:hAnsi="Times New Roman" w:eastAsia="方正仿宋_GBK"/>
          <w:sz w:val="32"/>
          <w:szCs w:val="32"/>
          <w:shd w:val="clear" w:color="auto" w:fill="FFFFFF"/>
        </w:rPr>
        <w:t>。</w:t>
      </w:r>
    </w:p>
    <w:p w14:paraId="3D4FF48C">
      <w:pPr>
        <w:spacing w:line="520"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w:t>
      </w:r>
      <w:r>
        <w:rPr>
          <w:rFonts w:hint="default" w:ascii="Times New Roman" w:hAnsi="Times New Roman" w:eastAsia="方正仿宋_GBK"/>
          <w:sz w:val="32"/>
          <w:szCs w:val="32"/>
        </w:rPr>
        <w:t>住房保障支出5.75</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0.54</w:t>
      </w:r>
      <w:r>
        <w:rPr>
          <w:rFonts w:hint="default" w:ascii="Times New Roman" w:hAnsi="Times New Roman" w:eastAsia="方正仿宋_GBK"/>
          <w:sz w:val="32"/>
          <w:szCs w:val="32"/>
          <w:shd w:val="clear" w:color="auto" w:fill="FFFFFF"/>
        </w:rPr>
        <w:t>%，较年初预算数减少3.37万元，下降36.95%，主要原因是</w:t>
      </w:r>
      <w:r>
        <w:rPr>
          <w:rFonts w:ascii="Times New Roman" w:hAnsi="Times New Roman" w:eastAsia="方正仿宋_GBK"/>
          <w:sz w:val="32"/>
          <w:szCs w:val="32"/>
          <w:shd w:val="clear" w:color="auto" w:fill="FFFFFF"/>
        </w:rPr>
        <w:t>2023年度清退往年多交的公积金，调低了公积金缴费基数，导致住房保障支出减少。</w:t>
      </w:r>
    </w:p>
    <w:p w14:paraId="318521E6">
      <w:pPr>
        <w:pStyle w:val="11"/>
        <w:autoSpaceDE w:val="0"/>
        <w:spacing w:line="520" w:lineRule="exact"/>
        <w:ind w:firstLine="640"/>
        <w:jc w:val="both"/>
        <w:rPr>
          <w:rFonts w:ascii="Times New Roman" w:hAnsi="Times New Roman" w:eastAsia="楷体"/>
          <w:bCs/>
          <w:sz w:val="32"/>
          <w:szCs w:val="32"/>
          <w:shd w:val="clear" w:color="auto" w:fill="FFFFFF"/>
        </w:rPr>
      </w:pPr>
      <w:r>
        <w:rPr>
          <w:rFonts w:ascii="Times New Roman" w:hAnsi="Times New Roman" w:eastAsia="楷体"/>
          <w:bCs/>
          <w:sz w:val="32"/>
          <w:szCs w:val="32"/>
          <w:shd w:val="clear" w:color="auto" w:fill="FFFFFF"/>
        </w:rPr>
        <w:t>（四）一般公共预算财政拨款基本支出决算情况说明</w:t>
      </w:r>
    </w:p>
    <w:p w14:paraId="0BA9003B">
      <w:pPr>
        <w:pStyle w:val="6"/>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2023年度一般公共财政拨款基本支出</w:t>
      </w:r>
      <w:r>
        <w:rPr>
          <w:rFonts w:hint="default" w:ascii="Times New Roman" w:hAnsi="Times New Roman" w:eastAsia="方正仿宋_GBK"/>
          <w:sz w:val="32"/>
          <w:szCs w:val="32"/>
        </w:rPr>
        <w:t>194.13</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181.80</w:t>
      </w:r>
      <w:r>
        <w:rPr>
          <w:rFonts w:hint="default" w:ascii="Times New Roman" w:hAnsi="Times New Roman" w:eastAsia="方正仿宋_GBK"/>
          <w:sz w:val="32"/>
          <w:szCs w:val="32"/>
          <w:shd w:val="clear" w:color="auto" w:fill="FFFFFF"/>
        </w:rPr>
        <w:t>万元，较上年决算数增加25.06万元，增长15.99%，主要原因是</w:t>
      </w:r>
      <w:r>
        <w:rPr>
          <w:rFonts w:ascii="Times New Roman" w:hAnsi="Times New Roman" w:eastAsia="方正仿宋_GBK"/>
          <w:sz w:val="32"/>
          <w:szCs w:val="32"/>
          <w:shd w:val="clear" w:color="auto" w:fill="FFFFFF"/>
        </w:rPr>
        <w:t>人员的调动以及调资晋级。</w:t>
      </w:r>
      <w:r>
        <w:rPr>
          <w:rFonts w:hint="default" w:ascii="Times New Roman" w:hAnsi="Times New Roman" w:eastAsia="方正仿宋_GBK"/>
          <w:sz w:val="32"/>
          <w:szCs w:val="32"/>
          <w:shd w:val="clear" w:color="auto" w:fill="FFFFFF"/>
        </w:rPr>
        <w:t>人员经费用途主要包括</w:t>
      </w:r>
      <w:r>
        <w:rPr>
          <w:rFonts w:ascii="Times New Roman" w:hAnsi="Times New Roman" w:eastAsia="方正仿宋_GBK"/>
          <w:sz w:val="32"/>
          <w:szCs w:val="32"/>
          <w:shd w:val="clear" w:color="auto" w:fill="FFFFFF"/>
        </w:rPr>
        <w:t>基本工资、津贴补贴、社会保障缴费等。</w:t>
      </w:r>
      <w:r>
        <w:rPr>
          <w:rFonts w:hint="default" w:ascii="Times New Roman" w:hAnsi="Times New Roman" w:eastAsia="方正仿宋_GBK"/>
          <w:sz w:val="32"/>
          <w:szCs w:val="32"/>
          <w:shd w:val="clear" w:color="auto" w:fill="FFFFFF"/>
        </w:rPr>
        <w:t>公用经费</w:t>
      </w:r>
      <w:r>
        <w:rPr>
          <w:rFonts w:hint="default" w:ascii="Times New Roman" w:hAnsi="Times New Roman" w:eastAsia="方正仿宋_GBK"/>
          <w:sz w:val="32"/>
          <w:szCs w:val="32"/>
        </w:rPr>
        <w:t>12.33</w:t>
      </w:r>
      <w:r>
        <w:rPr>
          <w:rFonts w:hint="default" w:ascii="Times New Roman" w:hAnsi="Times New Roman" w:eastAsia="方正仿宋_GBK"/>
          <w:sz w:val="32"/>
          <w:szCs w:val="32"/>
          <w:shd w:val="clear" w:color="auto" w:fill="FFFFFF"/>
        </w:rPr>
        <w:t>万元，较上年决算数减少4.28万元，下降25.77%，主要原因是</w:t>
      </w:r>
      <w:r>
        <w:rPr>
          <w:rFonts w:ascii="Times New Roman" w:hAnsi="Times New Roman" w:eastAsia="方正仿宋_GBK"/>
          <w:sz w:val="32"/>
          <w:szCs w:val="32"/>
          <w:shd w:val="clear" w:color="auto" w:fill="FFFFFF"/>
        </w:rPr>
        <w:t>贯彻落实过“紧日子”政策，减少了公用经费等开支</w:t>
      </w:r>
      <w:r>
        <w:rPr>
          <w:rFonts w:hint="default" w:ascii="Times New Roman" w:hAnsi="Times New Roman" w:eastAsia="方正仿宋_GBK"/>
          <w:sz w:val="32"/>
          <w:szCs w:val="32"/>
          <w:shd w:val="clear" w:color="auto" w:fill="FFFFFF"/>
        </w:rPr>
        <w:t>。公用经费用途主要包括</w:t>
      </w:r>
      <w:r>
        <w:rPr>
          <w:rFonts w:ascii="Times New Roman" w:hAnsi="Times New Roman" w:eastAsia="方正仿宋_GBK"/>
          <w:sz w:val="32"/>
          <w:szCs w:val="32"/>
          <w:shd w:val="clear" w:color="auto" w:fill="FFFFFF"/>
        </w:rPr>
        <w:t>办公费、印刷费、咨询费、手续费等。</w:t>
      </w:r>
    </w:p>
    <w:p w14:paraId="5BDABC73">
      <w:pPr>
        <w:pStyle w:val="11"/>
        <w:autoSpaceDE w:val="0"/>
        <w:spacing w:line="520" w:lineRule="exact"/>
        <w:ind w:firstLine="640"/>
        <w:jc w:val="both"/>
        <w:rPr>
          <w:rFonts w:ascii="Times New Roman" w:hAnsi="Times New Roman" w:eastAsia="楷体"/>
          <w:bCs/>
          <w:sz w:val="32"/>
          <w:szCs w:val="32"/>
          <w:shd w:val="clear" w:color="auto" w:fill="FFFFFF"/>
        </w:rPr>
      </w:pPr>
      <w:r>
        <w:rPr>
          <w:rFonts w:ascii="Times New Roman" w:hAnsi="Times New Roman" w:eastAsia="楷体"/>
          <w:bCs/>
          <w:sz w:val="32"/>
          <w:szCs w:val="32"/>
          <w:shd w:val="clear" w:color="auto" w:fill="FFFFFF"/>
        </w:rPr>
        <w:t>（五）政府性基金预算收支决算情况说明</w:t>
      </w:r>
    </w:p>
    <w:p w14:paraId="2FE05647">
      <w:pPr>
        <w:pStyle w:val="6"/>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本单位2023年度无政府性基金预算财政拨款收支。</w:t>
      </w:r>
    </w:p>
    <w:p w14:paraId="677E79B6">
      <w:pPr>
        <w:pStyle w:val="11"/>
        <w:autoSpaceDE w:val="0"/>
        <w:spacing w:line="520" w:lineRule="exact"/>
        <w:ind w:firstLine="640"/>
        <w:jc w:val="both"/>
        <w:rPr>
          <w:rFonts w:ascii="Times New Roman" w:hAnsi="Times New Roman" w:eastAsia="楷体"/>
          <w:bCs/>
          <w:sz w:val="32"/>
          <w:szCs w:val="32"/>
          <w:shd w:val="clear" w:color="auto" w:fill="FFFFFF"/>
        </w:rPr>
      </w:pPr>
      <w:r>
        <w:rPr>
          <w:rFonts w:ascii="Times New Roman" w:hAnsi="Times New Roman" w:eastAsia="楷体"/>
          <w:bCs/>
          <w:sz w:val="32"/>
          <w:szCs w:val="32"/>
          <w:shd w:val="clear" w:color="auto" w:fill="FFFFFF"/>
        </w:rPr>
        <w:t>（六）国有资本经营预算财政拨款支出决算情况说明</w:t>
      </w:r>
    </w:p>
    <w:p w14:paraId="6FE79678">
      <w:pPr>
        <w:pStyle w:val="6"/>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本单位2023年度无国有资本经营预算财政拨款支出。</w:t>
      </w:r>
    </w:p>
    <w:p w14:paraId="6978515D">
      <w:pPr>
        <w:pStyle w:val="6"/>
        <w:shd w:val="clear" w:color="auto" w:fill="FFFFFF"/>
        <w:spacing w:line="520" w:lineRule="exact"/>
        <w:jc w:val="both"/>
        <w:rPr>
          <w:rStyle w:val="10"/>
          <w:rFonts w:hint="default" w:ascii="Times New Roman" w:hAnsi="Times New Roman" w:eastAsia="黑体"/>
          <w:b w:val="0"/>
          <w:sz w:val="32"/>
          <w:szCs w:val="32"/>
          <w:shd w:val="clear" w:color="auto" w:fill="FFFFFF"/>
        </w:rPr>
      </w:pPr>
      <w:r>
        <w:rPr>
          <w:rStyle w:val="10"/>
          <w:rFonts w:hint="default" w:ascii="Times New Roman" w:hAnsi="Times New Roman" w:eastAsia="黑体"/>
          <w:b w:val="0"/>
          <w:sz w:val="32"/>
          <w:szCs w:val="32"/>
          <w:shd w:val="clear" w:color="auto" w:fill="FFFFFF"/>
        </w:rPr>
        <w:t>三、“三公”经费情况说明</w:t>
      </w:r>
    </w:p>
    <w:p w14:paraId="192B4A26">
      <w:pPr>
        <w:pStyle w:val="11"/>
        <w:autoSpaceDE w:val="0"/>
        <w:spacing w:line="520" w:lineRule="exact"/>
        <w:ind w:firstLine="640"/>
        <w:jc w:val="both"/>
        <w:rPr>
          <w:rFonts w:ascii="Times New Roman" w:hAnsi="Times New Roman" w:eastAsia="楷体"/>
          <w:bCs/>
          <w:sz w:val="32"/>
          <w:szCs w:val="32"/>
          <w:shd w:val="clear" w:color="auto" w:fill="FFFFFF"/>
        </w:rPr>
      </w:pPr>
      <w:r>
        <w:rPr>
          <w:rFonts w:ascii="Times New Roman" w:hAnsi="Times New Roman" w:eastAsia="楷体"/>
          <w:bCs/>
          <w:sz w:val="32"/>
          <w:szCs w:val="32"/>
          <w:shd w:val="clear" w:color="auto" w:fill="FFFFFF"/>
        </w:rPr>
        <w:t>（一）“三公”经费支出总体情况说明</w:t>
      </w:r>
    </w:p>
    <w:p w14:paraId="7C873F81">
      <w:pPr>
        <w:shd w:val="clear" w:color="auto" w:fill="FFFFFF"/>
        <w:spacing w:line="520" w:lineRule="exact"/>
        <w:ind w:firstLine="48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2023年度“三公”经费支出共计</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万元，较年初预算数减少0.50万元，下降100.00%，主要原因是</w:t>
      </w:r>
      <w:r>
        <w:rPr>
          <w:rFonts w:ascii="Times New Roman" w:hAnsi="Times New Roman" w:eastAsia="方正仿宋_GBK"/>
          <w:sz w:val="32"/>
          <w:szCs w:val="32"/>
          <w:shd w:val="clear" w:color="auto" w:fill="FFFFFF"/>
        </w:rPr>
        <w:t>贯彻落实过“紧日子”政策，财政压缩三公经费预算。</w:t>
      </w:r>
      <w:r>
        <w:rPr>
          <w:rFonts w:hint="default" w:ascii="Times New Roman" w:hAnsi="Times New Roman" w:eastAsia="方正仿宋_GBK"/>
          <w:sz w:val="32"/>
          <w:szCs w:val="32"/>
          <w:shd w:val="clear" w:color="auto" w:fill="FFFFFF"/>
        </w:rPr>
        <w:t>较上年支出数</w:t>
      </w:r>
      <w:r>
        <w:rPr>
          <w:rFonts w:ascii="Times New Roman" w:hAnsi="Times New Roman" w:eastAsia="方正仿宋_GBK"/>
          <w:sz w:val="32"/>
          <w:szCs w:val="32"/>
          <w:shd w:val="clear" w:color="auto" w:fill="FFFFFF"/>
        </w:rPr>
        <w:t>持平。</w:t>
      </w:r>
    </w:p>
    <w:p w14:paraId="44D37727">
      <w:pPr>
        <w:pStyle w:val="11"/>
        <w:autoSpaceDE w:val="0"/>
        <w:spacing w:line="520" w:lineRule="exact"/>
        <w:ind w:firstLine="640"/>
        <w:rPr>
          <w:rFonts w:ascii="Times New Roman" w:hAnsi="Times New Roman" w:eastAsia="楷体"/>
          <w:bCs/>
          <w:sz w:val="32"/>
          <w:szCs w:val="32"/>
          <w:shd w:val="clear" w:color="auto" w:fill="FFFFFF"/>
        </w:rPr>
      </w:pPr>
      <w:r>
        <w:rPr>
          <w:rFonts w:ascii="Times New Roman" w:hAnsi="Times New Roman" w:eastAsia="楷体"/>
          <w:bCs/>
          <w:sz w:val="32"/>
          <w:szCs w:val="32"/>
          <w:shd w:val="clear" w:color="auto" w:fill="FFFFFF"/>
        </w:rPr>
        <w:t>（二）“三公”经费分项支出情况</w:t>
      </w:r>
    </w:p>
    <w:p w14:paraId="5C9DEA73">
      <w:pPr>
        <w:shd w:val="clear" w:color="auto" w:fill="FFFFFF"/>
        <w:spacing w:line="52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2023年度</w:t>
      </w:r>
      <w:r>
        <w:rPr>
          <w:rFonts w:ascii="Times New Roman" w:hAnsi="Times New Roman" w:eastAsia="方正仿宋_GBK"/>
          <w:sz w:val="32"/>
          <w:szCs w:val="32"/>
          <w:shd w:val="clear" w:color="auto" w:fill="FFFFFF"/>
        </w:rPr>
        <w:t>本单位未发生因公出国（境）费用，与年初预算数及上年支出数持平。</w:t>
      </w:r>
    </w:p>
    <w:p w14:paraId="173EAD78">
      <w:pPr>
        <w:shd w:val="clear" w:color="auto" w:fill="FFFFFF"/>
        <w:spacing w:line="52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2023年度</w:t>
      </w:r>
      <w:r>
        <w:rPr>
          <w:rFonts w:ascii="Times New Roman" w:hAnsi="Times New Roman" w:eastAsia="方正仿宋_GBK"/>
          <w:sz w:val="32"/>
          <w:szCs w:val="32"/>
          <w:shd w:val="clear" w:color="auto" w:fill="FFFFFF"/>
        </w:rPr>
        <w:t>本单位未发生</w:t>
      </w:r>
      <w:r>
        <w:rPr>
          <w:rFonts w:hint="default" w:ascii="Times New Roman" w:hAnsi="Times New Roman" w:eastAsia="方正仿宋_GBK"/>
          <w:sz w:val="32"/>
          <w:szCs w:val="32"/>
          <w:shd w:val="clear" w:color="auto" w:fill="FFFFFF"/>
        </w:rPr>
        <w:t>公务车购置费</w:t>
      </w:r>
      <w:r>
        <w:rPr>
          <w:rFonts w:ascii="Times New Roman" w:hAnsi="Times New Roman" w:eastAsia="方正仿宋_GBK"/>
          <w:sz w:val="32"/>
          <w:szCs w:val="32"/>
          <w:shd w:val="clear" w:color="auto" w:fill="FFFFFF"/>
        </w:rPr>
        <w:t>，与年初预算数及上年支出数持平。</w:t>
      </w:r>
    </w:p>
    <w:p w14:paraId="1EA33A23">
      <w:pPr>
        <w:shd w:val="clear" w:color="auto" w:fill="FFFFFF"/>
        <w:spacing w:line="520" w:lineRule="exact"/>
        <w:ind w:firstLine="48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2023年度</w:t>
      </w:r>
      <w:r>
        <w:rPr>
          <w:rFonts w:ascii="Times New Roman" w:hAnsi="Times New Roman" w:eastAsia="方正仿宋_GBK"/>
          <w:sz w:val="32"/>
          <w:szCs w:val="32"/>
          <w:shd w:val="clear" w:color="auto" w:fill="FFFFFF"/>
        </w:rPr>
        <w:t>本单位未发生</w:t>
      </w:r>
      <w:r>
        <w:rPr>
          <w:rFonts w:hint="default" w:ascii="Times New Roman" w:hAnsi="Times New Roman" w:eastAsia="方正仿宋_GBK"/>
          <w:sz w:val="32"/>
          <w:szCs w:val="32"/>
          <w:shd w:val="clear" w:color="auto" w:fill="FFFFFF"/>
        </w:rPr>
        <w:t>公务车运行维护费</w:t>
      </w:r>
      <w:r>
        <w:rPr>
          <w:rFonts w:ascii="Times New Roman" w:hAnsi="Times New Roman" w:eastAsia="方正仿宋_GBK"/>
          <w:sz w:val="32"/>
          <w:szCs w:val="32"/>
          <w:shd w:val="clear" w:color="auto" w:fill="FFFFFF"/>
        </w:rPr>
        <w:t>与年初预算数及上年支出数持平。</w:t>
      </w:r>
    </w:p>
    <w:p w14:paraId="6CAA1D74">
      <w:pPr>
        <w:shd w:val="clear" w:color="auto" w:fill="FFFFFF"/>
        <w:spacing w:line="520" w:lineRule="exact"/>
        <w:ind w:firstLine="48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w:t>
      </w:r>
      <w:r>
        <w:rPr>
          <w:rFonts w:ascii="Times New Roman" w:hAnsi="Times New Roman" w:eastAsia="方正仿宋_GBK"/>
          <w:sz w:val="32"/>
          <w:szCs w:val="32"/>
          <w:shd w:val="clear" w:color="auto" w:fill="FFFFFF"/>
        </w:rPr>
        <w:t>2023年度本单位</w:t>
      </w:r>
      <w:r>
        <w:rPr>
          <w:rFonts w:hint="default" w:ascii="Times New Roman" w:hAnsi="Times New Roman" w:eastAsia="方正仿宋_GBK"/>
          <w:sz w:val="32"/>
          <w:szCs w:val="32"/>
          <w:shd w:val="clear" w:color="auto" w:fill="FFFFFF"/>
        </w:rPr>
        <w:t>公务接待费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万元，主要用于接待</w:t>
      </w:r>
      <w:r>
        <w:rPr>
          <w:rFonts w:ascii="Times New Roman" w:hAnsi="Times New Roman" w:eastAsia="方正仿宋_GBK"/>
          <w:sz w:val="32"/>
          <w:szCs w:val="32"/>
          <w:shd w:val="clear" w:color="auto" w:fill="FFFFFF"/>
        </w:rPr>
        <w:t>费用支出较年初预算数减少0.50万元，下降100%，主要原因是贯彻落实过“紧日子”政策，财政压缩三公经费预算。较上年支出数持平。</w:t>
      </w:r>
    </w:p>
    <w:p w14:paraId="7241E4AB">
      <w:pPr>
        <w:pStyle w:val="11"/>
        <w:autoSpaceDE w:val="0"/>
        <w:spacing w:line="520" w:lineRule="exact"/>
        <w:ind w:firstLine="640"/>
        <w:rPr>
          <w:rFonts w:ascii="Times New Roman" w:hAnsi="Times New Roman" w:eastAsia="方正仿宋_GBK"/>
          <w:sz w:val="32"/>
          <w:szCs w:val="32"/>
          <w:shd w:val="clear" w:color="auto" w:fill="FFFFFF"/>
        </w:rPr>
      </w:pPr>
      <w:r>
        <w:rPr>
          <w:rFonts w:ascii="Times New Roman" w:hAnsi="Times New Roman" w:eastAsia="楷体"/>
          <w:bCs/>
          <w:sz w:val="32"/>
          <w:szCs w:val="32"/>
          <w:shd w:val="clear" w:color="auto" w:fill="FFFFFF"/>
        </w:rPr>
        <w:t>（三）“三公”经费实物量情况</w:t>
      </w:r>
    </w:p>
    <w:p w14:paraId="7CDDC34A">
      <w:pPr>
        <w:pStyle w:val="6"/>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2023年度本单位因公出国（境）共计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人。2023年本单位人均接待费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14:paraId="11E35BFF">
      <w:pPr>
        <w:pStyle w:val="6"/>
        <w:shd w:val="clear" w:color="auto" w:fill="FFFFFF"/>
        <w:spacing w:line="520" w:lineRule="exact"/>
        <w:rPr>
          <w:rStyle w:val="10"/>
          <w:rFonts w:hint="default" w:ascii="Times New Roman" w:hAnsi="Times New Roman" w:eastAsia="黑体"/>
          <w:b w:val="0"/>
          <w:sz w:val="32"/>
          <w:szCs w:val="32"/>
          <w:shd w:val="clear" w:color="auto" w:fill="FFFFFF"/>
        </w:rPr>
      </w:pPr>
      <w:r>
        <w:rPr>
          <w:rStyle w:val="10"/>
          <w:rFonts w:hint="default" w:ascii="Times New Roman" w:hAnsi="Times New Roman" w:eastAsia="黑体"/>
          <w:b w:val="0"/>
          <w:sz w:val="32"/>
          <w:szCs w:val="32"/>
          <w:shd w:val="clear" w:color="auto" w:fill="FFFFFF"/>
        </w:rPr>
        <w:t>四、其他需要说明的事项</w:t>
      </w:r>
    </w:p>
    <w:p w14:paraId="769C1C58">
      <w:pPr>
        <w:pStyle w:val="6"/>
        <w:shd w:val="clear" w:color="auto" w:fill="FFFFFF"/>
        <w:spacing w:line="520" w:lineRule="exact"/>
        <w:rPr>
          <w:rFonts w:hint="default" w:ascii="Times New Roman" w:hAnsi="Times New Roman" w:eastAsia="方正仿宋_GBK"/>
          <w:sz w:val="32"/>
          <w:szCs w:val="32"/>
          <w:shd w:val="clear" w:color="auto" w:fill="FFFFFF"/>
        </w:rPr>
      </w:pPr>
      <w:r>
        <w:rPr>
          <w:rFonts w:ascii="Times New Roman" w:hAnsi="Times New Roman" w:eastAsia="楷体"/>
          <w:bCs/>
          <w:sz w:val="32"/>
          <w:szCs w:val="32"/>
          <w:shd w:val="clear" w:color="auto" w:fill="FFFFFF"/>
        </w:rPr>
        <w:t>（一）财政拨款会议费和培训费情况说明</w:t>
      </w:r>
    </w:p>
    <w:p w14:paraId="401A16A4">
      <w:pPr>
        <w:pStyle w:val="6"/>
        <w:shd w:val="clear" w:color="auto" w:fill="FFFFFF"/>
        <w:spacing w:line="52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r>
        <w:rPr>
          <w:rFonts w:ascii="Times New Roman" w:hAnsi="Times New Roman" w:eastAsia="方正仿宋_GBK"/>
          <w:sz w:val="32"/>
          <w:szCs w:val="32"/>
          <w:shd w:val="clear" w:color="auto" w:fill="FFFFFF"/>
        </w:rPr>
        <w:t>较上年决算数持平。</w:t>
      </w:r>
      <w:r>
        <w:rPr>
          <w:rFonts w:hint="default" w:ascii="Times New Roman" w:hAnsi="Times New Roman" w:eastAsia="方正仿宋_GBK"/>
          <w:sz w:val="32"/>
          <w:szCs w:val="32"/>
          <w:shd w:val="clear" w:color="auto" w:fill="FFFFFF"/>
        </w:rPr>
        <w:t>本年度培训费支出</w:t>
      </w:r>
      <w:r>
        <w:rPr>
          <w:rFonts w:hint="default" w:ascii="Times New Roman" w:hAnsi="Times New Roman" w:eastAsia="方正仿宋_GBK"/>
          <w:sz w:val="32"/>
          <w:szCs w:val="32"/>
        </w:rPr>
        <w:t>0.89</w:t>
      </w:r>
      <w:r>
        <w:rPr>
          <w:rFonts w:hint="default" w:ascii="Times New Roman" w:hAnsi="Times New Roman" w:eastAsia="方正仿宋_GBK"/>
          <w:sz w:val="32"/>
          <w:szCs w:val="32"/>
          <w:shd w:val="clear" w:color="auto" w:fill="FFFFFF"/>
        </w:rPr>
        <w:t>万元，较上年决算数增加0.83万元，增长1383.33%，主要原因是</w:t>
      </w:r>
      <w:r>
        <w:rPr>
          <w:rFonts w:ascii="方正仿宋_GBK" w:hAnsi="方正仿宋_GBK" w:eastAsia="方正仿宋_GBK" w:cs="方正仿宋_GBK"/>
          <w:sz w:val="32"/>
          <w:szCs w:val="32"/>
          <w:shd w:val="clear" w:color="auto" w:fill="FFFFFF"/>
        </w:rPr>
        <w:t>本年度培训种类和次数增加。</w:t>
      </w:r>
    </w:p>
    <w:p w14:paraId="7DDBEE27">
      <w:pPr>
        <w:pStyle w:val="11"/>
        <w:autoSpaceDE w:val="0"/>
        <w:spacing w:line="520" w:lineRule="exact"/>
        <w:ind w:firstLine="640"/>
        <w:rPr>
          <w:rFonts w:ascii="Times New Roman" w:hAnsi="Times New Roman" w:eastAsia="楷体"/>
          <w:bCs/>
          <w:sz w:val="32"/>
          <w:szCs w:val="32"/>
          <w:shd w:val="clear" w:color="auto" w:fill="FFFFFF"/>
        </w:rPr>
      </w:pPr>
      <w:r>
        <w:rPr>
          <w:rFonts w:ascii="Times New Roman" w:hAnsi="Times New Roman" w:eastAsia="楷体"/>
          <w:bCs/>
          <w:sz w:val="32"/>
          <w:szCs w:val="32"/>
          <w:shd w:val="clear" w:color="auto" w:fill="FFFFFF"/>
        </w:rPr>
        <w:t>（二）机关运行经费情况说明</w:t>
      </w:r>
    </w:p>
    <w:p w14:paraId="0429E052">
      <w:pPr>
        <w:pStyle w:val="6"/>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按照部门决算列报口径，我单位不在机关运行经费统计范围之内。</w:t>
      </w:r>
    </w:p>
    <w:p w14:paraId="34C42673">
      <w:pPr>
        <w:pStyle w:val="11"/>
        <w:autoSpaceDE w:val="0"/>
        <w:spacing w:line="520"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（三）国有资产占用情况说明</w:t>
      </w:r>
    </w:p>
    <w:p w14:paraId="153CDC8A">
      <w:pPr>
        <w:pStyle w:val="6"/>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截至2023年12月31日，本单位共有车辆</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14:paraId="2E4F81C3">
      <w:pPr>
        <w:pStyle w:val="11"/>
        <w:autoSpaceDE w:val="0"/>
        <w:spacing w:line="520" w:lineRule="exact"/>
        <w:ind w:firstLine="640"/>
        <w:rPr>
          <w:rFonts w:ascii="Times New Roman" w:hAnsi="Times New Roman" w:eastAsia="楷体"/>
          <w:bCs/>
          <w:sz w:val="32"/>
          <w:szCs w:val="32"/>
          <w:shd w:val="clear" w:color="auto" w:fill="FFFFFF"/>
        </w:rPr>
      </w:pPr>
      <w:r>
        <w:rPr>
          <w:rFonts w:ascii="Times New Roman" w:hAnsi="Times New Roman" w:eastAsia="楷体"/>
          <w:bCs/>
          <w:sz w:val="32"/>
          <w:szCs w:val="32"/>
          <w:shd w:val="clear" w:color="auto" w:fill="FFFFFF"/>
        </w:rPr>
        <w:t>（四）政府采购支出情况说明</w:t>
      </w:r>
    </w:p>
    <w:p w14:paraId="13EAB2A3">
      <w:pPr>
        <w:pStyle w:val="6"/>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2023年度我单位未发生政府采购事项，无相关经费支出。</w:t>
      </w:r>
    </w:p>
    <w:p w14:paraId="5F45B9DE">
      <w:pPr>
        <w:pStyle w:val="6"/>
        <w:numPr>
          <w:ilvl w:val="0"/>
          <w:numId w:val="1"/>
        </w:numPr>
        <w:shd w:val="clear" w:color="auto" w:fill="FFFFFF"/>
        <w:spacing w:line="520" w:lineRule="exact"/>
        <w:rPr>
          <w:rStyle w:val="10"/>
          <w:rFonts w:hint="default" w:ascii="Times New Roman" w:hAnsi="Times New Roman" w:eastAsia="黑体"/>
          <w:b w:val="0"/>
          <w:sz w:val="32"/>
          <w:szCs w:val="32"/>
          <w:shd w:val="clear" w:color="auto" w:fill="FFFFFF"/>
        </w:rPr>
      </w:pPr>
      <w:r>
        <w:rPr>
          <w:rStyle w:val="10"/>
          <w:rFonts w:hint="default" w:ascii="Times New Roman" w:hAnsi="Times New Roman" w:eastAsia="黑体"/>
          <w:b w:val="0"/>
          <w:sz w:val="32"/>
          <w:szCs w:val="32"/>
          <w:shd w:val="clear" w:color="auto" w:fill="FFFFFF"/>
        </w:rPr>
        <w:t>预算绩效管理情况说明</w:t>
      </w:r>
    </w:p>
    <w:p w14:paraId="0CA84138">
      <w:pPr>
        <w:pStyle w:val="11"/>
        <w:autoSpaceDE w:val="0"/>
        <w:spacing w:line="520" w:lineRule="exact"/>
        <w:ind w:firstLine="640"/>
        <w:rPr>
          <w:rFonts w:ascii="Times New Roman" w:hAnsi="Times New Roman" w:eastAsia="楷体"/>
          <w:bCs/>
          <w:sz w:val="32"/>
          <w:szCs w:val="32"/>
          <w:shd w:val="clear" w:color="auto" w:fill="FFFFFF"/>
        </w:rPr>
      </w:pPr>
      <w:r>
        <w:rPr>
          <w:rFonts w:ascii="Times New Roman" w:hAnsi="Times New Roman" w:eastAsia="楷体"/>
          <w:bCs/>
          <w:sz w:val="32"/>
          <w:szCs w:val="32"/>
          <w:shd w:val="clear" w:color="auto" w:fill="FFFFFF"/>
        </w:rPr>
        <w:t>（一）单位自评情况</w:t>
      </w:r>
    </w:p>
    <w:p w14:paraId="34EC1206">
      <w:pPr>
        <w:pStyle w:val="12"/>
        <w:autoSpaceDE w:val="0"/>
        <w:spacing w:before="0" w:beforeAutospacing="0" w:line="520"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根据预算绩效管理要求，我单位对</w:t>
      </w:r>
      <w:r>
        <w:rPr>
          <w:rFonts w:hint="eastAsia" w:ascii="Times New Roman" w:hAnsi="Times New Roman" w:eastAsia="方正仿宋_GBK"/>
          <w:sz w:val="32"/>
          <w:szCs w:val="32"/>
          <w:shd w:val="clear" w:color="auto" w:fill="FFFFFF"/>
        </w:rPr>
        <w:t>单位1</w:t>
      </w:r>
      <w:r>
        <w:rPr>
          <w:rFonts w:ascii="Times New Roman" w:hAnsi="Times New Roman" w:eastAsia="方正仿宋_GBK"/>
          <w:sz w:val="32"/>
          <w:szCs w:val="32"/>
          <w:shd w:val="clear" w:color="auto" w:fill="FFFFFF"/>
        </w:rPr>
        <w:t>个二级项目开展了绩效自评，涉及财政拨款项目支出资金</w:t>
      </w:r>
      <w:r>
        <w:rPr>
          <w:rFonts w:hint="eastAsia" w:ascii="Times New Roman" w:hAnsi="Times New Roman" w:eastAsia="方正仿宋_GBK"/>
          <w:sz w:val="32"/>
          <w:szCs w:val="32"/>
          <w:shd w:val="clear" w:color="auto" w:fill="FFFFFF"/>
        </w:rPr>
        <w:t>863.14</w:t>
      </w:r>
      <w:r>
        <w:rPr>
          <w:rFonts w:ascii="Times New Roman" w:hAnsi="Times New Roman" w:eastAsia="方正仿宋_GBK"/>
          <w:sz w:val="32"/>
          <w:szCs w:val="32"/>
          <w:shd w:val="clear" w:color="auto" w:fill="FFFFFF"/>
        </w:rPr>
        <w:t>万元</w:t>
      </w:r>
      <w:r>
        <w:rPr>
          <w:rFonts w:hint="eastAsia" w:ascii="Times New Roman" w:hAnsi="Times New Roman" w:eastAsia="方正仿宋_GBK"/>
          <w:sz w:val="32"/>
          <w:szCs w:val="32"/>
          <w:shd w:val="clear" w:color="auto" w:fill="FFFFFF"/>
        </w:rPr>
        <w:t>。</w:t>
      </w:r>
      <w:r>
        <w:rPr>
          <w:rFonts w:ascii="Times New Roman" w:hAnsi="Times New Roman" w:eastAsia="方正仿宋_GBK"/>
          <w:color w:val="000000" w:themeColor="text1"/>
          <w:kern w:val="2"/>
          <w:sz w:val="32"/>
          <w:szCs w:val="32"/>
        </w:rPr>
        <w:t>从评价情况来看，项目立项较为规范，绩效目标明确，预算编制合理，管理科学规范，总体完成情况较好</w:t>
      </w:r>
      <w:r>
        <w:rPr>
          <w:rFonts w:hint="eastAsia" w:ascii="Times New Roman" w:hAnsi="Times New Roman" w:eastAsia="方正仿宋_GBK"/>
          <w:color w:val="000000" w:themeColor="text1"/>
          <w:kern w:val="2"/>
          <w:sz w:val="32"/>
          <w:szCs w:val="32"/>
        </w:rPr>
        <w:t>。</w:t>
      </w:r>
    </w:p>
    <w:tbl>
      <w:tblPr>
        <w:tblStyle w:val="7"/>
        <w:tblW w:w="11426" w:type="dxa"/>
        <w:tblInd w:w="-1551" w:type="dxa"/>
        <w:tblLayout w:type="fixed"/>
        <w:tblCellMar>
          <w:top w:w="0" w:type="dxa"/>
          <w:left w:w="108" w:type="dxa"/>
          <w:bottom w:w="0" w:type="dxa"/>
          <w:right w:w="108" w:type="dxa"/>
        </w:tblCellMar>
      </w:tblPr>
      <w:tblGrid>
        <w:gridCol w:w="1180"/>
        <w:gridCol w:w="880"/>
        <w:gridCol w:w="600"/>
        <w:gridCol w:w="1520"/>
        <w:gridCol w:w="1140"/>
        <w:gridCol w:w="1440"/>
        <w:gridCol w:w="820"/>
        <w:gridCol w:w="1300"/>
        <w:gridCol w:w="720"/>
        <w:gridCol w:w="666"/>
        <w:gridCol w:w="1160"/>
      </w:tblGrid>
      <w:tr w14:paraId="5AEBCCDD">
        <w:tblPrEx>
          <w:tblCellMar>
            <w:top w:w="0" w:type="dxa"/>
            <w:left w:w="108" w:type="dxa"/>
            <w:bottom w:w="0" w:type="dxa"/>
            <w:right w:w="108" w:type="dxa"/>
          </w:tblCellMar>
        </w:tblPrEx>
        <w:trPr>
          <w:trHeight w:val="803" w:hRule="atLeast"/>
        </w:trPr>
        <w:tc>
          <w:tcPr>
            <w:tcW w:w="11426"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2CA720C3">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2023年度二级项目绩效自评表</w:t>
            </w:r>
          </w:p>
        </w:tc>
      </w:tr>
      <w:tr w14:paraId="5633E6B8">
        <w:tblPrEx>
          <w:tblCellMar>
            <w:top w:w="0" w:type="dxa"/>
            <w:left w:w="108" w:type="dxa"/>
            <w:bottom w:w="0" w:type="dxa"/>
            <w:right w:w="108" w:type="dxa"/>
          </w:tblCellMar>
        </w:tblPrEx>
        <w:trPr>
          <w:trHeight w:val="503" w:hRule="atLeast"/>
        </w:trPr>
        <w:tc>
          <w:tcPr>
            <w:tcW w:w="11426"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A22A06C">
            <w:pPr>
              <w:ind w:firstLine="181" w:firstLineChars="100"/>
              <w:jc w:val="right"/>
              <w:rPr>
                <w:rFonts w:hint="default" w:cs="宋体"/>
                <w:b/>
                <w:bCs/>
                <w:color w:val="DA3232"/>
                <w:sz w:val="18"/>
                <w:szCs w:val="18"/>
              </w:rPr>
            </w:pPr>
            <w:r>
              <w:rPr>
                <w:rFonts w:cs="宋体"/>
                <w:b/>
                <w:bCs/>
                <w:color w:val="DA3232"/>
                <w:sz w:val="18"/>
                <w:szCs w:val="18"/>
              </w:rPr>
              <w:t>　</w:t>
            </w:r>
          </w:p>
        </w:tc>
      </w:tr>
      <w:tr w14:paraId="46AE61C5">
        <w:tblPrEx>
          <w:tblCellMar>
            <w:top w:w="0" w:type="dxa"/>
            <w:left w:w="108" w:type="dxa"/>
            <w:bottom w:w="0" w:type="dxa"/>
            <w:right w:w="108" w:type="dxa"/>
          </w:tblCellMar>
        </w:tblPrEx>
        <w:trPr>
          <w:trHeight w:val="503" w:hRule="atLeast"/>
        </w:trPr>
        <w:tc>
          <w:tcPr>
            <w:tcW w:w="1180" w:type="dxa"/>
            <w:tcBorders>
              <w:top w:val="nil"/>
              <w:left w:val="single" w:color="auto" w:sz="4" w:space="0"/>
              <w:bottom w:val="single" w:color="auto" w:sz="4" w:space="0"/>
              <w:right w:val="single" w:color="auto" w:sz="4" w:space="0"/>
            </w:tcBorders>
            <w:shd w:val="clear" w:color="auto" w:fill="auto"/>
            <w:noWrap/>
            <w:vAlign w:val="center"/>
          </w:tcPr>
          <w:p w14:paraId="4E7436F7">
            <w:pPr>
              <w:jc w:val="right"/>
              <w:rPr>
                <w:rFonts w:hint="default" w:cs="宋体"/>
                <w:b/>
                <w:bCs/>
                <w:color w:val="000000"/>
                <w:sz w:val="18"/>
                <w:szCs w:val="18"/>
              </w:rPr>
            </w:pPr>
            <w:r>
              <w:rPr>
                <w:rFonts w:cs="宋体"/>
                <w:b/>
                <w:bCs/>
                <w:color w:val="000000"/>
                <w:sz w:val="18"/>
                <w:szCs w:val="18"/>
              </w:rPr>
              <w:t>项目名称：</w:t>
            </w:r>
          </w:p>
        </w:tc>
        <w:tc>
          <w:tcPr>
            <w:tcW w:w="1480" w:type="dxa"/>
            <w:gridSpan w:val="2"/>
            <w:tcBorders>
              <w:top w:val="single" w:color="auto" w:sz="4" w:space="0"/>
              <w:left w:val="nil"/>
              <w:bottom w:val="single" w:color="auto" w:sz="4" w:space="0"/>
              <w:right w:val="single" w:color="000000" w:sz="4" w:space="0"/>
            </w:tcBorders>
            <w:shd w:val="clear" w:color="auto" w:fill="auto"/>
            <w:vAlign w:val="center"/>
          </w:tcPr>
          <w:p w14:paraId="31A59C8D">
            <w:pPr>
              <w:rPr>
                <w:rFonts w:hint="default" w:cs="宋体"/>
                <w:color w:val="000000"/>
                <w:sz w:val="18"/>
                <w:szCs w:val="18"/>
              </w:rPr>
            </w:pPr>
            <w:r>
              <w:rPr>
                <w:rFonts w:cs="宋体"/>
                <w:color w:val="000000"/>
                <w:sz w:val="18"/>
                <w:szCs w:val="18"/>
              </w:rPr>
              <w:t>财政投资评审咨询服务费</w:t>
            </w:r>
          </w:p>
        </w:tc>
        <w:tc>
          <w:tcPr>
            <w:tcW w:w="1520" w:type="dxa"/>
            <w:tcBorders>
              <w:top w:val="nil"/>
              <w:left w:val="nil"/>
              <w:bottom w:val="single" w:color="auto" w:sz="4" w:space="0"/>
              <w:right w:val="single" w:color="auto" w:sz="4" w:space="0"/>
            </w:tcBorders>
            <w:shd w:val="clear" w:color="auto" w:fill="auto"/>
            <w:noWrap/>
            <w:vAlign w:val="center"/>
          </w:tcPr>
          <w:p w14:paraId="03D72537">
            <w:pPr>
              <w:rPr>
                <w:rFonts w:hint="default" w:cs="宋体"/>
                <w:b/>
                <w:bCs/>
                <w:color w:val="000000"/>
                <w:sz w:val="18"/>
                <w:szCs w:val="18"/>
              </w:rPr>
            </w:pPr>
            <w:r>
              <w:rPr>
                <w:rFonts w:cs="宋体"/>
                <w:b/>
                <w:bCs/>
                <w:color w:val="000000"/>
                <w:sz w:val="18"/>
                <w:szCs w:val="18"/>
              </w:rPr>
              <w:t>项目编码：</w:t>
            </w:r>
          </w:p>
        </w:tc>
        <w:tc>
          <w:tcPr>
            <w:tcW w:w="2580" w:type="dxa"/>
            <w:gridSpan w:val="2"/>
            <w:tcBorders>
              <w:top w:val="single" w:color="auto" w:sz="4" w:space="0"/>
              <w:left w:val="nil"/>
              <w:bottom w:val="single" w:color="auto" w:sz="4" w:space="0"/>
              <w:right w:val="single" w:color="000000" w:sz="4" w:space="0"/>
            </w:tcBorders>
            <w:shd w:val="clear" w:color="auto" w:fill="auto"/>
            <w:vAlign w:val="center"/>
          </w:tcPr>
          <w:p w14:paraId="5E0BDC99">
            <w:pPr>
              <w:ind w:firstLine="180" w:firstLineChars="100"/>
              <w:rPr>
                <w:rFonts w:hint="default" w:cs="宋体"/>
                <w:color w:val="000000"/>
                <w:sz w:val="18"/>
                <w:szCs w:val="18"/>
              </w:rPr>
            </w:pPr>
            <w:r>
              <w:rPr>
                <w:rFonts w:cs="宋体"/>
                <w:color w:val="000000"/>
                <w:sz w:val="18"/>
                <w:szCs w:val="18"/>
              </w:rPr>
              <w:t>50023022T000000146388</w:t>
            </w:r>
          </w:p>
        </w:tc>
        <w:tc>
          <w:tcPr>
            <w:tcW w:w="820" w:type="dxa"/>
            <w:tcBorders>
              <w:top w:val="nil"/>
              <w:left w:val="nil"/>
              <w:bottom w:val="single" w:color="auto" w:sz="4" w:space="0"/>
              <w:right w:val="single" w:color="auto" w:sz="4" w:space="0"/>
            </w:tcBorders>
            <w:shd w:val="clear" w:color="auto" w:fill="auto"/>
            <w:vAlign w:val="center"/>
          </w:tcPr>
          <w:p w14:paraId="59109333">
            <w:pPr>
              <w:jc w:val="right"/>
              <w:rPr>
                <w:rFonts w:hint="default" w:cs="宋体"/>
                <w:b/>
                <w:bCs/>
                <w:color w:val="000000"/>
                <w:sz w:val="18"/>
                <w:szCs w:val="18"/>
              </w:rPr>
            </w:pPr>
            <w:r>
              <w:rPr>
                <w:rFonts w:cs="宋体"/>
                <w:b/>
                <w:bCs/>
                <w:color w:val="000000"/>
                <w:sz w:val="18"/>
                <w:szCs w:val="18"/>
              </w:rPr>
              <w:t>自评总分：</w:t>
            </w:r>
          </w:p>
        </w:tc>
        <w:tc>
          <w:tcPr>
            <w:tcW w:w="2020" w:type="dxa"/>
            <w:gridSpan w:val="2"/>
            <w:tcBorders>
              <w:top w:val="single" w:color="auto" w:sz="4" w:space="0"/>
              <w:left w:val="nil"/>
              <w:bottom w:val="single" w:color="auto" w:sz="4" w:space="0"/>
              <w:right w:val="single" w:color="auto" w:sz="4" w:space="0"/>
            </w:tcBorders>
            <w:shd w:val="clear" w:color="auto" w:fill="auto"/>
            <w:noWrap/>
            <w:vAlign w:val="center"/>
          </w:tcPr>
          <w:p w14:paraId="60CDE628">
            <w:pPr>
              <w:ind w:firstLine="180" w:firstLineChars="100"/>
              <w:rPr>
                <w:rFonts w:hint="default" w:cs="宋体"/>
                <w:color w:val="000000"/>
                <w:sz w:val="18"/>
                <w:szCs w:val="18"/>
              </w:rPr>
            </w:pPr>
            <w:r>
              <w:rPr>
                <w:rFonts w:cs="宋体"/>
                <w:color w:val="000000"/>
                <w:sz w:val="18"/>
                <w:szCs w:val="18"/>
              </w:rPr>
              <w:t xml:space="preserve">97.41 </w:t>
            </w:r>
          </w:p>
        </w:tc>
        <w:tc>
          <w:tcPr>
            <w:tcW w:w="666" w:type="dxa"/>
            <w:tcBorders>
              <w:top w:val="nil"/>
              <w:left w:val="nil"/>
              <w:bottom w:val="single" w:color="auto" w:sz="4" w:space="0"/>
              <w:right w:val="single" w:color="auto" w:sz="4" w:space="0"/>
            </w:tcBorders>
            <w:shd w:val="clear" w:color="auto" w:fill="auto"/>
            <w:noWrap/>
            <w:vAlign w:val="center"/>
          </w:tcPr>
          <w:p w14:paraId="39B3DD32">
            <w:pPr>
              <w:jc w:val="right"/>
              <w:rPr>
                <w:rFonts w:hint="default" w:cs="宋体"/>
                <w:b/>
                <w:bCs/>
                <w:color w:val="000000"/>
                <w:sz w:val="18"/>
                <w:szCs w:val="18"/>
              </w:rPr>
            </w:pPr>
            <w:r>
              <w:rPr>
                <w:rFonts w:cs="宋体"/>
                <w:b/>
                <w:bCs/>
                <w:color w:val="000000"/>
                <w:sz w:val="18"/>
                <w:szCs w:val="18"/>
              </w:rPr>
              <w:t>　</w:t>
            </w:r>
          </w:p>
        </w:tc>
        <w:tc>
          <w:tcPr>
            <w:tcW w:w="1160" w:type="dxa"/>
            <w:tcBorders>
              <w:top w:val="nil"/>
              <w:left w:val="nil"/>
              <w:bottom w:val="single" w:color="auto" w:sz="4" w:space="0"/>
              <w:right w:val="single" w:color="auto" w:sz="4" w:space="0"/>
            </w:tcBorders>
            <w:shd w:val="clear" w:color="auto" w:fill="auto"/>
            <w:vAlign w:val="center"/>
          </w:tcPr>
          <w:p w14:paraId="5AF315E9">
            <w:pPr>
              <w:rPr>
                <w:rFonts w:hint="default" w:cs="宋体"/>
                <w:color w:val="000000"/>
                <w:sz w:val="18"/>
                <w:szCs w:val="18"/>
              </w:rPr>
            </w:pPr>
            <w:r>
              <w:rPr>
                <w:rFonts w:cs="宋体"/>
                <w:color w:val="000000"/>
                <w:sz w:val="18"/>
                <w:szCs w:val="18"/>
              </w:rPr>
              <w:t>　</w:t>
            </w:r>
          </w:p>
        </w:tc>
      </w:tr>
      <w:tr w14:paraId="2B9CE1C2">
        <w:tblPrEx>
          <w:tblCellMar>
            <w:top w:w="0" w:type="dxa"/>
            <w:left w:w="108" w:type="dxa"/>
            <w:bottom w:w="0" w:type="dxa"/>
            <w:right w:w="108" w:type="dxa"/>
          </w:tblCellMar>
        </w:tblPrEx>
        <w:trPr>
          <w:trHeight w:val="503" w:hRule="atLeast"/>
        </w:trPr>
        <w:tc>
          <w:tcPr>
            <w:tcW w:w="1180" w:type="dxa"/>
            <w:tcBorders>
              <w:top w:val="nil"/>
              <w:left w:val="single" w:color="auto" w:sz="4" w:space="0"/>
              <w:bottom w:val="single" w:color="auto" w:sz="4" w:space="0"/>
              <w:right w:val="single" w:color="auto" w:sz="4" w:space="0"/>
            </w:tcBorders>
            <w:shd w:val="clear" w:color="auto" w:fill="auto"/>
            <w:vAlign w:val="center"/>
          </w:tcPr>
          <w:p w14:paraId="71E158F0">
            <w:pPr>
              <w:jc w:val="right"/>
              <w:rPr>
                <w:rFonts w:hint="default" w:cs="宋体"/>
                <w:b/>
                <w:bCs/>
                <w:color w:val="000000"/>
                <w:sz w:val="18"/>
                <w:szCs w:val="18"/>
              </w:rPr>
            </w:pPr>
            <w:r>
              <w:rPr>
                <w:rFonts w:cs="宋体"/>
                <w:b/>
                <w:bCs/>
                <w:color w:val="000000"/>
                <w:sz w:val="18"/>
                <w:szCs w:val="18"/>
              </w:rPr>
              <w:t>项目主管部门：</w:t>
            </w:r>
          </w:p>
        </w:tc>
        <w:tc>
          <w:tcPr>
            <w:tcW w:w="1480" w:type="dxa"/>
            <w:gridSpan w:val="2"/>
            <w:tcBorders>
              <w:top w:val="single" w:color="auto" w:sz="4" w:space="0"/>
              <w:left w:val="nil"/>
              <w:bottom w:val="single" w:color="auto" w:sz="4" w:space="0"/>
              <w:right w:val="single" w:color="000000" w:sz="4" w:space="0"/>
            </w:tcBorders>
            <w:shd w:val="clear" w:color="auto" w:fill="auto"/>
            <w:vAlign w:val="center"/>
          </w:tcPr>
          <w:p w14:paraId="7E22991C">
            <w:pPr>
              <w:jc w:val="center"/>
              <w:rPr>
                <w:rFonts w:hint="default" w:cs="宋体"/>
                <w:color w:val="000000"/>
                <w:sz w:val="18"/>
                <w:szCs w:val="18"/>
              </w:rPr>
            </w:pPr>
            <w:r>
              <w:rPr>
                <w:rFonts w:cs="宋体"/>
                <w:color w:val="000000"/>
                <w:sz w:val="18"/>
                <w:szCs w:val="18"/>
              </w:rPr>
              <w:t>117-丰都县财政局</w:t>
            </w:r>
          </w:p>
        </w:tc>
        <w:tc>
          <w:tcPr>
            <w:tcW w:w="1520" w:type="dxa"/>
            <w:tcBorders>
              <w:top w:val="nil"/>
              <w:left w:val="nil"/>
              <w:bottom w:val="single" w:color="auto" w:sz="4" w:space="0"/>
              <w:right w:val="single" w:color="auto" w:sz="4" w:space="0"/>
            </w:tcBorders>
            <w:shd w:val="clear" w:color="auto" w:fill="auto"/>
            <w:noWrap/>
            <w:vAlign w:val="center"/>
          </w:tcPr>
          <w:p w14:paraId="6916253B">
            <w:pPr>
              <w:rPr>
                <w:rFonts w:hint="default" w:cs="宋体"/>
                <w:b/>
                <w:bCs/>
                <w:color w:val="000000"/>
                <w:sz w:val="18"/>
                <w:szCs w:val="18"/>
              </w:rPr>
            </w:pPr>
            <w:r>
              <w:rPr>
                <w:rFonts w:cs="宋体"/>
                <w:b/>
                <w:bCs/>
                <w:color w:val="000000"/>
                <w:sz w:val="18"/>
                <w:szCs w:val="18"/>
              </w:rPr>
              <w:t>财政归口处室：</w:t>
            </w:r>
          </w:p>
        </w:tc>
        <w:tc>
          <w:tcPr>
            <w:tcW w:w="2580" w:type="dxa"/>
            <w:gridSpan w:val="2"/>
            <w:tcBorders>
              <w:top w:val="single" w:color="auto" w:sz="4" w:space="0"/>
              <w:left w:val="nil"/>
              <w:bottom w:val="single" w:color="auto" w:sz="4" w:space="0"/>
              <w:right w:val="single" w:color="auto" w:sz="4" w:space="0"/>
            </w:tcBorders>
            <w:shd w:val="clear" w:color="auto" w:fill="auto"/>
            <w:noWrap/>
            <w:vAlign w:val="center"/>
          </w:tcPr>
          <w:p w14:paraId="3340C153">
            <w:pPr>
              <w:ind w:firstLine="180" w:firstLineChars="100"/>
              <w:rPr>
                <w:rFonts w:hint="default" w:cs="宋体"/>
                <w:color w:val="000000"/>
                <w:sz w:val="18"/>
                <w:szCs w:val="18"/>
              </w:rPr>
            </w:pPr>
            <w:r>
              <w:rPr>
                <w:rFonts w:cs="宋体"/>
                <w:color w:val="000000"/>
                <w:sz w:val="18"/>
                <w:szCs w:val="18"/>
              </w:rPr>
              <w:t>001-行政政法科</w:t>
            </w:r>
          </w:p>
        </w:tc>
        <w:tc>
          <w:tcPr>
            <w:tcW w:w="820" w:type="dxa"/>
            <w:tcBorders>
              <w:top w:val="nil"/>
              <w:left w:val="nil"/>
              <w:bottom w:val="single" w:color="auto" w:sz="4" w:space="0"/>
              <w:right w:val="single" w:color="auto" w:sz="4" w:space="0"/>
            </w:tcBorders>
            <w:shd w:val="clear" w:color="auto" w:fill="auto"/>
            <w:vAlign w:val="center"/>
          </w:tcPr>
          <w:p w14:paraId="2736586B">
            <w:pPr>
              <w:jc w:val="right"/>
              <w:rPr>
                <w:rFonts w:hint="default" w:cs="宋体"/>
                <w:b/>
                <w:bCs/>
                <w:color w:val="000000"/>
                <w:sz w:val="18"/>
                <w:szCs w:val="18"/>
              </w:rPr>
            </w:pPr>
            <w:r>
              <w:rPr>
                <w:rFonts w:cs="宋体"/>
                <w:b/>
                <w:bCs/>
                <w:color w:val="000000"/>
                <w:sz w:val="18"/>
                <w:szCs w:val="18"/>
              </w:rPr>
              <w:t>部门联系人：</w:t>
            </w:r>
          </w:p>
        </w:tc>
        <w:tc>
          <w:tcPr>
            <w:tcW w:w="2020" w:type="dxa"/>
            <w:gridSpan w:val="2"/>
            <w:tcBorders>
              <w:top w:val="single" w:color="auto" w:sz="4" w:space="0"/>
              <w:left w:val="nil"/>
              <w:bottom w:val="single" w:color="auto" w:sz="4" w:space="0"/>
              <w:right w:val="single" w:color="auto" w:sz="4" w:space="0"/>
            </w:tcBorders>
            <w:shd w:val="clear" w:color="auto" w:fill="auto"/>
            <w:noWrap/>
            <w:vAlign w:val="center"/>
          </w:tcPr>
          <w:p w14:paraId="20B2CD97">
            <w:pPr>
              <w:ind w:firstLine="180" w:firstLineChars="100"/>
              <w:rPr>
                <w:rFonts w:hint="default" w:cs="宋体"/>
                <w:color w:val="000000"/>
                <w:sz w:val="18"/>
                <w:szCs w:val="18"/>
              </w:rPr>
            </w:pPr>
            <w:r>
              <w:rPr>
                <w:rFonts w:cs="宋体"/>
                <w:color w:val="000000"/>
                <w:sz w:val="18"/>
                <w:szCs w:val="18"/>
              </w:rPr>
              <w:t>黎燕</w:t>
            </w:r>
          </w:p>
        </w:tc>
        <w:tc>
          <w:tcPr>
            <w:tcW w:w="666" w:type="dxa"/>
            <w:tcBorders>
              <w:top w:val="nil"/>
              <w:left w:val="nil"/>
              <w:bottom w:val="single" w:color="auto" w:sz="4" w:space="0"/>
              <w:right w:val="single" w:color="auto" w:sz="4" w:space="0"/>
            </w:tcBorders>
            <w:shd w:val="clear" w:color="auto" w:fill="auto"/>
            <w:vAlign w:val="center"/>
          </w:tcPr>
          <w:p w14:paraId="58516B41">
            <w:pPr>
              <w:jc w:val="right"/>
              <w:rPr>
                <w:rFonts w:hint="default" w:cs="宋体"/>
                <w:b/>
                <w:bCs/>
                <w:color w:val="000000"/>
                <w:sz w:val="18"/>
                <w:szCs w:val="18"/>
              </w:rPr>
            </w:pPr>
            <w:r>
              <w:rPr>
                <w:rFonts w:cs="宋体"/>
                <w:b/>
                <w:bCs/>
                <w:color w:val="000000"/>
                <w:sz w:val="18"/>
                <w:szCs w:val="18"/>
              </w:rPr>
              <w:t>联系电话：</w:t>
            </w:r>
          </w:p>
        </w:tc>
        <w:tc>
          <w:tcPr>
            <w:tcW w:w="1160" w:type="dxa"/>
            <w:tcBorders>
              <w:top w:val="nil"/>
              <w:left w:val="nil"/>
              <w:bottom w:val="single" w:color="auto" w:sz="4" w:space="0"/>
              <w:right w:val="single" w:color="auto" w:sz="4" w:space="0"/>
            </w:tcBorders>
            <w:shd w:val="clear" w:color="auto" w:fill="auto"/>
            <w:vAlign w:val="center"/>
          </w:tcPr>
          <w:p w14:paraId="611B6537">
            <w:pPr>
              <w:rPr>
                <w:rFonts w:hint="default" w:cs="宋体"/>
                <w:color w:val="000000"/>
                <w:sz w:val="18"/>
                <w:szCs w:val="18"/>
              </w:rPr>
            </w:pPr>
            <w:r>
              <w:rPr>
                <w:rFonts w:cs="宋体"/>
                <w:color w:val="000000"/>
                <w:sz w:val="18"/>
                <w:szCs w:val="18"/>
              </w:rPr>
              <w:t>70606947</w:t>
            </w:r>
          </w:p>
        </w:tc>
      </w:tr>
      <w:tr w14:paraId="41C83F5B">
        <w:tblPrEx>
          <w:tblCellMar>
            <w:top w:w="0" w:type="dxa"/>
            <w:left w:w="108" w:type="dxa"/>
            <w:bottom w:w="0" w:type="dxa"/>
            <w:right w:w="108" w:type="dxa"/>
          </w:tblCellMar>
        </w:tblPrEx>
        <w:trPr>
          <w:trHeight w:val="600" w:hRule="atLeast"/>
        </w:trPr>
        <w:tc>
          <w:tcPr>
            <w:tcW w:w="11426"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073C238E">
            <w:pPr>
              <w:jc w:val="center"/>
              <w:rPr>
                <w:rFonts w:hint="default" w:ascii="微软雅黑" w:hAnsi="微软雅黑" w:eastAsia="微软雅黑" w:cs="宋体"/>
                <w:b/>
                <w:bCs/>
                <w:color w:val="808080"/>
                <w:sz w:val="18"/>
                <w:szCs w:val="18"/>
              </w:rPr>
            </w:pPr>
            <w:r>
              <w:rPr>
                <w:rFonts w:ascii="微软雅黑" w:hAnsi="微软雅黑" w:eastAsia="微软雅黑" w:cs="宋体"/>
                <w:b/>
                <w:bCs/>
                <w:color w:val="808080"/>
                <w:sz w:val="18"/>
                <w:szCs w:val="18"/>
              </w:rPr>
              <w:t>资金情况</w:t>
            </w:r>
          </w:p>
        </w:tc>
      </w:tr>
      <w:tr w14:paraId="680D4FE3">
        <w:tblPrEx>
          <w:tblCellMar>
            <w:top w:w="0" w:type="dxa"/>
            <w:left w:w="108" w:type="dxa"/>
            <w:bottom w:w="0" w:type="dxa"/>
            <w:right w:w="108" w:type="dxa"/>
          </w:tblCellMar>
        </w:tblPrEx>
        <w:trPr>
          <w:trHeight w:val="503" w:hRule="atLeast"/>
        </w:trPr>
        <w:tc>
          <w:tcPr>
            <w:tcW w:w="20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046D45">
            <w:pPr>
              <w:jc w:val="center"/>
              <w:rPr>
                <w:rFonts w:hint="default" w:cs="宋体"/>
                <w:color w:val="000000"/>
                <w:sz w:val="18"/>
                <w:szCs w:val="18"/>
              </w:rPr>
            </w:pPr>
            <w:r>
              <w:rPr>
                <w:rFonts w:cs="宋体"/>
                <w:color w:val="000000"/>
                <w:sz w:val="18"/>
                <w:szCs w:val="18"/>
              </w:rPr>
              <w:t>　</w:t>
            </w:r>
          </w:p>
        </w:tc>
        <w:tc>
          <w:tcPr>
            <w:tcW w:w="2120" w:type="dxa"/>
            <w:gridSpan w:val="2"/>
            <w:tcBorders>
              <w:top w:val="single" w:color="auto" w:sz="4" w:space="0"/>
              <w:left w:val="nil"/>
              <w:bottom w:val="single" w:color="auto" w:sz="4" w:space="0"/>
              <w:right w:val="single" w:color="auto" w:sz="4" w:space="0"/>
            </w:tcBorders>
            <w:shd w:val="clear" w:color="auto" w:fill="auto"/>
            <w:noWrap/>
            <w:vAlign w:val="center"/>
          </w:tcPr>
          <w:p w14:paraId="1689E391">
            <w:pPr>
              <w:jc w:val="center"/>
              <w:rPr>
                <w:rFonts w:hint="default" w:cs="宋体"/>
                <w:b/>
                <w:bCs/>
                <w:color w:val="000000"/>
                <w:sz w:val="18"/>
                <w:szCs w:val="18"/>
              </w:rPr>
            </w:pPr>
            <w:r>
              <w:rPr>
                <w:rFonts w:cs="宋体"/>
                <w:b/>
                <w:bCs/>
                <w:color w:val="000000"/>
                <w:sz w:val="18"/>
                <w:szCs w:val="18"/>
              </w:rPr>
              <w:t>年初预算数</w:t>
            </w:r>
          </w:p>
        </w:tc>
        <w:tc>
          <w:tcPr>
            <w:tcW w:w="2580" w:type="dxa"/>
            <w:gridSpan w:val="2"/>
            <w:tcBorders>
              <w:top w:val="single" w:color="auto" w:sz="4" w:space="0"/>
              <w:left w:val="nil"/>
              <w:bottom w:val="single" w:color="auto" w:sz="4" w:space="0"/>
              <w:right w:val="single" w:color="auto" w:sz="4" w:space="0"/>
            </w:tcBorders>
            <w:shd w:val="clear" w:color="auto" w:fill="auto"/>
            <w:noWrap/>
            <w:vAlign w:val="center"/>
          </w:tcPr>
          <w:p w14:paraId="00938068">
            <w:pPr>
              <w:jc w:val="center"/>
              <w:rPr>
                <w:rFonts w:hint="default" w:cs="宋体"/>
                <w:b/>
                <w:bCs/>
                <w:color w:val="000000"/>
                <w:sz w:val="18"/>
                <w:szCs w:val="18"/>
              </w:rPr>
            </w:pPr>
            <w:r>
              <w:rPr>
                <w:rFonts w:cs="宋体"/>
                <w:b/>
                <w:bCs/>
                <w:color w:val="000000"/>
                <w:sz w:val="18"/>
                <w:szCs w:val="18"/>
              </w:rPr>
              <w:t>全年（调整）预算数</w:t>
            </w:r>
          </w:p>
        </w:tc>
        <w:tc>
          <w:tcPr>
            <w:tcW w:w="2120" w:type="dxa"/>
            <w:gridSpan w:val="2"/>
            <w:tcBorders>
              <w:top w:val="single" w:color="auto" w:sz="4" w:space="0"/>
              <w:left w:val="nil"/>
              <w:bottom w:val="single" w:color="auto" w:sz="4" w:space="0"/>
              <w:right w:val="single" w:color="auto" w:sz="4" w:space="0"/>
            </w:tcBorders>
            <w:shd w:val="clear" w:color="auto" w:fill="auto"/>
            <w:noWrap/>
            <w:vAlign w:val="center"/>
          </w:tcPr>
          <w:p w14:paraId="2153269B">
            <w:pPr>
              <w:jc w:val="center"/>
              <w:rPr>
                <w:rFonts w:hint="default" w:cs="宋体"/>
                <w:b/>
                <w:bCs/>
                <w:color w:val="000000"/>
                <w:sz w:val="18"/>
                <w:szCs w:val="18"/>
              </w:rPr>
            </w:pPr>
            <w:r>
              <w:rPr>
                <w:rFonts w:cs="宋体"/>
                <w:b/>
                <w:bCs/>
                <w:color w:val="000000"/>
                <w:sz w:val="18"/>
                <w:szCs w:val="18"/>
              </w:rPr>
              <w:t>全年执行数</w:t>
            </w:r>
          </w:p>
        </w:tc>
        <w:tc>
          <w:tcPr>
            <w:tcW w:w="720" w:type="dxa"/>
            <w:tcBorders>
              <w:top w:val="nil"/>
              <w:left w:val="nil"/>
              <w:bottom w:val="single" w:color="auto" w:sz="4" w:space="0"/>
              <w:right w:val="single" w:color="auto" w:sz="4" w:space="0"/>
            </w:tcBorders>
            <w:shd w:val="clear" w:color="auto" w:fill="auto"/>
            <w:noWrap/>
            <w:vAlign w:val="center"/>
          </w:tcPr>
          <w:p w14:paraId="52B04DA6">
            <w:pPr>
              <w:jc w:val="center"/>
              <w:rPr>
                <w:rFonts w:hint="default" w:cs="宋体"/>
                <w:b/>
                <w:bCs/>
                <w:color w:val="000000"/>
                <w:sz w:val="18"/>
                <w:szCs w:val="18"/>
              </w:rPr>
            </w:pPr>
            <w:r>
              <w:rPr>
                <w:rFonts w:cs="宋体"/>
                <w:b/>
                <w:bCs/>
                <w:color w:val="000000"/>
                <w:sz w:val="18"/>
                <w:szCs w:val="18"/>
              </w:rPr>
              <w:t>执行率</w:t>
            </w:r>
          </w:p>
        </w:tc>
        <w:tc>
          <w:tcPr>
            <w:tcW w:w="666" w:type="dxa"/>
            <w:tcBorders>
              <w:top w:val="nil"/>
              <w:left w:val="nil"/>
              <w:bottom w:val="single" w:color="auto" w:sz="4" w:space="0"/>
              <w:right w:val="single" w:color="auto" w:sz="4" w:space="0"/>
            </w:tcBorders>
            <w:shd w:val="clear" w:color="auto" w:fill="auto"/>
            <w:vAlign w:val="center"/>
          </w:tcPr>
          <w:p w14:paraId="21DADFBB">
            <w:pPr>
              <w:rPr>
                <w:rFonts w:hint="default" w:cs="宋体"/>
                <w:b/>
                <w:bCs/>
                <w:color w:val="000000"/>
                <w:sz w:val="18"/>
                <w:szCs w:val="18"/>
              </w:rPr>
            </w:pPr>
            <w:r>
              <w:rPr>
                <w:rFonts w:cs="宋体"/>
                <w:b/>
                <w:bCs/>
                <w:color w:val="000000"/>
                <w:sz w:val="18"/>
                <w:szCs w:val="18"/>
              </w:rPr>
              <w:t>执行率权重</w:t>
            </w:r>
          </w:p>
        </w:tc>
        <w:tc>
          <w:tcPr>
            <w:tcW w:w="1160" w:type="dxa"/>
            <w:tcBorders>
              <w:top w:val="nil"/>
              <w:left w:val="nil"/>
              <w:bottom w:val="single" w:color="auto" w:sz="4" w:space="0"/>
              <w:right w:val="single" w:color="auto" w:sz="4" w:space="0"/>
            </w:tcBorders>
            <w:shd w:val="clear" w:color="auto" w:fill="auto"/>
            <w:noWrap/>
            <w:vAlign w:val="center"/>
          </w:tcPr>
          <w:p w14:paraId="03D5ED76">
            <w:pPr>
              <w:jc w:val="center"/>
              <w:rPr>
                <w:rFonts w:hint="default" w:cs="宋体"/>
                <w:b/>
                <w:bCs/>
                <w:color w:val="000000"/>
                <w:sz w:val="18"/>
                <w:szCs w:val="18"/>
              </w:rPr>
            </w:pPr>
            <w:r>
              <w:rPr>
                <w:rFonts w:cs="宋体"/>
                <w:b/>
                <w:bCs/>
                <w:color w:val="000000"/>
                <w:sz w:val="18"/>
                <w:szCs w:val="18"/>
              </w:rPr>
              <w:t>执行率得分</w:t>
            </w:r>
          </w:p>
        </w:tc>
      </w:tr>
      <w:tr w14:paraId="66E893D5">
        <w:tblPrEx>
          <w:tblCellMar>
            <w:top w:w="0" w:type="dxa"/>
            <w:left w:w="108" w:type="dxa"/>
            <w:bottom w:w="0" w:type="dxa"/>
            <w:right w:w="108" w:type="dxa"/>
          </w:tblCellMar>
        </w:tblPrEx>
        <w:trPr>
          <w:trHeight w:val="503" w:hRule="atLeast"/>
        </w:trPr>
        <w:tc>
          <w:tcPr>
            <w:tcW w:w="1180" w:type="dxa"/>
            <w:tcBorders>
              <w:top w:val="nil"/>
              <w:left w:val="single" w:color="auto" w:sz="4" w:space="0"/>
              <w:bottom w:val="single" w:color="auto" w:sz="4" w:space="0"/>
              <w:right w:val="nil"/>
            </w:tcBorders>
            <w:shd w:val="clear" w:color="auto" w:fill="auto"/>
            <w:vAlign w:val="center"/>
          </w:tcPr>
          <w:p w14:paraId="0B9C51D8">
            <w:pPr>
              <w:rPr>
                <w:rFonts w:hint="default" w:cs="宋体"/>
                <w:color w:val="000000"/>
                <w:sz w:val="18"/>
                <w:szCs w:val="18"/>
              </w:rPr>
            </w:pPr>
            <w:r>
              <w:rPr>
                <w:rFonts w:cs="宋体"/>
                <w:color w:val="000000"/>
                <w:sz w:val="18"/>
                <w:szCs w:val="18"/>
              </w:rPr>
              <w:t>年度总金额</w:t>
            </w:r>
          </w:p>
        </w:tc>
        <w:tc>
          <w:tcPr>
            <w:tcW w:w="880" w:type="dxa"/>
            <w:tcBorders>
              <w:top w:val="nil"/>
              <w:left w:val="nil"/>
              <w:bottom w:val="single" w:color="auto" w:sz="4" w:space="0"/>
              <w:right w:val="single" w:color="auto" w:sz="4" w:space="0"/>
            </w:tcBorders>
            <w:shd w:val="clear" w:color="auto" w:fill="auto"/>
            <w:noWrap/>
            <w:vAlign w:val="center"/>
          </w:tcPr>
          <w:p w14:paraId="2B6CC743">
            <w:pPr>
              <w:rPr>
                <w:rFonts w:hint="default" w:cs="宋体"/>
                <w:color w:val="000000"/>
                <w:sz w:val="18"/>
                <w:szCs w:val="18"/>
              </w:rPr>
            </w:pPr>
            <w:r>
              <w:rPr>
                <w:rFonts w:cs="宋体"/>
                <w:color w:val="000000"/>
                <w:sz w:val="18"/>
                <w:szCs w:val="18"/>
              </w:rPr>
              <w:t>　</w:t>
            </w:r>
          </w:p>
        </w:tc>
        <w:tc>
          <w:tcPr>
            <w:tcW w:w="600" w:type="dxa"/>
            <w:tcBorders>
              <w:top w:val="nil"/>
              <w:left w:val="nil"/>
              <w:bottom w:val="single" w:color="auto" w:sz="4" w:space="0"/>
              <w:right w:val="nil"/>
            </w:tcBorders>
            <w:shd w:val="clear" w:color="auto" w:fill="auto"/>
            <w:noWrap/>
            <w:vAlign w:val="center"/>
          </w:tcPr>
          <w:p w14:paraId="5E09B822">
            <w:pPr>
              <w:rPr>
                <w:rFonts w:hint="default" w:cs="宋体"/>
                <w:color w:val="000000"/>
                <w:sz w:val="18"/>
                <w:szCs w:val="18"/>
              </w:rPr>
            </w:pPr>
            <w:r>
              <w:rPr>
                <w:rFonts w:cs="宋体"/>
                <w:color w:val="000000"/>
                <w:sz w:val="18"/>
                <w:szCs w:val="18"/>
              </w:rPr>
              <w:t>　</w:t>
            </w:r>
          </w:p>
        </w:tc>
        <w:tc>
          <w:tcPr>
            <w:tcW w:w="1520" w:type="dxa"/>
            <w:tcBorders>
              <w:top w:val="nil"/>
              <w:left w:val="nil"/>
              <w:bottom w:val="single" w:color="auto" w:sz="4" w:space="0"/>
              <w:right w:val="single" w:color="auto" w:sz="4" w:space="0"/>
            </w:tcBorders>
            <w:shd w:val="clear" w:color="auto" w:fill="auto"/>
            <w:noWrap/>
            <w:vAlign w:val="center"/>
          </w:tcPr>
          <w:p w14:paraId="6FF0694A">
            <w:pPr>
              <w:jc w:val="right"/>
              <w:rPr>
                <w:rFonts w:hint="default" w:cs="宋体"/>
                <w:color w:val="000000"/>
                <w:sz w:val="18"/>
                <w:szCs w:val="18"/>
              </w:rPr>
            </w:pPr>
            <w:r>
              <w:rPr>
                <w:rFonts w:cs="宋体"/>
                <w:color w:val="000000"/>
                <w:sz w:val="18"/>
                <w:szCs w:val="18"/>
              </w:rPr>
              <w:t xml:space="preserve">14,000,000.00 </w:t>
            </w:r>
          </w:p>
        </w:tc>
        <w:tc>
          <w:tcPr>
            <w:tcW w:w="1140" w:type="dxa"/>
            <w:tcBorders>
              <w:top w:val="nil"/>
              <w:left w:val="nil"/>
              <w:bottom w:val="single" w:color="auto" w:sz="4" w:space="0"/>
              <w:right w:val="nil"/>
            </w:tcBorders>
            <w:shd w:val="clear" w:color="auto" w:fill="auto"/>
            <w:noWrap/>
            <w:vAlign w:val="center"/>
          </w:tcPr>
          <w:p w14:paraId="3DC42601">
            <w:pPr>
              <w:rPr>
                <w:rFonts w:hint="default" w:cs="宋体"/>
                <w:color w:val="000000"/>
                <w:sz w:val="18"/>
                <w:szCs w:val="18"/>
              </w:rPr>
            </w:pPr>
            <w:r>
              <w:rPr>
                <w:rFonts w:cs="宋体"/>
                <w:color w:val="000000"/>
                <w:sz w:val="18"/>
                <w:szCs w:val="18"/>
              </w:rPr>
              <w:t>　</w:t>
            </w:r>
          </w:p>
        </w:tc>
        <w:tc>
          <w:tcPr>
            <w:tcW w:w="1440" w:type="dxa"/>
            <w:tcBorders>
              <w:top w:val="nil"/>
              <w:left w:val="nil"/>
              <w:bottom w:val="single" w:color="auto" w:sz="4" w:space="0"/>
              <w:right w:val="single" w:color="auto" w:sz="4" w:space="0"/>
            </w:tcBorders>
            <w:shd w:val="clear" w:color="auto" w:fill="auto"/>
            <w:vAlign w:val="center"/>
          </w:tcPr>
          <w:p w14:paraId="40765A43">
            <w:pPr>
              <w:jc w:val="right"/>
              <w:rPr>
                <w:rFonts w:hint="default" w:cs="宋体"/>
                <w:color w:val="000000"/>
                <w:sz w:val="18"/>
                <w:szCs w:val="18"/>
              </w:rPr>
            </w:pPr>
            <w:r>
              <w:rPr>
                <w:rFonts w:cs="宋体"/>
                <w:color w:val="000000"/>
                <w:sz w:val="18"/>
                <w:szCs w:val="18"/>
              </w:rPr>
              <w:t xml:space="preserve">11,650,503.84 </w:t>
            </w:r>
          </w:p>
        </w:tc>
        <w:tc>
          <w:tcPr>
            <w:tcW w:w="820" w:type="dxa"/>
            <w:tcBorders>
              <w:top w:val="nil"/>
              <w:left w:val="nil"/>
              <w:bottom w:val="single" w:color="auto" w:sz="4" w:space="0"/>
              <w:right w:val="nil"/>
            </w:tcBorders>
            <w:shd w:val="clear" w:color="auto" w:fill="auto"/>
            <w:noWrap/>
            <w:vAlign w:val="center"/>
          </w:tcPr>
          <w:p w14:paraId="1AE64D6F">
            <w:pPr>
              <w:rPr>
                <w:rFonts w:hint="default" w:cs="宋体"/>
                <w:color w:val="000000"/>
                <w:sz w:val="18"/>
                <w:szCs w:val="18"/>
              </w:rPr>
            </w:pPr>
            <w:r>
              <w:rPr>
                <w:rFonts w:cs="宋体"/>
                <w:color w:val="000000"/>
                <w:sz w:val="18"/>
                <w:szCs w:val="18"/>
              </w:rPr>
              <w:t>　</w:t>
            </w:r>
          </w:p>
        </w:tc>
        <w:tc>
          <w:tcPr>
            <w:tcW w:w="1300" w:type="dxa"/>
            <w:tcBorders>
              <w:top w:val="nil"/>
              <w:left w:val="nil"/>
              <w:bottom w:val="single" w:color="auto" w:sz="4" w:space="0"/>
              <w:right w:val="single" w:color="auto" w:sz="4" w:space="0"/>
            </w:tcBorders>
            <w:shd w:val="clear" w:color="auto" w:fill="auto"/>
            <w:noWrap/>
            <w:vAlign w:val="center"/>
          </w:tcPr>
          <w:p w14:paraId="1C78C6E4">
            <w:pPr>
              <w:jc w:val="right"/>
              <w:rPr>
                <w:rFonts w:hint="default" w:cs="宋体"/>
                <w:color w:val="000000"/>
                <w:sz w:val="18"/>
                <w:szCs w:val="18"/>
              </w:rPr>
            </w:pPr>
            <w:r>
              <w:rPr>
                <w:rFonts w:cs="宋体"/>
                <w:color w:val="000000"/>
                <w:sz w:val="18"/>
                <w:szCs w:val="18"/>
              </w:rPr>
              <w:t xml:space="preserve">8,631,432.84 </w:t>
            </w:r>
          </w:p>
        </w:tc>
        <w:tc>
          <w:tcPr>
            <w:tcW w:w="720" w:type="dxa"/>
            <w:tcBorders>
              <w:top w:val="nil"/>
              <w:left w:val="nil"/>
              <w:bottom w:val="single" w:color="auto" w:sz="4" w:space="0"/>
              <w:right w:val="single" w:color="auto" w:sz="4" w:space="0"/>
            </w:tcBorders>
            <w:shd w:val="clear" w:color="auto" w:fill="auto"/>
            <w:noWrap/>
            <w:vAlign w:val="center"/>
          </w:tcPr>
          <w:p w14:paraId="1BCA02CA">
            <w:pPr>
              <w:rPr>
                <w:rFonts w:hint="default" w:cs="宋体"/>
                <w:color w:val="000000"/>
                <w:sz w:val="18"/>
                <w:szCs w:val="18"/>
              </w:rPr>
            </w:pPr>
            <w:r>
              <w:rPr>
                <w:rFonts w:cs="宋体"/>
                <w:color w:val="000000"/>
                <w:sz w:val="18"/>
                <w:szCs w:val="18"/>
              </w:rPr>
              <w:t>　</w:t>
            </w:r>
          </w:p>
        </w:tc>
        <w:tc>
          <w:tcPr>
            <w:tcW w:w="666" w:type="dxa"/>
            <w:tcBorders>
              <w:top w:val="nil"/>
              <w:left w:val="nil"/>
              <w:bottom w:val="single" w:color="auto" w:sz="4" w:space="0"/>
              <w:right w:val="single" w:color="auto" w:sz="4" w:space="0"/>
            </w:tcBorders>
            <w:shd w:val="clear" w:color="auto" w:fill="auto"/>
            <w:noWrap/>
            <w:vAlign w:val="center"/>
          </w:tcPr>
          <w:p w14:paraId="3BBC5EFD">
            <w:pPr>
              <w:rPr>
                <w:rFonts w:hint="default" w:cs="宋体"/>
                <w:color w:val="000000"/>
                <w:sz w:val="18"/>
                <w:szCs w:val="18"/>
              </w:rPr>
            </w:pPr>
            <w:r>
              <w:rPr>
                <w:rFonts w:cs="宋体"/>
                <w:color w:val="000000"/>
                <w:sz w:val="18"/>
                <w:szCs w:val="18"/>
              </w:rPr>
              <w:t>　</w:t>
            </w:r>
          </w:p>
        </w:tc>
        <w:tc>
          <w:tcPr>
            <w:tcW w:w="1160" w:type="dxa"/>
            <w:tcBorders>
              <w:top w:val="nil"/>
              <w:left w:val="nil"/>
              <w:bottom w:val="single" w:color="auto" w:sz="4" w:space="0"/>
              <w:right w:val="single" w:color="auto" w:sz="4" w:space="0"/>
            </w:tcBorders>
            <w:shd w:val="clear" w:color="auto" w:fill="auto"/>
            <w:noWrap/>
            <w:vAlign w:val="center"/>
          </w:tcPr>
          <w:p w14:paraId="70B85949">
            <w:pPr>
              <w:ind w:firstLine="180" w:firstLineChars="100"/>
              <w:jc w:val="right"/>
              <w:rPr>
                <w:rFonts w:hint="default" w:cs="宋体"/>
                <w:sz w:val="18"/>
                <w:szCs w:val="18"/>
              </w:rPr>
            </w:pPr>
            <w:r>
              <w:rPr>
                <w:rFonts w:cs="宋体"/>
                <w:sz w:val="18"/>
                <w:szCs w:val="18"/>
              </w:rPr>
              <w:t>　</w:t>
            </w:r>
          </w:p>
        </w:tc>
      </w:tr>
      <w:tr w14:paraId="5B826794">
        <w:tblPrEx>
          <w:tblCellMar>
            <w:top w:w="0" w:type="dxa"/>
            <w:left w:w="108" w:type="dxa"/>
            <w:bottom w:w="0" w:type="dxa"/>
            <w:right w:w="108" w:type="dxa"/>
          </w:tblCellMar>
        </w:tblPrEx>
        <w:trPr>
          <w:trHeight w:val="503" w:hRule="atLeast"/>
        </w:trPr>
        <w:tc>
          <w:tcPr>
            <w:tcW w:w="1180" w:type="dxa"/>
            <w:tcBorders>
              <w:top w:val="nil"/>
              <w:left w:val="single" w:color="auto" w:sz="4" w:space="0"/>
              <w:bottom w:val="single" w:color="auto" w:sz="4" w:space="0"/>
              <w:right w:val="nil"/>
            </w:tcBorders>
            <w:shd w:val="clear" w:color="auto" w:fill="auto"/>
            <w:vAlign w:val="center"/>
          </w:tcPr>
          <w:p w14:paraId="2A5BE958">
            <w:pPr>
              <w:rPr>
                <w:rFonts w:hint="default" w:cs="宋体"/>
                <w:color w:val="000000"/>
                <w:sz w:val="18"/>
                <w:szCs w:val="18"/>
              </w:rPr>
            </w:pPr>
            <w:r>
              <w:rPr>
                <w:rFonts w:cs="宋体"/>
                <w:color w:val="000000"/>
                <w:sz w:val="18"/>
                <w:szCs w:val="18"/>
              </w:rPr>
              <w:t>其中：财政拨款</w:t>
            </w:r>
          </w:p>
        </w:tc>
        <w:tc>
          <w:tcPr>
            <w:tcW w:w="880" w:type="dxa"/>
            <w:tcBorders>
              <w:top w:val="nil"/>
              <w:left w:val="nil"/>
              <w:bottom w:val="single" w:color="auto" w:sz="4" w:space="0"/>
              <w:right w:val="single" w:color="auto" w:sz="4" w:space="0"/>
            </w:tcBorders>
            <w:shd w:val="clear" w:color="auto" w:fill="auto"/>
            <w:noWrap/>
            <w:vAlign w:val="center"/>
          </w:tcPr>
          <w:p w14:paraId="54ED39AF">
            <w:pPr>
              <w:rPr>
                <w:rFonts w:hint="default" w:cs="宋体"/>
                <w:color w:val="000000"/>
                <w:sz w:val="18"/>
                <w:szCs w:val="18"/>
              </w:rPr>
            </w:pPr>
            <w:r>
              <w:rPr>
                <w:rFonts w:cs="宋体"/>
                <w:color w:val="000000"/>
                <w:sz w:val="18"/>
                <w:szCs w:val="18"/>
              </w:rPr>
              <w:t>　</w:t>
            </w:r>
          </w:p>
        </w:tc>
        <w:tc>
          <w:tcPr>
            <w:tcW w:w="600" w:type="dxa"/>
            <w:tcBorders>
              <w:top w:val="nil"/>
              <w:left w:val="nil"/>
              <w:bottom w:val="single" w:color="auto" w:sz="4" w:space="0"/>
              <w:right w:val="nil"/>
            </w:tcBorders>
            <w:shd w:val="clear" w:color="auto" w:fill="auto"/>
            <w:noWrap/>
            <w:vAlign w:val="center"/>
          </w:tcPr>
          <w:p w14:paraId="608FA9F5">
            <w:pPr>
              <w:rPr>
                <w:rFonts w:hint="default" w:cs="宋体"/>
                <w:color w:val="000000"/>
                <w:sz w:val="18"/>
                <w:szCs w:val="18"/>
              </w:rPr>
            </w:pPr>
            <w:r>
              <w:rPr>
                <w:rFonts w:cs="宋体"/>
                <w:color w:val="000000"/>
                <w:sz w:val="18"/>
                <w:szCs w:val="18"/>
              </w:rPr>
              <w:t>　</w:t>
            </w:r>
          </w:p>
        </w:tc>
        <w:tc>
          <w:tcPr>
            <w:tcW w:w="1520" w:type="dxa"/>
            <w:tcBorders>
              <w:top w:val="nil"/>
              <w:left w:val="nil"/>
              <w:bottom w:val="single" w:color="auto" w:sz="4" w:space="0"/>
              <w:right w:val="single" w:color="auto" w:sz="4" w:space="0"/>
            </w:tcBorders>
            <w:shd w:val="clear" w:color="auto" w:fill="auto"/>
            <w:noWrap/>
            <w:vAlign w:val="center"/>
          </w:tcPr>
          <w:p w14:paraId="76ABEC5E">
            <w:pPr>
              <w:jc w:val="right"/>
              <w:rPr>
                <w:rFonts w:hint="default" w:cs="宋体"/>
                <w:color w:val="000000"/>
                <w:sz w:val="18"/>
                <w:szCs w:val="18"/>
              </w:rPr>
            </w:pPr>
            <w:r>
              <w:rPr>
                <w:rFonts w:cs="宋体"/>
                <w:color w:val="000000"/>
                <w:sz w:val="18"/>
                <w:szCs w:val="18"/>
              </w:rPr>
              <w:t xml:space="preserve">14,000,000.00 </w:t>
            </w:r>
          </w:p>
        </w:tc>
        <w:tc>
          <w:tcPr>
            <w:tcW w:w="1140" w:type="dxa"/>
            <w:tcBorders>
              <w:top w:val="nil"/>
              <w:left w:val="nil"/>
              <w:bottom w:val="single" w:color="auto" w:sz="4" w:space="0"/>
              <w:right w:val="nil"/>
            </w:tcBorders>
            <w:shd w:val="clear" w:color="auto" w:fill="auto"/>
            <w:noWrap/>
            <w:vAlign w:val="center"/>
          </w:tcPr>
          <w:p w14:paraId="3E35A5A7">
            <w:pPr>
              <w:rPr>
                <w:rFonts w:hint="default" w:cs="宋体"/>
                <w:color w:val="000000"/>
                <w:sz w:val="18"/>
                <w:szCs w:val="18"/>
              </w:rPr>
            </w:pPr>
            <w:r>
              <w:rPr>
                <w:rFonts w:cs="宋体"/>
                <w:color w:val="000000"/>
                <w:sz w:val="18"/>
                <w:szCs w:val="18"/>
              </w:rPr>
              <w:t>　</w:t>
            </w:r>
          </w:p>
        </w:tc>
        <w:tc>
          <w:tcPr>
            <w:tcW w:w="1440" w:type="dxa"/>
            <w:tcBorders>
              <w:top w:val="nil"/>
              <w:left w:val="nil"/>
              <w:bottom w:val="single" w:color="auto" w:sz="4" w:space="0"/>
              <w:right w:val="single" w:color="auto" w:sz="4" w:space="0"/>
            </w:tcBorders>
            <w:shd w:val="clear" w:color="auto" w:fill="auto"/>
            <w:vAlign w:val="center"/>
          </w:tcPr>
          <w:p w14:paraId="74AF136B">
            <w:pPr>
              <w:jc w:val="right"/>
              <w:rPr>
                <w:rFonts w:hint="default" w:cs="宋体"/>
                <w:color w:val="000000"/>
                <w:sz w:val="18"/>
                <w:szCs w:val="18"/>
              </w:rPr>
            </w:pPr>
            <w:r>
              <w:rPr>
                <w:rFonts w:cs="宋体"/>
                <w:color w:val="000000"/>
                <w:sz w:val="18"/>
                <w:szCs w:val="18"/>
              </w:rPr>
              <w:t xml:space="preserve">11,650,503.84 </w:t>
            </w:r>
          </w:p>
        </w:tc>
        <w:tc>
          <w:tcPr>
            <w:tcW w:w="820" w:type="dxa"/>
            <w:tcBorders>
              <w:top w:val="nil"/>
              <w:left w:val="nil"/>
              <w:bottom w:val="single" w:color="auto" w:sz="4" w:space="0"/>
              <w:right w:val="nil"/>
            </w:tcBorders>
            <w:shd w:val="clear" w:color="auto" w:fill="auto"/>
            <w:noWrap/>
            <w:vAlign w:val="center"/>
          </w:tcPr>
          <w:p w14:paraId="75C50859">
            <w:pPr>
              <w:rPr>
                <w:rFonts w:hint="default" w:cs="宋体"/>
                <w:color w:val="000000"/>
                <w:sz w:val="18"/>
                <w:szCs w:val="18"/>
              </w:rPr>
            </w:pPr>
            <w:r>
              <w:rPr>
                <w:rFonts w:cs="宋体"/>
                <w:color w:val="000000"/>
                <w:sz w:val="18"/>
                <w:szCs w:val="18"/>
              </w:rPr>
              <w:t>　</w:t>
            </w:r>
          </w:p>
        </w:tc>
        <w:tc>
          <w:tcPr>
            <w:tcW w:w="1300" w:type="dxa"/>
            <w:tcBorders>
              <w:top w:val="nil"/>
              <w:left w:val="nil"/>
              <w:bottom w:val="single" w:color="auto" w:sz="4" w:space="0"/>
              <w:right w:val="single" w:color="auto" w:sz="4" w:space="0"/>
            </w:tcBorders>
            <w:shd w:val="clear" w:color="auto" w:fill="auto"/>
            <w:noWrap/>
            <w:vAlign w:val="center"/>
          </w:tcPr>
          <w:p w14:paraId="4990FFCC">
            <w:pPr>
              <w:jc w:val="right"/>
              <w:rPr>
                <w:rFonts w:hint="default" w:cs="宋体"/>
                <w:color w:val="000000"/>
                <w:sz w:val="18"/>
                <w:szCs w:val="18"/>
              </w:rPr>
            </w:pPr>
            <w:r>
              <w:rPr>
                <w:rFonts w:cs="宋体"/>
                <w:color w:val="000000"/>
                <w:sz w:val="18"/>
                <w:szCs w:val="18"/>
              </w:rPr>
              <w:t xml:space="preserve">8,631,432.84 </w:t>
            </w:r>
          </w:p>
        </w:tc>
        <w:tc>
          <w:tcPr>
            <w:tcW w:w="720" w:type="dxa"/>
            <w:tcBorders>
              <w:top w:val="nil"/>
              <w:left w:val="nil"/>
              <w:bottom w:val="single" w:color="auto" w:sz="4" w:space="0"/>
              <w:right w:val="single" w:color="auto" w:sz="4" w:space="0"/>
            </w:tcBorders>
            <w:shd w:val="clear" w:color="auto" w:fill="auto"/>
            <w:noWrap/>
            <w:vAlign w:val="center"/>
          </w:tcPr>
          <w:p w14:paraId="5C0ED03A">
            <w:pPr>
              <w:jc w:val="right"/>
              <w:rPr>
                <w:rFonts w:hint="default" w:cs="宋体"/>
                <w:color w:val="000000"/>
                <w:sz w:val="18"/>
                <w:szCs w:val="18"/>
              </w:rPr>
            </w:pPr>
            <w:r>
              <w:rPr>
                <w:rFonts w:cs="宋体"/>
                <w:color w:val="000000"/>
                <w:sz w:val="18"/>
                <w:szCs w:val="18"/>
              </w:rPr>
              <w:t>74.09</w:t>
            </w:r>
          </w:p>
        </w:tc>
        <w:tc>
          <w:tcPr>
            <w:tcW w:w="666" w:type="dxa"/>
            <w:tcBorders>
              <w:top w:val="nil"/>
              <w:left w:val="nil"/>
              <w:bottom w:val="single" w:color="auto" w:sz="4" w:space="0"/>
              <w:right w:val="single" w:color="auto" w:sz="4" w:space="0"/>
            </w:tcBorders>
            <w:shd w:val="clear" w:color="auto" w:fill="auto"/>
            <w:noWrap/>
            <w:vAlign w:val="center"/>
          </w:tcPr>
          <w:p w14:paraId="3152AB56">
            <w:pPr>
              <w:rPr>
                <w:rFonts w:hint="default" w:cs="宋体"/>
                <w:color w:val="000000"/>
                <w:sz w:val="18"/>
                <w:szCs w:val="18"/>
              </w:rPr>
            </w:pPr>
            <w:r>
              <w:rPr>
                <w:rFonts w:cs="宋体"/>
                <w:color w:val="000000"/>
                <w:sz w:val="18"/>
                <w:szCs w:val="18"/>
              </w:rPr>
              <w:t>10.00</w:t>
            </w:r>
          </w:p>
        </w:tc>
        <w:tc>
          <w:tcPr>
            <w:tcW w:w="1160" w:type="dxa"/>
            <w:tcBorders>
              <w:top w:val="nil"/>
              <w:left w:val="nil"/>
              <w:bottom w:val="single" w:color="auto" w:sz="4" w:space="0"/>
              <w:right w:val="single" w:color="auto" w:sz="4" w:space="0"/>
            </w:tcBorders>
            <w:shd w:val="clear" w:color="auto" w:fill="auto"/>
            <w:noWrap/>
            <w:vAlign w:val="center"/>
          </w:tcPr>
          <w:p w14:paraId="5F03C5BE">
            <w:pPr>
              <w:ind w:firstLine="180" w:firstLineChars="100"/>
              <w:jc w:val="right"/>
              <w:rPr>
                <w:rFonts w:hint="default" w:cs="宋体"/>
                <w:sz w:val="18"/>
                <w:szCs w:val="18"/>
              </w:rPr>
            </w:pPr>
            <w:r>
              <w:rPr>
                <w:rFonts w:cs="宋体"/>
                <w:sz w:val="18"/>
                <w:szCs w:val="18"/>
              </w:rPr>
              <w:t xml:space="preserve">7.41 </w:t>
            </w:r>
          </w:p>
        </w:tc>
      </w:tr>
      <w:tr w14:paraId="129486EC">
        <w:tblPrEx>
          <w:tblCellMar>
            <w:top w:w="0" w:type="dxa"/>
            <w:left w:w="108" w:type="dxa"/>
            <w:bottom w:w="0" w:type="dxa"/>
            <w:right w:w="108" w:type="dxa"/>
          </w:tblCellMar>
        </w:tblPrEx>
        <w:trPr>
          <w:trHeight w:val="503" w:hRule="atLeast"/>
        </w:trPr>
        <w:tc>
          <w:tcPr>
            <w:tcW w:w="1180" w:type="dxa"/>
            <w:tcBorders>
              <w:top w:val="nil"/>
              <w:left w:val="single" w:color="auto" w:sz="4" w:space="0"/>
              <w:bottom w:val="single" w:color="auto" w:sz="4" w:space="0"/>
              <w:right w:val="nil"/>
            </w:tcBorders>
            <w:shd w:val="clear" w:color="auto" w:fill="auto"/>
            <w:vAlign w:val="center"/>
          </w:tcPr>
          <w:p w14:paraId="59E6DB5D">
            <w:pPr>
              <w:rPr>
                <w:rFonts w:hint="default" w:cs="宋体"/>
                <w:color w:val="000000"/>
                <w:sz w:val="18"/>
                <w:szCs w:val="18"/>
              </w:rPr>
            </w:pPr>
            <w:r>
              <w:rPr>
                <w:rFonts w:cs="宋体"/>
                <w:color w:val="000000"/>
                <w:sz w:val="18"/>
                <w:szCs w:val="18"/>
              </w:rPr>
              <w:t>一般公共预算</w:t>
            </w:r>
          </w:p>
        </w:tc>
        <w:tc>
          <w:tcPr>
            <w:tcW w:w="880" w:type="dxa"/>
            <w:tcBorders>
              <w:top w:val="nil"/>
              <w:left w:val="nil"/>
              <w:bottom w:val="single" w:color="auto" w:sz="4" w:space="0"/>
              <w:right w:val="single" w:color="auto" w:sz="4" w:space="0"/>
            </w:tcBorders>
            <w:shd w:val="clear" w:color="auto" w:fill="auto"/>
            <w:noWrap/>
            <w:vAlign w:val="center"/>
          </w:tcPr>
          <w:p w14:paraId="4D3401CB">
            <w:pPr>
              <w:rPr>
                <w:rFonts w:hint="default" w:cs="宋体"/>
                <w:color w:val="000000"/>
                <w:sz w:val="18"/>
                <w:szCs w:val="18"/>
              </w:rPr>
            </w:pPr>
            <w:r>
              <w:rPr>
                <w:rFonts w:cs="宋体"/>
                <w:color w:val="000000"/>
                <w:sz w:val="18"/>
                <w:szCs w:val="18"/>
              </w:rPr>
              <w:t>　</w:t>
            </w:r>
          </w:p>
        </w:tc>
        <w:tc>
          <w:tcPr>
            <w:tcW w:w="600" w:type="dxa"/>
            <w:tcBorders>
              <w:top w:val="nil"/>
              <w:left w:val="nil"/>
              <w:bottom w:val="single" w:color="auto" w:sz="4" w:space="0"/>
              <w:right w:val="nil"/>
            </w:tcBorders>
            <w:shd w:val="clear" w:color="auto" w:fill="auto"/>
            <w:noWrap/>
            <w:vAlign w:val="center"/>
          </w:tcPr>
          <w:p w14:paraId="0D4470DC">
            <w:pPr>
              <w:rPr>
                <w:rFonts w:hint="default" w:cs="宋体"/>
                <w:color w:val="000000"/>
                <w:sz w:val="18"/>
                <w:szCs w:val="18"/>
              </w:rPr>
            </w:pPr>
            <w:r>
              <w:rPr>
                <w:rFonts w:cs="宋体"/>
                <w:color w:val="000000"/>
                <w:sz w:val="18"/>
                <w:szCs w:val="18"/>
              </w:rPr>
              <w:t>　</w:t>
            </w:r>
          </w:p>
        </w:tc>
        <w:tc>
          <w:tcPr>
            <w:tcW w:w="1520" w:type="dxa"/>
            <w:tcBorders>
              <w:top w:val="nil"/>
              <w:left w:val="nil"/>
              <w:bottom w:val="single" w:color="auto" w:sz="4" w:space="0"/>
              <w:right w:val="single" w:color="auto" w:sz="4" w:space="0"/>
            </w:tcBorders>
            <w:shd w:val="clear" w:color="auto" w:fill="auto"/>
            <w:noWrap/>
            <w:vAlign w:val="center"/>
          </w:tcPr>
          <w:p w14:paraId="4066F9D0">
            <w:pPr>
              <w:jc w:val="right"/>
              <w:rPr>
                <w:rFonts w:hint="default" w:cs="宋体"/>
                <w:color w:val="000000"/>
                <w:sz w:val="18"/>
                <w:szCs w:val="18"/>
              </w:rPr>
            </w:pPr>
            <w:r>
              <w:rPr>
                <w:rFonts w:cs="宋体"/>
                <w:color w:val="000000"/>
                <w:sz w:val="18"/>
                <w:szCs w:val="18"/>
              </w:rPr>
              <w:t xml:space="preserve">14,000,000.00 </w:t>
            </w:r>
          </w:p>
        </w:tc>
        <w:tc>
          <w:tcPr>
            <w:tcW w:w="1140" w:type="dxa"/>
            <w:tcBorders>
              <w:top w:val="nil"/>
              <w:left w:val="nil"/>
              <w:bottom w:val="single" w:color="auto" w:sz="4" w:space="0"/>
              <w:right w:val="nil"/>
            </w:tcBorders>
            <w:shd w:val="clear" w:color="auto" w:fill="auto"/>
            <w:noWrap/>
            <w:vAlign w:val="center"/>
          </w:tcPr>
          <w:p w14:paraId="1D973407">
            <w:pPr>
              <w:rPr>
                <w:rFonts w:hint="default" w:cs="宋体"/>
                <w:color w:val="000000"/>
                <w:sz w:val="18"/>
                <w:szCs w:val="18"/>
              </w:rPr>
            </w:pPr>
            <w:r>
              <w:rPr>
                <w:rFonts w:cs="宋体"/>
                <w:color w:val="000000"/>
                <w:sz w:val="18"/>
                <w:szCs w:val="18"/>
              </w:rPr>
              <w:t>　</w:t>
            </w:r>
          </w:p>
        </w:tc>
        <w:tc>
          <w:tcPr>
            <w:tcW w:w="1440" w:type="dxa"/>
            <w:tcBorders>
              <w:top w:val="nil"/>
              <w:left w:val="nil"/>
              <w:bottom w:val="single" w:color="auto" w:sz="4" w:space="0"/>
              <w:right w:val="single" w:color="auto" w:sz="4" w:space="0"/>
            </w:tcBorders>
            <w:shd w:val="clear" w:color="auto" w:fill="auto"/>
            <w:vAlign w:val="center"/>
          </w:tcPr>
          <w:p w14:paraId="0D2B9319">
            <w:pPr>
              <w:jc w:val="right"/>
              <w:rPr>
                <w:rFonts w:hint="default" w:cs="宋体"/>
                <w:color w:val="000000"/>
                <w:sz w:val="18"/>
                <w:szCs w:val="18"/>
              </w:rPr>
            </w:pPr>
            <w:r>
              <w:rPr>
                <w:rFonts w:cs="宋体"/>
                <w:color w:val="000000"/>
                <w:sz w:val="18"/>
                <w:szCs w:val="18"/>
              </w:rPr>
              <w:t xml:space="preserve">11,650,503.84 </w:t>
            </w:r>
          </w:p>
        </w:tc>
        <w:tc>
          <w:tcPr>
            <w:tcW w:w="820" w:type="dxa"/>
            <w:tcBorders>
              <w:top w:val="nil"/>
              <w:left w:val="nil"/>
              <w:bottom w:val="single" w:color="auto" w:sz="4" w:space="0"/>
              <w:right w:val="nil"/>
            </w:tcBorders>
            <w:shd w:val="clear" w:color="auto" w:fill="auto"/>
            <w:noWrap/>
            <w:vAlign w:val="center"/>
          </w:tcPr>
          <w:p w14:paraId="1CE28D94">
            <w:pPr>
              <w:rPr>
                <w:rFonts w:hint="default" w:cs="宋体"/>
                <w:color w:val="000000"/>
                <w:sz w:val="18"/>
                <w:szCs w:val="18"/>
              </w:rPr>
            </w:pPr>
            <w:r>
              <w:rPr>
                <w:rFonts w:cs="宋体"/>
                <w:color w:val="000000"/>
                <w:sz w:val="18"/>
                <w:szCs w:val="18"/>
              </w:rPr>
              <w:t>　</w:t>
            </w:r>
          </w:p>
        </w:tc>
        <w:tc>
          <w:tcPr>
            <w:tcW w:w="1300" w:type="dxa"/>
            <w:tcBorders>
              <w:top w:val="nil"/>
              <w:left w:val="nil"/>
              <w:bottom w:val="single" w:color="auto" w:sz="4" w:space="0"/>
              <w:right w:val="single" w:color="auto" w:sz="4" w:space="0"/>
            </w:tcBorders>
            <w:shd w:val="clear" w:color="auto" w:fill="auto"/>
            <w:noWrap/>
            <w:vAlign w:val="center"/>
          </w:tcPr>
          <w:p w14:paraId="0B8BB4E6">
            <w:pPr>
              <w:jc w:val="right"/>
              <w:rPr>
                <w:rFonts w:hint="default" w:cs="宋体"/>
                <w:color w:val="000000"/>
                <w:sz w:val="18"/>
                <w:szCs w:val="18"/>
              </w:rPr>
            </w:pPr>
            <w:r>
              <w:rPr>
                <w:rFonts w:cs="宋体"/>
                <w:color w:val="000000"/>
                <w:sz w:val="18"/>
                <w:szCs w:val="18"/>
              </w:rPr>
              <w:t xml:space="preserve">8,631,432.84 </w:t>
            </w:r>
          </w:p>
        </w:tc>
        <w:tc>
          <w:tcPr>
            <w:tcW w:w="720" w:type="dxa"/>
            <w:tcBorders>
              <w:top w:val="nil"/>
              <w:left w:val="nil"/>
              <w:bottom w:val="single" w:color="auto" w:sz="4" w:space="0"/>
              <w:right w:val="single" w:color="auto" w:sz="4" w:space="0"/>
            </w:tcBorders>
            <w:shd w:val="clear" w:color="auto" w:fill="auto"/>
            <w:noWrap/>
            <w:vAlign w:val="center"/>
          </w:tcPr>
          <w:p w14:paraId="0D2E0B25">
            <w:pPr>
              <w:jc w:val="right"/>
              <w:rPr>
                <w:rFonts w:hint="default" w:cs="宋体"/>
                <w:color w:val="000000"/>
                <w:sz w:val="18"/>
                <w:szCs w:val="18"/>
              </w:rPr>
            </w:pPr>
            <w:r>
              <w:rPr>
                <w:rFonts w:cs="宋体"/>
                <w:color w:val="000000"/>
                <w:sz w:val="18"/>
                <w:szCs w:val="18"/>
              </w:rPr>
              <w:t>74.09</w:t>
            </w:r>
          </w:p>
        </w:tc>
        <w:tc>
          <w:tcPr>
            <w:tcW w:w="666" w:type="dxa"/>
            <w:tcBorders>
              <w:top w:val="nil"/>
              <w:left w:val="nil"/>
              <w:bottom w:val="single" w:color="auto" w:sz="4" w:space="0"/>
              <w:right w:val="single" w:color="auto" w:sz="4" w:space="0"/>
            </w:tcBorders>
            <w:shd w:val="clear" w:color="auto" w:fill="auto"/>
            <w:noWrap/>
            <w:vAlign w:val="center"/>
          </w:tcPr>
          <w:p w14:paraId="24FA2AFA">
            <w:pPr>
              <w:rPr>
                <w:rFonts w:hint="default" w:cs="宋体"/>
                <w:color w:val="000000"/>
                <w:sz w:val="18"/>
                <w:szCs w:val="18"/>
              </w:rPr>
            </w:pPr>
            <w:r>
              <w:rPr>
                <w:rFonts w:cs="宋体"/>
                <w:color w:val="000000"/>
                <w:sz w:val="18"/>
                <w:szCs w:val="18"/>
              </w:rPr>
              <w:t>　</w:t>
            </w:r>
          </w:p>
        </w:tc>
        <w:tc>
          <w:tcPr>
            <w:tcW w:w="1160" w:type="dxa"/>
            <w:tcBorders>
              <w:top w:val="nil"/>
              <w:left w:val="nil"/>
              <w:bottom w:val="single" w:color="auto" w:sz="4" w:space="0"/>
              <w:right w:val="single" w:color="auto" w:sz="4" w:space="0"/>
            </w:tcBorders>
            <w:shd w:val="clear" w:color="auto" w:fill="auto"/>
            <w:noWrap/>
            <w:vAlign w:val="center"/>
          </w:tcPr>
          <w:p w14:paraId="0862FDCE">
            <w:pPr>
              <w:ind w:firstLine="180" w:firstLineChars="100"/>
              <w:jc w:val="right"/>
              <w:rPr>
                <w:rFonts w:hint="default" w:cs="宋体"/>
                <w:sz w:val="18"/>
                <w:szCs w:val="18"/>
              </w:rPr>
            </w:pPr>
            <w:r>
              <w:rPr>
                <w:rFonts w:cs="宋体"/>
                <w:sz w:val="18"/>
                <w:szCs w:val="18"/>
              </w:rPr>
              <w:t>　</w:t>
            </w:r>
          </w:p>
        </w:tc>
      </w:tr>
      <w:tr w14:paraId="4D555DFB">
        <w:tblPrEx>
          <w:tblCellMar>
            <w:top w:w="0" w:type="dxa"/>
            <w:left w:w="108" w:type="dxa"/>
            <w:bottom w:w="0" w:type="dxa"/>
            <w:right w:w="108" w:type="dxa"/>
          </w:tblCellMar>
        </w:tblPrEx>
        <w:trPr>
          <w:trHeight w:val="600" w:hRule="atLeast"/>
        </w:trPr>
        <w:tc>
          <w:tcPr>
            <w:tcW w:w="11426"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300A1FD">
            <w:pPr>
              <w:jc w:val="center"/>
              <w:rPr>
                <w:rFonts w:hint="default" w:ascii="微软雅黑" w:hAnsi="微软雅黑" w:eastAsia="微软雅黑" w:cs="宋体"/>
                <w:b/>
                <w:bCs/>
                <w:color w:val="808080"/>
                <w:sz w:val="18"/>
                <w:szCs w:val="18"/>
              </w:rPr>
            </w:pPr>
            <w:r>
              <w:rPr>
                <w:rFonts w:ascii="微软雅黑" w:hAnsi="微软雅黑" w:eastAsia="微软雅黑" w:cs="宋体"/>
                <w:b/>
                <w:bCs/>
                <w:color w:val="808080"/>
                <w:sz w:val="18"/>
                <w:szCs w:val="18"/>
              </w:rPr>
              <w:t>绩效目标</w:t>
            </w:r>
          </w:p>
        </w:tc>
      </w:tr>
      <w:tr w14:paraId="46B349FC">
        <w:tblPrEx>
          <w:tblCellMar>
            <w:top w:w="0" w:type="dxa"/>
            <w:left w:w="108" w:type="dxa"/>
            <w:bottom w:w="0" w:type="dxa"/>
            <w:right w:w="108" w:type="dxa"/>
          </w:tblCellMar>
        </w:tblPrEx>
        <w:trPr>
          <w:trHeight w:val="503" w:hRule="atLeast"/>
        </w:trPr>
        <w:tc>
          <w:tcPr>
            <w:tcW w:w="418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F6288BE">
            <w:pPr>
              <w:jc w:val="center"/>
              <w:rPr>
                <w:rFonts w:hint="default" w:cs="宋体"/>
                <w:b/>
                <w:bCs/>
                <w:color w:val="000000"/>
                <w:sz w:val="18"/>
                <w:szCs w:val="18"/>
              </w:rPr>
            </w:pPr>
            <w:r>
              <w:rPr>
                <w:rFonts w:cs="宋体"/>
                <w:b/>
                <w:bCs/>
                <w:color w:val="000000"/>
                <w:sz w:val="18"/>
                <w:szCs w:val="18"/>
              </w:rPr>
              <w:t>年初绩效目标</w:t>
            </w:r>
          </w:p>
        </w:tc>
        <w:tc>
          <w:tcPr>
            <w:tcW w:w="4700" w:type="dxa"/>
            <w:gridSpan w:val="4"/>
            <w:tcBorders>
              <w:top w:val="single" w:color="auto" w:sz="4" w:space="0"/>
              <w:left w:val="nil"/>
              <w:bottom w:val="single" w:color="auto" w:sz="4" w:space="0"/>
              <w:right w:val="single" w:color="auto" w:sz="4" w:space="0"/>
            </w:tcBorders>
            <w:shd w:val="clear" w:color="auto" w:fill="auto"/>
            <w:noWrap/>
            <w:vAlign w:val="center"/>
          </w:tcPr>
          <w:p w14:paraId="503BC79F">
            <w:pPr>
              <w:jc w:val="center"/>
              <w:rPr>
                <w:rFonts w:hint="default" w:cs="宋体"/>
                <w:b/>
                <w:bCs/>
                <w:color w:val="000000"/>
                <w:sz w:val="18"/>
                <w:szCs w:val="18"/>
              </w:rPr>
            </w:pPr>
            <w:r>
              <w:rPr>
                <w:rFonts w:cs="宋体"/>
                <w:b/>
                <w:bCs/>
                <w:color w:val="000000"/>
                <w:sz w:val="18"/>
                <w:szCs w:val="18"/>
              </w:rPr>
              <w:t>全年（调整）绩效目标</w:t>
            </w:r>
          </w:p>
        </w:tc>
        <w:tc>
          <w:tcPr>
            <w:tcW w:w="2546" w:type="dxa"/>
            <w:gridSpan w:val="3"/>
            <w:tcBorders>
              <w:top w:val="single" w:color="auto" w:sz="4" w:space="0"/>
              <w:left w:val="nil"/>
              <w:bottom w:val="single" w:color="auto" w:sz="4" w:space="0"/>
              <w:right w:val="single" w:color="auto" w:sz="4" w:space="0"/>
            </w:tcBorders>
            <w:shd w:val="clear" w:color="auto" w:fill="auto"/>
            <w:noWrap/>
            <w:vAlign w:val="center"/>
          </w:tcPr>
          <w:p w14:paraId="2EBB1546">
            <w:pPr>
              <w:jc w:val="center"/>
              <w:rPr>
                <w:rFonts w:hint="default" w:cs="宋体"/>
                <w:b/>
                <w:bCs/>
                <w:color w:val="000000"/>
                <w:sz w:val="18"/>
                <w:szCs w:val="18"/>
              </w:rPr>
            </w:pPr>
            <w:r>
              <w:rPr>
                <w:rFonts w:cs="宋体"/>
                <w:b/>
                <w:bCs/>
                <w:color w:val="000000"/>
                <w:sz w:val="18"/>
                <w:szCs w:val="18"/>
              </w:rPr>
              <w:t>全年目标实际完成情况</w:t>
            </w:r>
          </w:p>
        </w:tc>
      </w:tr>
      <w:tr w14:paraId="57B91C6D">
        <w:tblPrEx>
          <w:tblCellMar>
            <w:top w:w="0" w:type="dxa"/>
            <w:left w:w="108" w:type="dxa"/>
            <w:bottom w:w="0" w:type="dxa"/>
            <w:right w:w="108" w:type="dxa"/>
          </w:tblCellMar>
        </w:tblPrEx>
        <w:trPr>
          <w:trHeight w:val="672" w:hRule="atLeast"/>
        </w:trPr>
        <w:tc>
          <w:tcPr>
            <w:tcW w:w="4180" w:type="dxa"/>
            <w:gridSpan w:val="4"/>
            <w:tcBorders>
              <w:top w:val="single" w:color="auto" w:sz="4" w:space="0"/>
              <w:left w:val="single" w:color="auto" w:sz="4" w:space="0"/>
              <w:bottom w:val="single" w:color="auto" w:sz="4" w:space="0"/>
              <w:right w:val="single" w:color="auto" w:sz="4" w:space="0"/>
            </w:tcBorders>
            <w:shd w:val="clear" w:color="auto" w:fill="auto"/>
          </w:tcPr>
          <w:p w14:paraId="4CC8B0BA">
            <w:pPr>
              <w:rPr>
                <w:rFonts w:hint="default" w:cs="宋体"/>
                <w:color w:val="000000"/>
                <w:sz w:val="18"/>
                <w:szCs w:val="18"/>
              </w:rPr>
            </w:pPr>
            <w:r>
              <w:rPr>
                <w:rFonts w:cs="宋体"/>
                <w:color w:val="000000"/>
                <w:sz w:val="18"/>
                <w:szCs w:val="18"/>
              </w:rPr>
              <w:t>开展全县规模以上项目预算评审及结算审核。</w:t>
            </w:r>
          </w:p>
        </w:tc>
        <w:tc>
          <w:tcPr>
            <w:tcW w:w="4700" w:type="dxa"/>
            <w:gridSpan w:val="4"/>
            <w:tcBorders>
              <w:top w:val="single" w:color="auto" w:sz="4" w:space="0"/>
              <w:left w:val="nil"/>
              <w:bottom w:val="single" w:color="auto" w:sz="4" w:space="0"/>
              <w:right w:val="single" w:color="auto" w:sz="4" w:space="0"/>
            </w:tcBorders>
            <w:shd w:val="clear" w:color="auto" w:fill="auto"/>
          </w:tcPr>
          <w:p w14:paraId="26806A17">
            <w:pPr>
              <w:rPr>
                <w:rFonts w:hint="default" w:cs="宋体"/>
                <w:color w:val="000000"/>
                <w:sz w:val="18"/>
                <w:szCs w:val="18"/>
              </w:rPr>
            </w:pPr>
            <w:r>
              <w:rPr>
                <w:rFonts w:cs="宋体"/>
                <w:color w:val="000000"/>
                <w:sz w:val="18"/>
                <w:szCs w:val="18"/>
              </w:rPr>
              <w:t>开展全县规模以上项目预算评审及结算审核。</w:t>
            </w:r>
          </w:p>
        </w:tc>
        <w:tc>
          <w:tcPr>
            <w:tcW w:w="2546" w:type="dxa"/>
            <w:gridSpan w:val="3"/>
            <w:tcBorders>
              <w:top w:val="single" w:color="auto" w:sz="4" w:space="0"/>
              <w:left w:val="nil"/>
              <w:bottom w:val="single" w:color="auto" w:sz="4" w:space="0"/>
              <w:right w:val="single" w:color="auto" w:sz="4" w:space="0"/>
            </w:tcBorders>
            <w:shd w:val="clear" w:color="auto" w:fill="auto"/>
          </w:tcPr>
          <w:p w14:paraId="3E81BA38">
            <w:pPr>
              <w:rPr>
                <w:rFonts w:hint="default" w:cs="宋体"/>
                <w:color w:val="000000"/>
                <w:sz w:val="18"/>
                <w:szCs w:val="18"/>
              </w:rPr>
            </w:pPr>
            <w:r>
              <w:rPr>
                <w:rFonts w:cs="宋体"/>
                <w:color w:val="000000"/>
                <w:sz w:val="18"/>
                <w:szCs w:val="18"/>
              </w:rPr>
              <w:t>完成全县规模以上项目预算评审及结算审核。</w:t>
            </w:r>
          </w:p>
        </w:tc>
      </w:tr>
      <w:tr w14:paraId="5D08E131">
        <w:tblPrEx>
          <w:tblCellMar>
            <w:top w:w="0" w:type="dxa"/>
            <w:left w:w="108" w:type="dxa"/>
            <w:bottom w:w="0" w:type="dxa"/>
            <w:right w:w="108" w:type="dxa"/>
          </w:tblCellMar>
        </w:tblPrEx>
        <w:trPr>
          <w:trHeight w:val="600" w:hRule="atLeast"/>
        </w:trPr>
        <w:tc>
          <w:tcPr>
            <w:tcW w:w="11426"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512B1DC">
            <w:pPr>
              <w:jc w:val="center"/>
              <w:rPr>
                <w:rFonts w:hint="default" w:ascii="微软雅黑" w:hAnsi="微软雅黑" w:eastAsia="微软雅黑" w:cs="宋体"/>
                <w:b/>
                <w:bCs/>
                <w:color w:val="808080"/>
                <w:sz w:val="18"/>
                <w:szCs w:val="18"/>
              </w:rPr>
            </w:pPr>
            <w:r>
              <w:rPr>
                <w:rFonts w:ascii="微软雅黑" w:hAnsi="微软雅黑" w:eastAsia="微软雅黑" w:cs="宋体"/>
                <w:b/>
                <w:bCs/>
                <w:color w:val="808080"/>
                <w:sz w:val="18"/>
                <w:szCs w:val="18"/>
              </w:rPr>
              <w:t>绩效指标</w:t>
            </w:r>
          </w:p>
        </w:tc>
      </w:tr>
      <w:tr w14:paraId="3A13D5E6">
        <w:tblPrEx>
          <w:tblCellMar>
            <w:top w:w="0" w:type="dxa"/>
            <w:left w:w="108" w:type="dxa"/>
            <w:bottom w:w="0" w:type="dxa"/>
            <w:right w:w="108" w:type="dxa"/>
          </w:tblCellMar>
        </w:tblPrEx>
        <w:trPr>
          <w:trHeight w:val="810" w:hRule="atLeast"/>
        </w:trPr>
        <w:tc>
          <w:tcPr>
            <w:tcW w:w="1180" w:type="dxa"/>
            <w:tcBorders>
              <w:top w:val="nil"/>
              <w:left w:val="single" w:color="auto" w:sz="4" w:space="0"/>
              <w:bottom w:val="single" w:color="auto" w:sz="4" w:space="0"/>
              <w:right w:val="single" w:color="auto" w:sz="4" w:space="0"/>
            </w:tcBorders>
            <w:shd w:val="clear" w:color="auto" w:fill="auto"/>
            <w:vAlign w:val="center"/>
          </w:tcPr>
          <w:p w14:paraId="23CDEA86">
            <w:pPr>
              <w:jc w:val="center"/>
              <w:rPr>
                <w:rFonts w:hint="default" w:cs="宋体"/>
                <w:b/>
                <w:bCs/>
                <w:color w:val="000000"/>
                <w:sz w:val="18"/>
                <w:szCs w:val="18"/>
              </w:rPr>
            </w:pPr>
            <w:r>
              <w:rPr>
                <w:rFonts w:cs="宋体"/>
                <w:b/>
                <w:bCs/>
                <w:color w:val="000000"/>
                <w:sz w:val="18"/>
                <w:szCs w:val="18"/>
              </w:rPr>
              <w:t>指标名称</w:t>
            </w:r>
          </w:p>
        </w:tc>
        <w:tc>
          <w:tcPr>
            <w:tcW w:w="880" w:type="dxa"/>
            <w:tcBorders>
              <w:top w:val="nil"/>
              <w:left w:val="nil"/>
              <w:bottom w:val="single" w:color="auto" w:sz="4" w:space="0"/>
              <w:right w:val="single" w:color="auto" w:sz="4" w:space="0"/>
            </w:tcBorders>
            <w:shd w:val="clear" w:color="auto" w:fill="auto"/>
            <w:vAlign w:val="center"/>
          </w:tcPr>
          <w:p w14:paraId="658E0FBB">
            <w:pPr>
              <w:jc w:val="center"/>
              <w:rPr>
                <w:rFonts w:hint="default" w:cs="宋体"/>
                <w:b/>
                <w:bCs/>
                <w:color w:val="000000"/>
                <w:sz w:val="18"/>
                <w:szCs w:val="18"/>
              </w:rPr>
            </w:pPr>
            <w:r>
              <w:rPr>
                <w:rFonts w:cs="宋体"/>
                <w:b/>
                <w:bCs/>
                <w:color w:val="000000"/>
                <w:sz w:val="18"/>
                <w:szCs w:val="18"/>
              </w:rPr>
              <w:t>计量单位</w:t>
            </w:r>
          </w:p>
        </w:tc>
        <w:tc>
          <w:tcPr>
            <w:tcW w:w="600" w:type="dxa"/>
            <w:tcBorders>
              <w:top w:val="nil"/>
              <w:left w:val="nil"/>
              <w:bottom w:val="single" w:color="auto" w:sz="4" w:space="0"/>
              <w:right w:val="single" w:color="auto" w:sz="4" w:space="0"/>
            </w:tcBorders>
            <w:shd w:val="clear" w:color="auto" w:fill="auto"/>
            <w:vAlign w:val="center"/>
          </w:tcPr>
          <w:p w14:paraId="2844D1FC">
            <w:pPr>
              <w:jc w:val="center"/>
              <w:rPr>
                <w:rFonts w:hint="default" w:cs="宋体"/>
                <w:b/>
                <w:bCs/>
                <w:color w:val="000000"/>
                <w:sz w:val="18"/>
                <w:szCs w:val="18"/>
              </w:rPr>
            </w:pPr>
            <w:r>
              <w:rPr>
                <w:rFonts w:cs="宋体"/>
                <w:b/>
                <w:bCs/>
                <w:color w:val="000000"/>
                <w:sz w:val="18"/>
                <w:szCs w:val="18"/>
              </w:rPr>
              <w:t>指标性质</w:t>
            </w:r>
          </w:p>
        </w:tc>
        <w:tc>
          <w:tcPr>
            <w:tcW w:w="1520" w:type="dxa"/>
            <w:tcBorders>
              <w:top w:val="nil"/>
              <w:left w:val="nil"/>
              <w:bottom w:val="single" w:color="auto" w:sz="4" w:space="0"/>
              <w:right w:val="single" w:color="auto" w:sz="4" w:space="0"/>
            </w:tcBorders>
            <w:shd w:val="clear" w:color="auto" w:fill="auto"/>
            <w:vAlign w:val="center"/>
          </w:tcPr>
          <w:p w14:paraId="5952686A">
            <w:pPr>
              <w:jc w:val="center"/>
              <w:rPr>
                <w:rFonts w:hint="default" w:cs="宋体"/>
                <w:b/>
                <w:bCs/>
                <w:color w:val="000000"/>
                <w:sz w:val="18"/>
                <w:szCs w:val="18"/>
              </w:rPr>
            </w:pPr>
            <w:r>
              <w:rPr>
                <w:rFonts w:cs="宋体"/>
                <w:b/>
                <w:bCs/>
                <w:color w:val="000000"/>
                <w:sz w:val="18"/>
                <w:szCs w:val="18"/>
              </w:rPr>
              <w:t>指标值</w:t>
            </w:r>
          </w:p>
        </w:tc>
        <w:tc>
          <w:tcPr>
            <w:tcW w:w="1140" w:type="dxa"/>
            <w:tcBorders>
              <w:top w:val="nil"/>
              <w:left w:val="nil"/>
              <w:bottom w:val="single" w:color="auto" w:sz="4" w:space="0"/>
              <w:right w:val="single" w:color="auto" w:sz="4" w:space="0"/>
            </w:tcBorders>
            <w:shd w:val="clear" w:color="auto" w:fill="auto"/>
            <w:vAlign w:val="center"/>
          </w:tcPr>
          <w:p w14:paraId="412FD5FD">
            <w:pPr>
              <w:jc w:val="center"/>
              <w:rPr>
                <w:rFonts w:hint="default" w:cs="宋体"/>
                <w:b/>
                <w:bCs/>
                <w:color w:val="000000"/>
                <w:sz w:val="18"/>
                <w:szCs w:val="18"/>
              </w:rPr>
            </w:pPr>
            <w:r>
              <w:rPr>
                <w:rFonts w:cs="宋体"/>
                <w:b/>
                <w:bCs/>
                <w:color w:val="000000"/>
                <w:sz w:val="18"/>
                <w:szCs w:val="18"/>
              </w:rPr>
              <w:t>全年完成值</w:t>
            </w:r>
          </w:p>
        </w:tc>
        <w:tc>
          <w:tcPr>
            <w:tcW w:w="1440" w:type="dxa"/>
            <w:tcBorders>
              <w:top w:val="nil"/>
              <w:left w:val="nil"/>
              <w:bottom w:val="single" w:color="auto" w:sz="4" w:space="0"/>
              <w:right w:val="single" w:color="auto" w:sz="4" w:space="0"/>
            </w:tcBorders>
            <w:shd w:val="clear" w:color="auto" w:fill="auto"/>
            <w:vAlign w:val="center"/>
          </w:tcPr>
          <w:p w14:paraId="20BB2915">
            <w:pPr>
              <w:jc w:val="center"/>
              <w:rPr>
                <w:rFonts w:hint="default" w:cs="宋体"/>
                <w:b/>
                <w:bCs/>
                <w:color w:val="000000"/>
                <w:sz w:val="18"/>
                <w:szCs w:val="18"/>
              </w:rPr>
            </w:pPr>
            <w:r>
              <w:rPr>
                <w:rFonts w:cs="宋体"/>
                <w:b/>
                <w:bCs/>
                <w:color w:val="000000"/>
                <w:sz w:val="18"/>
                <w:szCs w:val="18"/>
              </w:rPr>
              <w:t>偏离度（%）</w:t>
            </w:r>
          </w:p>
        </w:tc>
        <w:tc>
          <w:tcPr>
            <w:tcW w:w="820" w:type="dxa"/>
            <w:tcBorders>
              <w:top w:val="nil"/>
              <w:left w:val="nil"/>
              <w:bottom w:val="single" w:color="auto" w:sz="4" w:space="0"/>
              <w:right w:val="single" w:color="auto" w:sz="4" w:space="0"/>
            </w:tcBorders>
            <w:shd w:val="clear" w:color="auto" w:fill="auto"/>
            <w:vAlign w:val="center"/>
          </w:tcPr>
          <w:p w14:paraId="1A8FB3CD">
            <w:pPr>
              <w:jc w:val="center"/>
              <w:rPr>
                <w:rFonts w:hint="default" w:cs="宋体"/>
                <w:b/>
                <w:bCs/>
                <w:color w:val="000000"/>
                <w:sz w:val="18"/>
                <w:szCs w:val="18"/>
              </w:rPr>
            </w:pPr>
            <w:r>
              <w:rPr>
                <w:rFonts w:cs="宋体"/>
                <w:b/>
                <w:bCs/>
                <w:color w:val="000000"/>
                <w:sz w:val="18"/>
                <w:szCs w:val="18"/>
              </w:rPr>
              <w:t>得分系数（%）</w:t>
            </w:r>
          </w:p>
        </w:tc>
        <w:tc>
          <w:tcPr>
            <w:tcW w:w="1300" w:type="dxa"/>
            <w:tcBorders>
              <w:top w:val="nil"/>
              <w:left w:val="nil"/>
              <w:bottom w:val="single" w:color="auto" w:sz="4" w:space="0"/>
              <w:right w:val="single" w:color="auto" w:sz="4" w:space="0"/>
            </w:tcBorders>
            <w:shd w:val="clear" w:color="auto" w:fill="auto"/>
            <w:vAlign w:val="center"/>
          </w:tcPr>
          <w:p w14:paraId="01516C2D">
            <w:pPr>
              <w:jc w:val="center"/>
              <w:rPr>
                <w:rFonts w:hint="default" w:cs="宋体"/>
                <w:b/>
                <w:bCs/>
                <w:color w:val="000000"/>
                <w:sz w:val="18"/>
                <w:szCs w:val="18"/>
              </w:rPr>
            </w:pPr>
            <w:r>
              <w:rPr>
                <w:rFonts w:cs="宋体"/>
                <w:b/>
                <w:bCs/>
                <w:color w:val="000000"/>
                <w:sz w:val="18"/>
                <w:szCs w:val="18"/>
              </w:rPr>
              <w:t>指标权重</w:t>
            </w:r>
          </w:p>
        </w:tc>
        <w:tc>
          <w:tcPr>
            <w:tcW w:w="720" w:type="dxa"/>
            <w:tcBorders>
              <w:top w:val="nil"/>
              <w:left w:val="nil"/>
              <w:bottom w:val="single" w:color="auto" w:sz="4" w:space="0"/>
              <w:right w:val="single" w:color="auto" w:sz="4" w:space="0"/>
            </w:tcBorders>
            <w:shd w:val="clear" w:color="auto" w:fill="auto"/>
            <w:vAlign w:val="center"/>
          </w:tcPr>
          <w:p w14:paraId="0714119A">
            <w:pPr>
              <w:jc w:val="center"/>
              <w:rPr>
                <w:rFonts w:hint="default" w:cs="宋体"/>
                <w:b/>
                <w:bCs/>
                <w:color w:val="000000"/>
                <w:sz w:val="18"/>
                <w:szCs w:val="18"/>
              </w:rPr>
            </w:pPr>
            <w:r>
              <w:rPr>
                <w:rFonts w:cs="宋体"/>
                <w:b/>
                <w:bCs/>
                <w:color w:val="000000"/>
                <w:sz w:val="18"/>
                <w:szCs w:val="18"/>
              </w:rPr>
              <w:t>指标得分</w:t>
            </w:r>
          </w:p>
        </w:tc>
        <w:tc>
          <w:tcPr>
            <w:tcW w:w="666" w:type="dxa"/>
            <w:tcBorders>
              <w:top w:val="nil"/>
              <w:left w:val="nil"/>
              <w:bottom w:val="single" w:color="auto" w:sz="4" w:space="0"/>
              <w:right w:val="single" w:color="auto" w:sz="4" w:space="0"/>
            </w:tcBorders>
            <w:shd w:val="clear" w:color="auto" w:fill="auto"/>
            <w:vAlign w:val="center"/>
          </w:tcPr>
          <w:p w14:paraId="5BEDFB66">
            <w:pPr>
              <w:jc w:val="center"/>
              <w:rPr>
                <w:rFonts w:hint="default" w:cs="宋体"/>
                <w:b/>
                <w:bCs/>
                <w:color w:val="000000"/>
                <w:sz w:val="18"/>
                <w:szCs w:val="18"/>
              </w:rPr>
            </w:pPr>
            <w:r>
              <w:rPr>
                <w:rFonts w:cs="宋体"/>
                <w:b/>
                <w:bCs/>
                <w:color w:val="000000"/>
                <w:sz w:val="18"/>
                <w:szCs w:val="18"/>
              </w:rPr>
              <w:t>是否核心指标</w:t>
            </w:r>
          </w:p>
        </w:tc>
        <w:tc>
          <w:tcPr>
            <w:tcW w:w="1160" w:type="dxa"/>
            <w:tcBorders>
              <w:top w:val="nil"/>
              <w:left w:val="nil"/>
              <w:bottom w:val="single" w:color="auto" w:sz="4" w:space="0"/>
              <w:right w:val="single" w:color="auto" w:sz="4" w:space="0"/>
            </w:tcBorders>
            <w:shd w:val="clear" w:color="auto" w:fill="auto"/>
            <w:vAlign w:val="center"/>
          </w:tcPr>
          <w:p w14:paraId="2EE2A2E0">
            <w:pPr>
              <w:jc w:val="center"/>
              <w:rPr>
                <w:rFonts w:hint="default" w:cs="宋体"/>
                <w:b/>
                <w:bCs/>
                <w:color w:val="000000"/>
                <w:sz w:val="18"/>
                <w:szCs w:val="18"/>
              </w:rPr>
            </w:pPr>
            <w:r>
              <w:rPr>
                <w:rFonts w:cs="宋体"/>
                <w:b/>
                <w:bCs/>
                <w:color w:val="000000"/>
                <w:sz w:val="18"/>
                <w:szCs w:val="18"/>
              </w:rPr>
              <w:t>说明</w:t>
            </w:r>
          </w:p>
        </w:tc>
      </w:tr>
      <w:tr w14:paraId="60224E69">
        <w:tblPrEx>
          <w:tblCellMar>
            <w:top w:w="0" w:type="dxa"/>
            <w:left w:w="108" w:type="dxa"/>
            <w:bottom w:w="0" w:type="dxa"/>
            <w:right w:w="108" w:type="dxa"/>
          </w:tblCellMar>
        </w:tblPrEx>
        <w:trPr>
          <w:trHeight w:val="1650" w:hRule="atLeast"/>
        </w:trPr>
        <w:tc>
          <w:tcPr>
            <w:tcW w:w="1180" w:type="dxa"/>
            <w:tcBorders>
              <w:top w:val="nil"/>
              <w:left w:val="single" w:color="auto" w:sz="4" w:space="0"/>
              <w:bottom w:val="single" w:color="auto" w:sz="4" w:space="0"/>
              <w:right w:val="single" w:color="auto" w:sz="4" w:space="0"/>
            </w:tcBorders>
            <w:shd w:val="clear" w:color="auto" w:fill="auto"/>
            <w:vAlign w:val="center"/>
          </w:tcPr>
          <w:p w14:paraId="5F5D36AD">
            <w:pPr>
              <w:rPr>
                <w:rFonts w:hint="default" w:cs="宋体"/>
                <w:color w:val="000000"/>
                <w:sz w:val="18"/>
                <w:szCs w:val="18"/>
              </w:rPr>
            </w:pPr>
            <w:r>
              <w:rPr>
                <w:rFonts w:cs="宋体"/>
                <w:color w:val="000000"/>
                <w:sz w:val="18"/>
                <w:szCs w:val="18"/>
              </w:rPr>
              <w:t>每年结算项目资金量</w:t>
            </w:r>
          </w:p>
        </w:tc>
        <w:tc>
          <w:tcPr>
            <w:tcW w:w="880" w:type="dxa"/>
            <w:tcBorders>
              <w:top w:val="nil"/>
              <w:left w:val="nil"/>
              <w:bottom w:val="single" w:color="auto" w:sz="4" w:space="0"/>
              <w:right w:val="single" w:color="auto" w:sz="4" w:space="0"/>
            </w:tcBorders>
            <w:shd w:val="clear" w:color="auto" w:fill="auto"/>
            <w:noWrap/>
            <w:vAlign w:val="center"/>
          </w:tcPr>
          <w:p w14:paraId="214293D1">
            <w:pPr>
              <w:rPr>
                <w:rFonts w:hint="default" w:cs="宋体"/>
                <w:color w:val="000000"/>
                <w:sz w:val="18"/>
                <w:szCs w:val="18"/>
              </w:rPr>
            </w:pPr>
            <w:r>
              <w:rPr>
                <w:rFonts w:cs="宋体"/>
                <w:color w:val="000000"/>
                <w:sz w:val="18"/>
                <w:szCs w:val="18"/>
              </w:rPr>
              <w:t>万元/年</w:t>
            </w:r>
          </w:p>
        </w:tc>
        <w:tc>
          <w:tcPr>
            <w:tcW w:w="600" w:type="dxa"/>
            <w:tcBorders>
              <w:top w:val="nil"/>
              <w:left w:val="nil"/>
              <w:bottom w:val="single" w:color="auto" w:sz="4" w:space="0"/>
              <w:right w:val="single" w:color="auto" w:sz="4" w:space="0"/>
            </w:tcBorders>
            <w:shd w:val="clear" w:color="auto" w:fill="auto"/>
            <w:noWrap/>
            <w:vAlign w:val="center"/>
          </w:tcPr>
          <w:p w14:paraId="6DE625EE">
            <w:pPr>
              <w:ind w:firstLine="180" w:firstLineChars="100"/>
              <w:rPr>
                <w:rFonts w:hint="default" w:cs="宋体"/>
                <w:color w:val="000000"/>
                <w:sz w:val="18"/>
                <w:szCs w:val="18"/>
              </w:rPr>
            </w:pPr>
            <w:r>
              <w:rPr>
                <w:rFonts w:cs="宋体"/>
                <w:color w:val="000000"/>
                <w:sz w:val="18"/>
                <w:szCs w:val="18"/>
              </w:rPr>
              <w:t>≥</w:t>
            </w:r>
          </w:p>
        </w:tc>
        <w:tc>
          <w:tcPr>
            <w:tcW w:w="1520" w:type="dxa"/>
            <w:tcBorders>
              <w:top w:val="nil"/>
              <w:left w:val="nil"/>
              <w:bottom w:val="single" w:color="auto" w:sz="4" w:space="0"/>
              <w:right w:val="single" w:color="auto" w:sz="4" w:space="0"/>
            </w:tcBorders>
            <w:shd w:val="clear" w:color="auto" w:fill="auto"/>
            <w:noWrap/>
            <w:vAlign w:val="center"/>
          </w:tcPr>
          <w:p w14:paraId="5E0D63C0">
            <w:pPr>
              <w:ind w:firstLine="180" w:firstLineChars="100"/>
              <w:rPr>
                <w:rFonts w:hint="default" w:cs="宋体"/>
                <w:color w:val="000000"/>
                <w:sz w:val="18"/>
                <w:szCs w:val="18"/>
              </w:rPr>
            </w:pPr>
            <w:r>
              <w:rPr>
                <w:rFonts w:cs="宋体"/>
                <w:color w:val="000000"/>
                <w:sz w:val="18"/>
                <w:szCs w:val="18"/>
              </w:rPr>
              <w:t>3000</w:t>
            </w:r>
          </w:p>
        </w:tc>
        <w:tc>
          <w:tcPr>
            <w:tcW w:w="1140" w:type="dxa"/>
            <w:tcBorders>
              <w:top w:val="nil"/>
              <w:left w:val="nil"/>
              <w:bottom w:val="single" w:color="auto" w:sz="4" w:space="0"/>
              <w:right w:val="single" w:color="auto" w:sz="4" w:space="0"/>
            </w:tcBorders>
            <w:shd w:val="clear" w:color="auto" w:fill="auto"/>
            <w:noWrap/>
            <w:vAlign w:val="center"/>
          </w:tcPr>
          <w:p w14:paraId="4B8A1DCA">
            <w:pPr>
              <w:ind w:firstLine="180" w:firstLineChars="100"/>
              <w:jc w:val="right"/>
              <w:rPr>
                <w:rFonts w:hint="default" w:cs="宋体"/>
                <w:color w:val="000000"/>
                <w:sz w:val="18"/>
                <w:szCs w:val="18"/>
              </w:rPr>
            </w:pPr>
            <w:r>
              <w:rPr>
                <w:rFonts w:cs="宋体"/>
                <w:color w:val="000000"/>
                <w:sz w:val="18"/>
                <w:szCs w:val="18"/>
              </w:rPr>
              <w:t>129858.2</w:t>
            </w:r>
          </w:p>
        </w:tc>
        <w:tc>
          <w:tcPr>
            <w:tcW w:w="1440" w:type="dxa"/>
            <w:tcBorders>
              <w:top w:val="nil"/>
              <w:left w:val="nil"/>
              <w:bottom w:val="single" w:color="auto" w:sz="4" w:space="0"/>
              <w:right w:val="single" w:color="auto" w:sz="4" w:space="0"/>
            </w:tcBorders>
            <w:shd w:val="clear" w:color="auto" w:fill="auto"/>
            <w:noWrap/>
            <w:vAlign w:val="center"/>
          </w:tcPr>
          <w:p w14:paraId="0A316CD3">
            <w:pPr>
              <w:ind w:firstLine="180" w:firstLineChars="100"/>
              <w:jc w:val="right"/>
              <w:rPr>
                <w:rFonts w:hint="default" w:cs="宋体"/>
                <w:color w:val="000000"/>
                <w:sz w:val="18"/>
                <w:szCs w:val="18"/>
              </w:rPr>
            </w:pPr>
            <w:r>
              <w:rPr>
                <w:rFonts w:cs="宋体"/>
                <w:color w:val="000000"/>
                <w:sz w:val="18"/>
                <w:szCs w:val="18"/>
              </w:rPr>
              <w:t>4228.61</w:t>
            </w:r>
          </w:p>
        </w:tc>
        <w:tc>
          <w:tcPr>
            <w:tcW w:w="820" w:type="dxa"/>
            <w:tcBorders>
              <w:top w:val="nil"/>
              <w:left w:val="nil"/>
              <w:bottom w:val="single" w:color="auto" w:sz="4" w:space="0"/>
              <w:right w:val="single" w:color="auto" w:sz="4" w:space="0"/>
            </w:tcBorders>
            <w:shd w:val="clear" w:color="auto" w:fill="auto"/>
            <w:noWrap/>
            <w:vAlign w:val="center"/>
          </w:tcPr>
          <w:p w14:paraId="47D020B6">
            <w:pPr>
              <w:ind w:firstLine="180" w:firstLineChars="100"/>
              <w:jc w:val="right"/>
              <w:rPr>
                <w:rFonts w:hint="default" w:cs="宋体"/>
                <w:color w:val="000000"/>
                <w:sz w:val="18"/>
                <w:szCs w:val="18"/>
              </w:rPr>
            </w:pPr>
            <w:r>
              <w:rPr>
                <w:rFonts w:cs="宋体"/>
                <w:color w:val="000000"/>
                <w:sz w:val="18"/>
                <w:szCs w:val="18"/>
              </w:rPr>
              <w:t>100</w:t>
            </w:r>
          </w:p>
        </w:tc>
        <w:tc>
          <w:tcPr>
            <w:tcW w:w="1300" w:type="dxa"/>
            <w:tcBorders>
              <w:top w:val="nil"/>
              <w:left w:val="nil"/>
              <w:bottom w:val="single" w:color="auto" w:sz="4" w:space="0"/>
              <w:right w:val="single" w:color="auto" w:sz="4" w:space="0"/>
            </w:tcBorders>
            <w:shd w:val="clear" w:color="auto" w:fill="auto"/>
            <w:noWrap/>
            <w:vAlign w:val="center"/>
          </w:tcPr>
          <w:p w14:paraId="76FD2452">
            <w:pPr>
              <w:ind w:firstLine="180" w:firstLineChars="100"/>
              <w:jc w:val="right"/>
              <w:rPr>
                <w:rFonts w:hint="default" w:cs="宋体"/>
                <w:color w:val="000000"/>
                <w:sz w:val="18"/>
                <w:szCs w:val="18"/>
              </w:rPr>
            </w:pPr>
            <w:r>
              <w:rPr>
                <w:rFonts w:cs="宋体"/>
                <w:color w:val="000000"/>
                <w:sz w:val="18"/>
                <w:szCs w:val="18"/>
              </w:rPr>
              <w:t>20</w:t>
            </w:r>
          </w:p>
        </w:tc>
        <w:tc>
          <w:tcPr>
            <w:tcW w:w="720" w:type="dxa"/>
            <w:tcBorders>
              <w:top w:val="nil"/>
              <w:left w:val="nil"/>
              <w:bottom w:val="single" w:color="auto" w:sz="4" w:space="0"/>
              <w:right w:val="single" w:color="auto" w:sz="4" w:space="0"/>
            </w:tcBorders>
            <w:shd w:val="clear" w:color="auto" w:fill="auto"/>
            <w:noWrap/>
            <w:vAlign w:val="center"/>
          </w:tcPr>
          <w:p w14:paraId="5C2CB4FD">
            <w:pPr>
              <w:ind w:firstLine="180" w:firstLineChars="100"/>
              <w:jc w:val="right"/>
              <w:rPr>
                <w:rFonts w:hint="default" w:cs="宋体"/>
                <w:color w:val="000000"/>
                <w:sz w:val="18"/>
                <w:szCs w:val="18"/>
              </w:rPr>
            </w:pPr>
            <w:r>
              <w:rPr>
                <w:rFonts w:cs="宋体"/>
                <w:color w:val="000000"/>
                <w:sz w:val="18"/>
                <w:szCs w:val="18"/>
              </w:rPr>
              <w:t>20</w:t>
            </w:r>
          </w:p>
        </w:tc>
        <w:tc>
          <w:tcPr>
            <w:tcW w:w="666" w:type="dxa"/>
            <w:tcBorders>
              <w:top w:val="nil"/>
              <w:left w:val="nil"/>
              <w:bottom w:val="single" w:color="auto" w:sz="4" w:space="0"/>
              <w:right w:val="single" w:color="auto" w:sz="4" w:space="0"/>
            </w:tcBorders>
            <w:shd w:val="clear" w:color="auto" w:fill="auto"/>
            <w:noWrap/>
            <w:vAlign w:val="center"/>
          </w:tcPr>
          <w:p w14:paraId="4F3A6C34">
            <w:pPr>
              <w:ind w:firstLine="180" w:firstLineChars="100"/>
              <w:rPr>
                <w:rFonts w:hint="default" w:cs="宋体"/>
                <w:color w:val="000000"/>
                <w:sz w:val="18"/>
                <w:szCs w:val="18"/>
              </w:rPr>
            </w:pPr>
            <w:r>
              <w:rPr>
                <w:rFonts w:cs="宋体"/>
                <w:color w:val="000000"/>
                <w:sz w:val="18"/>
                <w:szCs w:val="18"/>
              </w:rPr>
              <w:t>　</w:t>
            </w:r>
          </w:p>
        </w:tc>
        <w:tc>
          <w:tcPr>
            <w:tcW w:w="1160" w:type="dxa"/>
            <w:tcBorders>
              <w:top w:val="nil"/>
              <w:left w:val="nil"/>
              <w:bottom w:val="single" w:color="auto" w:sz="4" w:space="0"/>
              <w:right w:val="single" w:color="auto" w:sz="4" w:space="0"/>
            </w:tcBorders>
            <w:shd w:val="clear" w:color="auto" w:fill="auto"/>
            <w:vAlign w:val="center"/>
          </w:tcPr>
          <w:p w14:paraId="39673A4E">
            <w:pPr>
              <w:rPr>
                <w:rFonts w:hint="default" w:cs="宋体"/>
                <w:color w:val="000000"/>
                <w:sz w:val="16"/>
                <w:szCs w:val="16"/>
              </w:rPr>
            </w:pPr>
            <w:r>
              <w:rPr>
                <w:rFonts w:cs="宋体"/>
                <w:color w:val="000000"/>
                <w:sz w:val="16"/>
                <w:szCs w:val="16"/>
              </w:rPr>
              <w:t>完成结算项目审核90个，送审金额129858.2万元，审减金额11230.4万元，综合审减率8.65%</w:t>
            </w:r>
          </w:p>
        </w:tc>
      </w:tr>
      <w:tr w14:paraId="294F5916">
        <w:tblPrEx>
          <w:tblCellMar>
            <w:top w:w="0" w:type="dxa"/>
            <w:left w:w="108" w:type="dxa"/>
            <w:bottom w:w="0" w:type="dxa"/>
            <w:right w:w="108" w:type="dxa"/>
          </w:tblCellMar>
        </w:tblPrEx>
        <w:trPr>
          <w:trHeight w:val="1395" w:hRule="atLeast"/>
        </w:trPr>
        <w:tc>
          <w:tcPr>
            <w:tcW w:w="1180" w:type="dxa"/>
            <w:tcBorders>
              <w:top w:val="nil"/>
              <w:left w:val="single" w:color="auto" w:sz="4" w:space="0"/>
              <w:bottom w:val="single" w:color="auto" w:sz="4" w:space="0"/>
              <w:right w:val="single" w:color="auto" w:sz="4" w:space="0"/>
            </w:tcBorders>
            <w:shd w:val="clear" w:color="auto" w:fill="auto"/>
            <w:vAlign w:val="center"/>
          </w:tcPr>
          <w:p w14:paraId="3B6EB837">
            <w:pPr>
              <w:rPr>
                <w:rFonts w:hint="default" w:cs="宋体"/>
                <w:color w:val="000000"/>
                <w:sz w:val="18"/>
                <w:szCs w:val="18"/>
              </w:rPr>
            </w:pPr>
            <w:r>
              <w:rPr>
                <w:rFonts w:cs="宋体"/>
                <w:color w:val="000000"/>
                <w:sz w:val="18"/>
                <w:szCs w:val="18"/>
              </w:rPr>
              <w:t>评审财政项目</w:t>
            </w:r>
          </w:p>
        </w:tc>
        <w:tc>
          <w:tcPr>
            <w:tcW w:w="880" w:type="dxa"/>
            <w:tcBorders>
              <w:top w:val="nil"/>
              <w:left w:val="nil"/>
              <w:bottom w:val="single" w:color="auto" w:sz="4" w:space="0"/>
              <w:right w:val="single" w:color="auto" w:sz="4" w:space="0"/>
            </w:tcBorders>
            <w:shd w:val="clear" w:color="auto" w:fill="auto"/>
            <w:noWrap/>
            <w:vAlign w:val="center"/>
          </w:tcPr>
          <w:p w14:paraId="44AE40CB">
            <w:pPr>
              <w:rPr>
                <w:rFonts w:hint="default" w:cs="宋体"/>
                <w:color w:val="000000"/>
                <w:sz w:val="18"/>
                <w:szCs w:val="18"/>
              </w:rPr>
            </w:pPr>
            <w:r>
              <w:rPr>
                <w:rFonts w:cs="宋体"/>
                <w:color w:val="000000"/>
                <w:sz w:val="18"/>
                <w:szCs w:val="18"/>
              </w:rPr>
              <w:t>件</w:t>
            </w:r>
          </w:p>
        </w:tc>
        <w:tc>
          <w:tcPr>
            <w:tcW w:w="600" w:type="dxa"/>
            <w:tcBorders>
              <w:top w:val="nil"/>
              <w:left w:val="nil"/>
              <w:bottom w:val="single" w:color="auto" w:sz="4" w:space="0"/>
              <w:right w:val="single" w:color="auto" w:sz="4" w:space="0"/>
            </w:tcBorders>
            <w:shd w:val="clear" w:color="auto" w:fill="auto"/>
            <w:noWrap/>
            <w:vAlign w:val="center"/>
          </w:tcPr>
          <w:p w14:paraId="43DC32A0">
            <w:pPr>
              <w:ind w:firstLine="180" w:firstLineChars="100"/>
              <w:rPr>
                <w:rFonts w:hint="default" w:cs="宋体"/>
                <w:color w:val="000000"/>
                <w:sz w:val="18"/>
                <w:szCs w:val="18"/>
              </w:rPr>
            </w:pPr>
            <w:r>
              <w:rPr>
                <w:rFonts w:cs="宋体"/>
                <w:color w:val="000000"/>
                <w:sz w:val="18"/>
                <w:szCs w:val="18"/>
              </w:rPr>
              <w:t>≥</w:t>
            </w:r>
          </w:p>
        </w:tc>
        <w:tc>
          <w:tcPr>
            <w:tcW w:w="1520" w:type="dxa"/>
            <w:tcBorders>
              <w:top w:val="nil"/>
              <w:left w:val="nil"/>
              <w:bottom w:val="single" w:color="auto" w:sz="4" w:space="0"/>
              <w:right w:val="single" w:color="auto" w:sz="4" w:space="0"/>
            </w:tcBorders>
            <w:shd w:val="clear" w:color="auto" w:fill="auto"/>
            <w:noWrap/>
            <w:vAlign w:val="center"/>
          </w:tcPr>
          <w:p w14:paraId="644D37C8">
            <w:pPr>
              <w:ind w:firstLine="180" w:firstLineChars="100"/>
              <w:rPr>
                <w:rFonts w:hint="default" w:cs="宋体"/>
                <w:color w:val="000000"/>
                <w:sz w:val="18"/>
                <w:szCs w:val="18"/>
              </w:rPr>
            </w:pPr>
            <w:r>
              <w:rPr>
                <w:rFonts w:cs="宋体"/>
                <w:color w:val="000000"/>
                <w:sz w:val="18"/>
                <w:szCs w:val="18"/>
              </w:rPr>
              <w:t>20</w:t>
            </w:r>
          </w:p>
        </w:tc>
        <w:tc>
          <w:tcPr>
            <w:tcW w:w="1140" w:type="dxa"/>
            <w:tcBorders>
              <w:top w:val="nil"/>
              <w:left w:val="nil"/>
              <w:bottom w:val="single" w:color="auto" w:sz="4" w:space="0"/>
              <w:right w:val="single" w:color="auto" w:sz="4" w:space="0"/>
            </w:tcBorders>
            <w:shd w:val="clear" w:color="auto" w:fill="auto"/>
            <w:noWrap/>
            <w:vAlign w:val="center"/>
          </w:tcPr>
          <w:p w14:paraId="2CFD1BC3">
            <w:pPr>
              <w:ind w:firstLine="180" w:firstLineChars="100"/>
              <w:jc w:val="right"/>
              <w:rPr>
                <w:rFonts w:hint="default" w:cs="宋体"/>
                <w:color w:val="000000"/>
                <w:sz w:val="18"/>
                <w:szCs w:val="18"/>
              </w:rPr>
            </w:pPr>
            <w:r>
              <w:rPr>
                <w:rFonts w:cs="宋体"/>
                <w:color w:val="000000"/>
                <w:sz w:val="18"/>
                <w:szCs w:val="18"/>
              </w:rPr>
              <w:t>90</w:t>
            </w:r>
          </w:p>
        </w:tc>
        <w:tc>
          <w:tcPr>
            <w:tcW w:w="1440" w:type="dxa"/>
            <w:tcBorders>
              <w:top w:val="nil"/>
              <w:left w:val="nil"/>
              <w:bottom w:val="single" w:color="auto" w:sz="4" w:space="0"/>
              <w:right w:val="single" w:color="auto" w:sz="4" w:space="0"/>
            </w:tcBorders>
            <w:shd w:val="clear" w:color="auto" w:fill="auto"/>
            <w:noWrap/>
            <w:vAlign w:val="center"/>
          </w:tcPr>
          <w:p w14:paraId="1CAA7F00">
            <w:pPr>
              <w:ind w:firstLine="180" w:firstLineChars="100"/>
              <w:jc w:val="right"/>
              <w:rPr>
                <w:rFonts w:hint="default" w:cs="宋体"/>
                <w:color w:val="000000"/>
                <w:sz w:val="18"/>
                <w:szCs w:val="18"/>
              </w:rPr>
            </w:pPr>
            <w:r>
              <w:rPr>
                <w:rFonts w:cs="宋体"/>
                <w:color w:val="000000"/>
                <w:sz w:val="18"/>
                <w:szCs w:val="18"/>
              </w:rPr>
              <w:t>350</w:t>
            </w:r>
          </w:p>
        </w:tc>
        <w:tc>
          <w:tcPr>
            <w:tcW w:w="820" w:type="dxa"/>
            <w:tcBorders>
              <w:top w:val="nil"/>
              <w:left w:val="nil"/>
              <w:bottom w:val="single" w:color="auto" w:sz="4" w:space="0"/>
              <w:right w:val="single" w:color="auto" w:sz="4" w:space="0"/>
            </w:tcBorders>
            <w:shd w:val="clear" w:color="auto" w:fill="auto"/>
            <w:noWrap/>
            <w:vAlign w:val="center"/>
          </w:tcPr>
          <w:p w14:paraId="18D92A38">
            <w:pPr>
              <w:ind w:firstLine="180" w:firstLineChars="100"/>
              <w:jc w:val="right"/>
              <w:rPr>
                <w:rFonts w:hint="default" w:cs="宋体"/>
                <w:color w:val="000000"/>
                <w:sz w:val="18"/>
                <w:szCs w:val="18"/>
              </w:rPr>
            </w:pPr>
            <w:r>
              <w:rPr>
                <w:rFonts w:cs="宋体"/>
                <w:color w:val="000000"/>
                <w:sz w:val="18"/>
                <w:szCs w:val="18"/>
              </w:rPr>
              <w:t>100</w:t>
            </w:r>
          </w:p>
        </w:tc>
        <w:tc>
          <w:tcPr>
            <w:tcW w:w="1300" w:type="dxa"/>
            <w:tcBorders>
              <w:top w:val="nil"/>
              <w:left w:val="nil"/>
              <w:bottom w:val="single" w:color="auto" w:sz="4" w:space="0"/>
              <w:right w:val="single" w:color="auto" w:sz="4" w:space="0"/>
            </w:tcBorders>
            <w:shd w:val="clear" w:color="auto" w:fill="auto"/>
            <w:noWrap/>
            <w:vAlign w:val="center"/>
          </w:tcPr>
          <w:p w14:paraId="18C3A387">
            <w:pPr>
              <w:ind w:firstLine="180" w:firstLineChars="100"/>
              <w:jc w:val="right"/>
              <w:rPr>
                <w:rFonts w:hint="default" w:cs="宋体"/>
                <w:color w:val="000000"/>
                <w:sz w:val="18"/>
                <w:szCs w:val="18"/>
              </w:rPr>
            </w:pPr>
            <w:r>
              <w:rPr>
                <w:rFonts w:cs="宋体"/>
                <w:color w:val="000000"/>
                <w:sz w:val="18"/>
                <w:szCs w:val="18"/>
              </w:rPr>
              <w:t>20</w:t>
            </w:r>
          </w:p>
        </w:tc>
        <w:tc>
          <w:tcPr>
            <w:tcW w:w="720" w:type="dxa"/>
            <w:tcBorders>
              <w:top w:val="nil"/>
              <w:left w:val="nil"/>
              <w:bottom w:val="single" w:color="auto" w:sz="4" w:space="0"/>
              <w:right w:val="single" w:color="auto" w:sz="4" w:space="0"/>
            </w:tcBorders>
            <w:shd w:val="clear" w:color="auto" w:fill="auto"/>
            <w:noWrap/>
            <w:vAlign w:val="center"/>
          </w:tcPr>
          <w:p w14:paraId="05F2DC23">
            <w:pPr>
              <w:ind w:firstLine="180" w:firstLineChars="100"/>
              <w:jc w:val="right"/>
              <w:rPr>
                <w:rFonts w:hint="default" w:cs="宋体"/>
                <w:color w:val="000000"/>
                <w:sz w:val="18"/>
                <w:szCs w:val="18"/>
              </w:rPr>
            </w:pPr>
            <w:r>
              <w:rPr>
                <w:rFonts w:cs="宋体"/>
                <w:color w:val="000000"/>
                <w:sz w:val="18"/>
                <w:szCs w:val="18"/>
              </w:rPr>
              <w:t>20</w:t>
            </w:r>
          </w:p>
        </w:tc>
        <w:tc>
          <w:tcPr>
            <w:tcW w:w="666" w:type="dxa"/>
            <w:tcBorders>
              <w:top w:val="nil"/>
              <w:left w:val="nil"/>
              <w:bottom w:val="single" w:color="auto" w:sz="4" w:space="0"/>
              <w:right w:val="single" w:color="auto" w:sz="4" w:space="0"/>
            </w:tcBorders>
            <w:shd w:val="clear" w:color="auto" w:fill="auto"/>
            <w:noWrap/>
            <w:vAlign w:val="center"/>
          </w:tcPr>
          <w:p w14:paraId="7F005AC0">
            <w:pPr>
              <w:ind w:firstLine="180" w:firstLineChars="100"/>
              <w:rPr>
                <w:rFonts w:hint="default" w:cs="宋体"/>
                <w:color w:val="000000"/>
                <w:sz w:val="18"/>
                <w:szCs w:val="18"/>
              </w:rPr>
            </w:pPr>
            <w:r>
              <w:rPr>
                <w:rFonts w:cs="宋体"/>
                <w:color w:val="000000"/>
                <w:sz w:val="18"/>
                <w:szCs w:val="18"/>
              </w:rPr>
              <w:t>　</w:t>
            </w:r>
          </w:p>
        </w:tc>
        <w:tc>
          <w:tcPr>
            <w:tcW w:w="1160" w:type="dxa"/>
            <w:tcBorders>
              <w:top w:val="nil"/>
              <w:left w:val="nil"/>
              <w:bottom w:val="single" w:color="auto" w:sz="4" w:space="0"/>
              <w:right w:val="single" w:color="auto" w:sz="4" w:space="0"/>
            </w:tcBorders>
            <w:shd w:val="clear" w:color="auto" w:fill="auto"/>
            <w:vAlign w:val="center"/>
          </w:tcPr>
          <w:p w14:paraId="69DCE8AD">
            <w:pPr>
              <w:rPr>
                <w:rFonts w:hint="default" w:cs="宋体"/>
                <w:color w:val="000000"/>
                <w:sz w:val="16"/>
                <w:szCs w:val="16"/>
              </w:rPr>
            </w:pPr>
            <w:r>
              <w:rPr>
                <w:rFonts w:cs="宋体"/>
                <w:color w:val="000000"/>
                <w:sz w:val="16"/>
                <w:szCs w:val="16"/>
              </w:rPr>
              <w:t>完成结算项目审核90个，送审金额129858.2万元，审减金额11230.4万元，综合审减率8.65%</w:t>
            </w:r>
          </w:p>
        </w:tc>
      </w:tr>
      <w:tr w14:paraId="61E07B86">
        <w:tblPrEx>
          <w:tblCellMar>
            <w:top w:w="0" w:type="dxa"/>
            <w:left w:w="108" w:type="dxa"/>
            <w:bottom w:w="0" w:type="dxa"/>
            <w:right w:w="108" w:type="dxa"/>
          </w:tblCellMar>
        </w:tblPrEx>
        <w:trPr>
          <w:trHeight w:val="660" w:hRule="atLeast"/>
        </w:trPr>
        <w:tc>
          <w:tcPr>
            <w:tcW w:w="1180" w:type="dxa"/>
            <w:tcBorders>
              <w:top w:val="nil"/>
              <w:left w:val="single" w:color="auto" w:sz="4" w:space="0"/>
              <w:bottom w:val="single" w:color="auto" w:sz="4" w:space="0"/>
              <w:right w:val="single" w:color="auto" w:sz="4" w:space="0"/>
            </w:tcBorders>
            <w:shd w:val="clear" w:color="auto" w:fill="auto"/>
            <w:vAlign w:val="center"/>
          </w:tcPr>
          <w:p w14:paraId="58A93510">
            <w:pPr>
              <w:rPr>
                <w:rFonts w:hint="default" w:cs="宋体"/>
                <w:color w:val="000000"/>
                <w:sz w:val="18"/>
                <w:szCs w:val="18"/>
              </w:rPr>
            </w:pPr>
            <w:r>
              <w:rPr>
                <w:rFonts w:cs="宋体"/>
                <w:color w:val="000000"/>
                <w:sz w:val="18"/>
                <w:szCs w:val="18"/>
              </w:rPr>
              <w:t>项目资金审减率</w:t>
            </w:r>
          </w:p>
        </w:tc>
        <w:tc>
          <w:tcPr>
            <w:tcW w:w="880" w:type="dxa"/>
            <w:tcBorders>
              <w:top w:val="nil"/>
              <w:left w:val="nil"/>
              <w:bottom w:val="single" w:color="auto" w:sz="4" w:space="0"/>
              <w:right w:val="single" w:color="auto" w:sz="4" w:space="0"/>
            </w:tcBorders>
            <w:shd w:val="clear" w:color="auto" w:fill="auto"/>
            <w:noWrap/>
            <w:vAlign w:val="center"/>
          </w:tcPr>
          <w:p w14:paraId="197FD5EB">
            <w:pPr>
              <w:rPr>
                <w:rFonts w:hint="default" w:cs="宋体"/>
                <w:color w:val="000000"/>
                <w:sz w:val="18"/>
                <w:szCs w:val="18"/>
              </w:rPr>
            </w:pPr>
            <w:r>
              <w:rPr>
                <w:rFonts w:cs="宋体"/>
                <w:color w:val="000000"/>
                <w:sz w:val="18"/>
                <w:szCs w:val="18"/>
              </w:rPr>
              <w:t>%</w:t>
            </w:r>
          </w:p>
        </w:tc>
        <w:tc>
          <w:tcPr>
            <w:tcW w:w="600" w:type="dxa"/>
            <w:tcBorders>
              <w:top w:val="nil"/>
              <w:left w:val="nil"/>
              <w:bottom w:val="single" w:color="auto" w:sz="4" w:space="0"/>
              <w:right w:val="single" w:color="auto" w:sz="4" w:space="0"/>
            </w:tcBorders>
            <w:shd w:val="clear" w:color="auto" w:fill="auto"/>
            <w:noWrap/>
            <w:vAlign w:val="center"/>
          </w:tcPr>
          <w:p w14:paraId="33CF1ACE">
            <w:pPr>
              <w:ind w:firstLine="180" w:firstLineChars="100"/>
              <w:rPr>
                <w:rFonts w:hint="default" w:cs="宋体"/>
                <w:color w:val="000000"/>
                <w:sz w:val="18"/>
                <w:szCs w:val="18"/>
              </w:rPr>
            </w:pPr>
            <w:r>
              <w:rPr>
                <w:rFonts w:cs="宋体"/>
                <w:color w:val="000000"/>
                <w:sz w:val="18"/>
                <w:szCs w:val="18"/>
              </w:rPr>
              <w:t>≥</w:t>
            </w:r>
          </w:p>
        </w:tc>
        <w:tc>
          <w:tcPr>
            <w:tcW w:w="1520" w:type="dxa"/>
            <w:tcBorders>
              <w:top w:val="nil"/>
              <w:left w:val="nil"/>
              <w:bottom w:val="single" w:color="auto" w:sz="4" w:space="0"/>
              <w:right w:val="single" w:color="auto" w:sz="4" w:space="0"/>
            </w:tcBorders>
            <w:shd w:val="clear" w:color="auto" w:fill="auto"/>
            <w:noWrap/>
            <w:vAlign w:val="center"/>
          </w:tcPr>
          <w:p w14:paraId="05109A81">
            <w:pPr>
              <w:ind w:firstLine="180" w:firstLineChars="100"/>
              <w:rPr>
                <w:rFonts w:hint="default" w:cs="宋体"/>
                <w:color w:val="000000"/>
                <w:sz w:val="18"/>
                <w:szCs w:val="18"/>
              </w:rPr>
            </w:pPr>
            <w:r>
              <w:rPr>
                <w:rFonts w:cs="宋体"/>
                <w:color w:val="000000"/>
                <w:sz w:val="18"/>
                <w:szCs w:val="18"/>
              </w:rPr>
              <w:t>8</w:t>
            </w:r>
          </w:p>
        </w:tc>
        <w:tc>
          <w:tcPr>
            <w:tcW w:w="1140" w:type="dxa"/>
            <w:tcBorders>
              <w:top w:val="nil"/>
              <w:left w:val="nil"/>
              <w:bottom w:val="single" w:color="auto" w:sz="4" w:space="0"/>
              <w:right w:val="single" w:color="auto" w:sz="4" w:space="0"/>
            </w:tcBorders>
            <w:shd w:val="clear" w:color="auto" w:fill="auto"/>
            <w:noWrap/>
            <w:vAlign w:val="center"/>
          </w:tcPr>
          <w:p w14:paraId="0E82017A">
            <w:pPr>
              <w:ind w:firstLine="180" w:firstLineChars="100"/>
              <w:jc w:val="right"/>
              <w:rPr>
                <w:rFonts w:hint="default" w:cs="宋体"/>
                <w:color w:val="000000"/>
                <w:sz w:val="18"/>
                <w:szCs w:val="18"/>
              </w:rPr>
            </w:pPr>
            <w:r>
              <w:rPr>
                <w:rFonts w:cs="宋体"/>
                <w:color w:val="000000"/>
                <w:sz w:val="18"/>
                <w:szCs w:val="18"/>
              </w:rPr>
              <w:t>8.65</w:t>
            </w:r>
          </w:p>
        </w:tc>
        <w:tc>
          <w:tcPr>
            <w:tcW w:w="1440" w:type="dxa"/>
            <w:tcBorders>
              <w:top w:val="nil"/>
              <w:left w:val="nil"/>
              <w:bottom w:val="single" w:color="auto" w:sz="4" w:space="0"/>
              <w:right w:val="single" w:color="auto" w:sz="4" w:space="0"/>
            </w:tcBorders>
            <w:shd w:val="clear" w:color="auto" w:fill="auto"/>
            <w:noWrap/>
            <w:vAlign w:val="center"/>
          </w:tcPr>
          <w:p w14:paraId="2A351803">
            <w:pPr>
              <w:ind w:firstLine="180" w:firstLineChars="100"/>
              <w:jc w:val="right"/>
              <w:rPr>
                <w:rFonts w:hint="default" w:cs="宋体"/>
                <w:color w:val="000000"/>
                <w:sz w:val="18"/>
                <w:szCs w:val="18"/>
              </w:rPr>
            </w:pPr>
            <w:r>
              <w:rPr>
                <w:rFonts w:cs="宋体"/>
                <w:color w:val="000000"/>
                <w:sz w:val="18"/>
                <w:szCs w:val="18"/>
              </w:rPr>
              <w:t>8.13</w:t>
            </w:r>
          </w:p>
        </w:tc>
        <w:tc>
          <w:tcPr>
            <w:tcW w:w="820" w:type="dxa"/>
            <w:tcBorders>
              <w:top w:val="nil"/>
              <w:left w:val="nil"/>
              <w:bottom w:val="single" w:color="auto" w:sz="4" w:space="0"/>
              <w:right w:val="single" w:color="auto" w:sz="4" w:space="0"/>
            </w:tcBorders>
            <w:shd w:val="clear" w:color="auto" w:fill="auto"/>
            <w:noWrap/>
            <w:vAlign w:val="center"/>
          </w:tcPr>
          <w:p w14:paraId="6CEB67E9">
            <w:pPr>
              <w:ind w:firstLine="180" w:firstLineChars="100"/>
              <w:jc w:val="right"/>
              <w:rPr>
                <w:rFonts w:hint="default" w:cs="宋体"/>
                <w:color w:val="000000"/>
                <w:sz w:val="18"/>
                <w:szCs w:val="18"/>
              </w:rPr>
            </w:pPr>
            <w:r>
              <w:rPr>
                <w:rFonts w:cs="宋体"/>
                <w:color w:val="000000"/>
                <w:sz w:val="18"/>
                <w:szCs w:val="18"/>
              </w:rPr>
              <w:t>100</w:t>
            </w:r>
          </w:p>
        </w:tc>
        <w:tc>
          <w:tcPr>
            <w:tcW w:w="1300" w:type="dxa"/>
            <w:tcBorders>
              <w:top w:val="nil"/>
              <w:left w:val="nil"/>
              <w:bottom w:val="single" w:color="auto" w:sz="4" w:space="0"/>
              <w:right w:val="single" w:color="auto" w:sz="4" w:space="0"/>
            </w:tcBorders>
            <w:shd w:val="clear" w:color="auto" w:fill="auto"/>
            <w:noWrap/>
            <w:vAlign w:val="center"/>
          </w:tcPr>
          <w:p w14:paraId="4360923F">
            <w:pPr>
              <w:ind w:firstLine="180" w:firstLineChars="100"/>
              <w:jc w:val="right"/>
              <w:rPr>
                <w:rFonts w:hint="default" w:cs="宋体"/>
                <w:color w:val="000000"/>
                <w:sz w:val="18"/>
                <w:szCs w:val="18"/>
              </w:rPr>
            </w:pPr>
            <w:r>
              <w:rPr>
                <w:rFonts w:cs="宋体"/>
                <w:color w:val="000000"/>
                <w:sz w:val="18"/>
                <w:szCs w:val="18"/>
              </w:rPr>
              <w:t>20</w:t>
            </w:r>
          </w:p>
        </w:tc>
        <w:tc>
          <w:tcPr>
            <w:tcW w:w="720" w:type="dxa"/>
            <w:tcBorders>
              <w:top w:val="nil"/>
              <w:left w:val="nil"/>
              <w:bottom w:val="single" w:color="auto" w:sz="4" w:space="0"/>
              <w:right w:val="single" w:color="auto" w:sz="4" w:space="0"/>
            </w:tcBorders>
            <w:shd w:val="clear" w:color="auto" w:fill="auto"/>
            <w:noWrap/>
            <w:vAlign w:val="center"/>
          </w:tcPr>
          <w:p w14:paraId="72550332">
            <w:pPr>
              <w:ind w:firstLine="180" w:firstLineChars="100"/>
              <w:jc w:val="right"/>
              <w:rPr>
                <w:rFonts w:hint="default" w:cs="宋体"/>
                <w:color w:val="000000"/>
                <w:sz w:val="18"/>
                <w:szCs w:val="18"/>
              </w:rPr>
            </w:pPr>
            <w:r>
              <w:rPr>
                <w:rFonts w:cs="宋体"/>
                <w:color w:val="000000"/>
                <w:sz w:val="18"/>
                <w:szCs w:val="18"/>
              </w:rPr>
              <w:t>20</w:t>
            </w:r>
          </w:p>
        </w:tc>
        <w:tc>
          <w:tcPr>
            <w:tcW w:w="666" w:type="dxa"/>
            <w:tcBorders>
              <w:top w:val="nil"/>
              <w:left w:val="nil"/>
              <w:bottom w:val="single" w:color="auto" w:sz="4" w:space="0"/>
              <w:right w:val="single" w:color="auto" w:sz="4" w:space="0"/>
            </w:tcBorders>
            <w:shd w:val="clear" w:color="auto" w:fill="auto"/>
            <w:noWrap/>
            <w:vAlign w:val="center"/>
          </w:tcPr>
          <w:p w14:paraId="55724989">
            <w:pPr>
              <w:ind w:firstLine="180" w:firstLineChars="100"/>
              <w:rPr>
                <w:rFonts w:hint="default" w:cs="宋体"/>
                <w:color w:val="000000"/>
                <w:sz w:val="18"/>
                <w:szCs w:val="18"/>
              </w:rPr>
            </w:pPr>
            <w:r>
              <w:rPr>
                <w:rFonts w:cs="宋体"/>
                <w:color w:val="000000"/>
                <w:sz w:val="18"/>
                <w:szCs w:val="18"/>
              </w:rPr>
              <w:t>　</w:t>
            </w:r>
          </w:p>
        </w:tc>
        <w:tc>
          <w:tcPr>
            <w:tcW w:w="1160" w:type="dxa"/>
            <w:tcBorders>
              <w:top w:val="nil"/>
              <w:left w:val="nil"/>
              <w:bottom w:val="single" w:color="auto" w:sz="4" w:space="0"/>
              <w:right w:val="single" w:color="auto" w:sz="4" w:space="0"/>
            </w:tcBorders>
            <w:shd w:val="clear" w:color="auto" w:fill="auto"/>
            <w:vAlign w:val="center"/>
          </w:tcPr>
          <w:p w14:paraId="771A4DC7">
            <w:pPr>
              <w:rPr>
                <w:rFonts w:hint="default" w:cs="宋体"/>
                <w:color w:val="000000"/>
                <w:sz w:val="16"/>
                <w:szCs w:val="16"/>
              </w:rPr>
            </w:pPr>
            <w:r>
              <w:rPr>
                <w:rFonts w:cs="宋体"/>
                <w:color w:val="000000"/>
                <w:sz w:val="16"/>
                <w:szCs w:val="16"/>
              </w:rPr>
              <w:t>　</w:t>
            </w:r>
          </w:p>
        </w:tc>
      </w:tr>
      <w:tr w14:paraId="5B53D90B">
        <w:tblPrEx>
          <w:tblCellMar>
            <w:top w:w="0" w:type="dxa"/>
            <w:left w:w="108" w:type="dxa"/>
            <w:bottom w:w="0" w:type="dxa"/>
            <w:right w:w="108" w:type="dxa"/>
          </w:tblCellMar>
        </w:tblPrEx>
        <w:trPr>
          <w:trHeight w:val="1425" w:hRule="atLeast"/>
        </w:trPr>
        <w:tc>
          <w:tcPr>
            <w:tcW w:w="1180" w:type="dxa"/>
            <w:tcBorders>
              <w:top w:val="nil"/>
              <w:left w:val="single" w:color="auto" w:sz="4" w:space="0"/>
              <w:bottom w:val="single" w:color="auto" w:sz="4" w:space="0"/>
              <w:right w:val="single" w:color="auto" w:sz="4" w:space="0"/>
            </w:tcBorders>
            <w:shd w:val="clear" w:color="auto" w:fill="auto"/>
            <w:vAlign w:val="center"/>
          </w:tcPr>
          <w:p w14:paraId="365929E5">
            <w:pPr>
              <w:rPr>
                <w:rFonts w:hint="default" w:cs="宋体"/>
                <w:color w:val="000000"/>
                <w:sz w:val="18"/>
                <w:szCs w:val="18"/>
              </w:rPr>
            </w:pPr>
            <w:r>
              <w:rPr>
                <w:rFonts w:cs="宋体"/>
                <w:color w:val="000000"/>
                <w:sz w:val="18"/>
                <w:szCs w:val="18"/>
              </w:rPr>
              <w:t>节省财政资金</w:t>
            </w:r>
          </w:p>
        </w:tc>
        <w:tc>
          <w:tcPr>
            <w:tcW w:w="880" w:type="dxa"/>
            <w:tcBorders>
              <w:top w:val="nil"/>
              <w:left w:val="nil"/>
              <w:bottom w:val="single" w:color="auto" w:sz="4" w:space="0"/>
              <w:right w:val="single" w:color="auto" w:sz="4" w:space="0"/>
            </w:tcBorders>
            <w:shd w:val="clear" w:color="auto" w:fill="auto"/>
            <w:noWrap/>
            <w:vAlign w:val="center"/>
          </w:tcPr>
          <w:p w14:paraId="3FFA9C0F">
            <w:pPr>
              <w:rPr>
                <w:rFonts w:hint="default" w:cs="宋体"/>
                <w:color w:val="000000"/>
                <w:sz w:val="18"/>
                <w:szCs w:val="18"/>
              </w:rPr>
            </w:pPr>
            <w:r>
              <w:rPr>
                <w:rFonts w:cs="宋体"/>
                <w:color w:val="000000"/>
                <w:sz w:val="18"/>
                <w:szCs w:val="18"/>
              </w:rPr>
              <w:t>万元/年</w:t>
            </w:r>
          </w:p>
        </w:tc>
        <w:tc>
          <w:tcPr>
            <w:tcW w:w="600" w:type="dxa"/>
            <w:tcBorders>
              <w:top w:val="nil"/>
              <w:left w:val="nil"/>
              <w:bottom w:val="single" w:color="auto" w:sz="4" w:space="0"/>
              <w:right w:val="single" w:color="auto" w:sz="4" w:space="0"/>
            </w:tcBorders>
            <w:shd w:val="clear" w:color="auto" w:fill="auto"/>
            <w:noWrap/>
            <w:vAlign w:val="center"/>
          </w:tcPr>
          <w:p w14:paraId="2204242A">
            <w:pPr>
              <w:ind w:firstLine="180" w:firstLineChars="100"/>
              <w:rPr>
                <w:rFonts w:hint="default" w:cs="宋体"/>
                <w:color w:val="000000"/>
                <w:sz w:val="18"/>
                <w:szCs w:val="18"/>
              </w:rPr>
            </w:pPr>
            <w:r>
              <w:rPr>
                <w:rFonts w:cs="宋体"/>
                <w:color w:val="000000"/>
                <w:sz w:val="18"/>
                <w:szCs w:val="18"/>
              </w:rPr>
              <w:t>≥</w:t>
            </w:r>
          </w:p>
        </w:tc>
        <w:tc>
          <w:tcPr>
            <w:tcW w:w="1520" w:type="dxa"/>
            <w:tcBorders>
              <w:top w:val="nil"/>
              <w:left w:val="nil"/>
              <w:bottom w:val="single" w:color="auto" w:sz="4" w:space="0"/>
              <w:right w:val="single" w:color="auto" w:sz="4" w:space="0"/>
            </w:tcBorders>
            <w:shd w:val="clear" w:color="auto" w:fill="auto"/>
            <w:noWrap/>
            <w:vAlign w:val="center"/>
          </w:tcPr>
          <w:p w14:paraId="2BA6B302">
            <w:pPr>
              <w:ind w:firstLine="180" w:firstLineChars="100"/>
              <w:rPr>
                <w:rFonts w:hint="default" w:cs="宋体"/>
                <w:color w:val="000000"/>
                <w:sz w:val="18"/>
                <w:szCs w:val="18"/>
              </w:rPr>
            </w:pPr>
            <w:r>
              <w:rPr>
                <w:rFonts w:cs="宋体"/>
                <w:color w:val="000000"/>
                <w:sz w:val="18"/>
                <w:szCs w:val="18"/>
              </w:rPr>
              <w:t>3000</w:t>
            </w:r>
          </w:p>
        </w:tc>
        <w:tc>
          <w:tcPr>
            <w:tcW w:w="1140" w:type="dxa"/>
            <w:tcBorders>
              <w:top w:val="nil"/>
              <w:left w:val="nil"/>
              <w:bottom w:val="single" w:color="auto" w:sz="4" w:space="0"/>
              <w:right w:val="single" w:color="auto" w:sz="4" w:space="0"/>
            </w:tcBorders>
            <w:shd w:val="clear" w:color="auto" w:fill="auto"/>
            <w:noWrap/>
            <w:vAlign w:val="center"/>
          </w:tcPr>
          <w:p w14:paraId="1D9C292B">
            <w:pPr>
              <w:ind w:firstLine="180" w:firstLineChars="100"/>
              <w:jc w:val="right"/>
              <w:rPr>
                <w:rFonts w:hint="default" w:cs="宋体"/>
                <w:color w:val="000000"/>
                <w:sz w:val="18"/>
                <w:szCs w:val="18"/>
              </w:rPr>
            </w:pPr>
            <w:r>
              <w:rPr>
                <w:rFonts w:cs="宋体"/>
                <w:color w:val="000000"/>
                <w:sz w:val="18"/>
                <w:szCs w:val="18"/>
              </w:rPr>
              <w:t>11230.4</w:t>
            </w:r>
          </w:p>
        </w:tc>
        <w:tc>
          <w:tcPr>
            <w:tcW w:w="1440" w:type="dxa"/>
            <w:tcBorders>
              <w:top w:val="nil"/>
              <w:left w:val="nil"/>
              <w:bottom w:val="single" w:color="auto" w:sz="4" w:space="0"/>
              <w:right w:val="single" w:color="auto" w:sz="4" w:space="0"/>
            </w:tcBorders>
            <w:shd w:val="clear" w:color="auto" w:fill="auto"/>
            <w:noWrap/>
            <w:vAlign w:val="center"/>
          </w:tcPr>
          <w:p w14:paraId="1ED4D229">
            <w:pPr>
              <w:ind w:firstLine="180" w:firstLineChars="100"/>
              <w:jc w:val="right"/>
              <w:rPr>
                <w:rFonts w:hint="default" w:cs="宋体"/>
                <w:color w:val="000000"/>
                <w:sz w:val="18"/>
                <w:szCs w:val="18"/>
              </w:rPr>
            </w:pPr>
            <w:r>
              <w:rPr>
                <w:rFonts w:cs="宋体"/>
                <w:color w:val="000000"/>
                <w:sz w:val="18"/>
                <w:szCs w:val="18"/>
              </w:rPr>
              <w:t>274.35</w:t>
            </w:r>
          </w:p>
        </w:tc>
        <w:tc>
          <w:tcPr>
            <w:tcW w:w="820" w:type="dxa"/>
            <w:tcBorders>
              <w:top w:val="nil"/>
              <w:left w:val="nil"/>
              <w:bottom w:val="single" w:color="auto" w:sz="4" w:space="0"/>
              <w:right w:val="single" w:color="auto" w:sz="4" w:space="0"/>
            </w:tcBorders>
            <w:shd w:val="clear" w:color="auto" w:fill="auto"/>
            <w:noWrap/>
            <w:vAlign w:val="center"/>
          </w:tcPr>
          <w:p w14:paraId="01767744">
            <w:pPr>
              <w:ind w:firstLine="180" w:firstLineChars="100"/>
              <w:jc w:val="right"/>
              <w:rPr>
                <w:rFonts w:hint="default" w:cs="宋体"/>
                <w:color w:val="000000"/>
                <w:sz w:val="18"/>
                <w:szCs w:val="18"/>
              </w:rPr>
            </w:pPr>
            <w:r>
              <w:rPr>
                <w:rFonts w:cs="宋体"/>
                <w:color w:val="000000"/>
                <w:sz w:val="18"/>
                <w:szCs w:val="18"/>
              </w:rPr>
              <w:t>100</w:t>
            </w:r>
          </w:p>
        </w:tc>
        <w:tc>
          <w:tcPr>
            <w:tcW w:w="1300" w:type="dxa"/>
            <w:tcBorders>
              <w:top w:val="nil"/>
              <w:left w:val="nil"/>
              <w:bottom w:val="single" w:color="auto" w:sz="4" w:space="0"/>
              <w:right w:val="single" w:color="auto" w:sz="4" w:space="0"/>
            </w:tcBorders>
            <w:shd w:val="clear" w:color="auto" w:fill="auto"/>
            <w:noWrap/>
            <w:vAlign w:val="center"/>
          </w:tcPr>
          <w:p w14:paraId="6D7E53C4">
            <w:pPr>
              <w:ind w:firstLine="180" w:firstLineChars="100"/>
              <w:jc w:val="right"/>
              <w:rPr>
                <w:rFonts w:hint="default" w:cs="宋体"/>
                <w:color w:val="000000"/>
                <w:sz w:val="18"/>
                <w:szCs w:val="18"/>
              </w:rPr>
            </w:pPr>
            <w:r>
              <w:rPr>
                <w:rFonts w:cs="宋体"/>
                <w:color w:val="000000"/>
                <w:sz w:val="18"/>
                <w:szCs w:val="18"/>
              </w:rPr>
              <w:t>20</w:t>
            </w:r>
          </w:p>
        </w:tc>
        <w:tc>
          <w:tcPr>
            <w:tcW w:w="720" w:type="dxa"/>
            <w:tcBorders>
              <w:top w:val="nil"/>
              <w:left w:val="nil"/>
              <w:bottom w:val="single" w:color="auto" w:sz="4" w:space="0"/>
              <w:right w:val="single" w:color="auto" w:sz="4" w:space="0"/>
            </w:tcBorders>
            <w:shd w:val="clear" w:color="auto" w:fill="auto"/>
            <w:noWrap/>
            <w:vAlign w:val="center"/>
          </w:tcPr>
          <w:p w14:paraId="183FE9DA">
            <w:pPr>
              <w:ind w:firstLine="180" w:firstLineChars="100"/>
              <w:jc w:val="right"/>
              <w:rPr>
                <w:rFonts w:hint="default" w:cs="宋体"/>
                <w:color w:val="000000"/>
                <w:sz w:val="18"/>
                <w:szCs w:val="18"/>
              </w:rPr>
            </w:pPr>
            <w:r>
              <w:rPr>
                <w:rFonts w:cs="宋体"/>
                <w:color w:val="000000"/>
                <w:sz w:val="18"/>
                <w:szCs w:val="18"/>
              </w:rPr>
              <w:t>20</w:t>
            </w:r>
          </w:p>
        </w:tc>
        <w:tc>
          <w:tcPr>
            <w:tcW w:w="666" w:type="dxa"/>
            <w:tcBorders>
              <w:top w:val="nil"/>
              <w:left w:val="nil"/>
              <w:bottom w:val="single" w:color="auto" w:sz="4" w:space="0"/>
              <w:right w:val="single" w:color="auto" w:sz="4" w:space="0"/>
            </w:tcBorders>
            <w:shd w:val="clear" w:color="auto" w:fill="auto"/>
            <w:noWrap/>
            <w:vAlign w:val="center"/>
          </w:tcPr>
          <w:p w14:paraId="6858CA54">
            <w:pPr>
              <w:ind w:firstLine="180" w:firstLineChars="100"/>
              <w:rPr>
                <w:rFonts w:hint="default" w:cs="宋体"/>
                <w:color w:val="000000"/>
                <w:sz w:val="18"/>
                <w:szCs w:val="18"/>
              </w:rPr>
            </w:pPr>
            <w:r>
              <w:rPr>
                <w:rFonts w:cs="宋体"/>
                <w:color w:val="000000"/>
                <w:sz w:val="18"/>
                <w:szCs w:val="18"/>
              </w:rPr>
              <w:t>　</w:t>
            </w:r>
          </w:p>
        </w:tc>
        <w:tc>
          <w:tcPr>
            <w:tcW w:w="1160" w:type="dxa"/>
            <w:tcBorders>
              <w:top w:val="nil"/>
              <w:left w:val="nil"/>
              <w:bottom w:val="single" w:color="auto" w:sz="4" w:space="0"/>
              <w:right w:val="single" w:color="auto" w:sz="4" w:space="0"/>
            </w:tcBorders>
            <w:shd w:val="clear" w:color="auto" w:fill="auto"/>
            <w:vAlign w:val="center"/>
          </w:tcPr>
          <w:p w14:paraId="21D8A31A">
            <w:pPr>
              <w:rPr>
                <w:rFonts w:hint="default" w:cs="宋体"/>
                <w:color w:val="000000"/>
                <w:sz w:val="16"/>
                <w:szCs w:val="16"/>
              </w:rPr>
            </w:pPr>
            <w:r>
              <w:rPr>
                <w:rFonts w:cs="宋体"/>
                <w:color w:val="000000"/>
                <w:sz w:val="16"/>
                <w:szCs w:val="16"/>
              </w:rPr>
              <w:t>完成结算项目审核90个，送审金额129858.2万元，审减金额11230.4万元，综合审减率8.65%</w:t>
            </w:r>
          </w:p>
        </w:tc>
      </w:tr>
      <w:tr w14:paraId="23142265">
        <w:tblPrEx>
          <w:tblCellMar>
            <w:top w:w="0" w:type="dxa"/>
            <w:left w:w="108" w:type="dxa"/>
            <w:bottom w:w="0" w:type="dxa"/>
            <w:right w:w="108" w:type="dxa"/>
          </w:tblCellMar>
        </w:tblPrEx>
        <w:trPr>
          <w:trHeight w:val="503" w:hRule="atLeast"/>
        </w:trPr>
        <w:tc>
          <w:tcPr>
            <w:tcW w:w="1180" w:type="dxa"/>
            <w:tcBorders>
              <w:top w:val="nil"/>
              <w:left w:val="single" w:color="auto" w:sz="4" w:space="0"/>
              <w:bottom w:val="single" w:color="auto" w:sz="4" w:space="0"/>
              <w:right w:val="single" w:color="auto" w:sz="4" w:space="0"/>
            </w:tcBorders>
            <w:shd w:val="clear" w:color="auto" w:fill="auto"/>
            <w:vAlign w:val="center"/>
          </w:tcPr>
          <w:p w14:paraId="5A0C40CE">
            <w:pPr>
              <w:rPr>
                <w:rFonts w:hint="default" w:cs="宋体"/>
                <w:color w:val="000000"/>
                <w:sz w:val="18"/>
                <w:szCs w:val="18"/>
              </w:rPr>
            </w:pPr>
            <w:r>
              <w:rPr>
                <w:rFonts w:cs="宋体"/>
                <w:color w:val="000000"/>
                <w:sz w:val="18"/>
                <w:szCs w:val="18"/>
              </w:rPr>
              <w:t>服务对象满意度</w:t>
            </w:r>
          </w:p>
        </w:tc>
        <w:tc>
          <w:tcPr>
            <w:tcW w:w="880" w:type="dxa"/>
            <w:tcBorders>
              <w:top w:val="nil"/>
              <w:left w:val="nil"/>
              <w:bottom w:val="single" w:color="auto" w:sz="4" w:space="0"/>
              <w:right w:val="single" w:color="auto" w:sz="4" w:space="0"/>
            </w:tcBorders>
            <w:shd w:val="clear" w:color="auto" w:fill="auto"/>
            <w:noWrap/>
            <w:vAlign w:val="center"/>
          </w:tcPr>
          <w:p w14:paraId="7CAC2A67">
            <w:pPr>
              <w:rPr>
                <w:rFonts w:hint="default" w:cs="宋体"/>
                <w:color w:val="000000"/>
                <w:sz w:val="18"/>
                <w:szCs w:val="18"/>
              </w:rPr>
            </w:pPr>
            <w:r>
              <w:rPr>
                <w:rFonts w:cs="宋体"/>
                <w:color w:val="000000"/>
                <w:sz w:val="18"/>
                <w:szCs w:val="18"/>
              </w:rPr>
              <w:t>%</w:t>
            </w:r>
          </w:p>
        </w:tc>
        <w:tc>
          <w:tcPr>
            <w:tcW w:w="600" w:type="dxa"/>
            <w:tcBorders>
              <w:top w:val="nil"/>
              <w:left w:val="nil"/>
              <w:bottom w:val="single" w:color="auto" w:sz="4" w:space="0"/>
              <w:right w:val="single" w:color="auto" w:sz="4" w:space="0"/>
            </w:tcBorders>
            <w:shd w:val="clear" w:color="auto" w:fill="auto"/>
            <w:noWrap/>
            <w:vAlign w:val="center"/>
          </w:tcPr>
          <w:p w14:paraId="60B83C75">
            <w:pPr>
              <w:ind w:firstLine="180" w:firstLineChars="100"/>
              <w:rPr>
                <w:rFonts w:hint="default" w:cs="宋体"/>
                <w:color w:val="000000"/>
                <w:sz w:val="18"/>
                <w:szCs w:val="18"/>
              </w:rPr>
            </w:pPr>
            <w:r>
              <w:rPr>
                <w:rFonts w:cs="宋体"/>
                <w:color w:val="000000"/>
                <w:sz w:val="18"/>
                <w:szCs w:val="18"/>
              </w:rPr>
              <w:t>≥</w:t>
            </w:r>
          </w:p>
        </w:tc>
        <w:tc>
          <w:tcPr>
            <w:tcW w:w="1520" w:type="dxa"/>
            <w:tcBorders>
              <w:top w:val="nil"/>
              <w:left w:val="nil"/>
              <w:bottom w:val="single" w:color="auto" w:sz="4" w:space="0"/>
              <w:right w:val="single" w:color="auto" w:sz="4" w:space="0"/>
            </w:tcBorders>
            <w:shd w:val="clear" w:color="auto" w:fill="auto"/>
            <w:noWrap/>
            <w:vAlign w:val="center"/>
          </w:tcPr>
          <w:p w14:paraId="37711C8B">
            <w:pPr>
              <w:ind w:firstLine="180" w:firstLineChars="100"/>
              <w:rPr>
                <w:rFonts w:hint="default" w:cs="宋体"/>
                <w:color w:val="000000"/>
                <w:sz w:val="18"/>
                <w:szCs w:val="18"/>
              </w:rPr>
            </w:pPr>
            <w:r>
              <w:rPr>
                <w:rFonts w:cs="宋体"/>
                <w:color w:val="000000"/>
                <w:sz w:val="18"/>
                <w:szCs w:val="18"/>
              </w:rPr>
              <w:t>90</w:t>
            </w:r>
          </w:p>
        </w:tc>
        <w:tc>
          <w:tcPr>
            <w:tcW w:w="1140" w:type="dxa"/>
            <w:tcBorders>
              <w:top w:val="nil"/>
              <w:left w:val="nil"/>
              <w:bottom w:val="single" w:color="auto" w:sz="4" w:space="0"/>
              <w:right w:val="single" w:color="auto" w:sz="4" w:space="0"/>
            </w:tcBorders>
            <w:shd w:val="clear" w:color="auto" w:fill="auto"/>
            <w:noWrap/>
            <w:vAlign w:val="center"/>
          </w:tcPr>
          <w:p w14:paraId="7FC53A9E">
            <w:pPr>
              <w:ind w:firstLine="180" w:firstLineChars="100"/>
              <w:jc w:val="right"/>
              <w:rPr>
                <w:rFonts w:hint="default" w:cs="宋体"/>
                <w:color w:val="000000"/>
                <w:sz w:val="18"/>
                <w:szCs w:val="18"/>
              </w:rPr>
            </w:pPr>
            <w:r>
              <w:rPr>
                <w:rFonts w:cs="宋体"/>
                <w:color w:val="000000"/>
                <w:sz w:val="18"/>
                <w:szCs w:val="18"/>
              </w:rPr>
              <w:t>95</w:t>
            </w:r>
          </w:p>
        </w:tc>
        <w:tc>
          <w:tcPr>
            <w:tcW w:w="1440" w:type="dxa"/>
            <w:tcBorders>
              <w:top w:val="nil"/>
              <w:left w:val="nil"/>
              <w:bottom w:val="single" w:color="auto" w:sz="4" w:space="0"/>
              <w:right w:val="single" w:color="auto" w:sz="4" w:space="0"/>
            </w:tcBorders>
            <w:shd w:val="clear" w:color="auto" w:fill="auto"/>
            <w:noWrap/>
            <w:vAlign w:val="center"/>
          </w:tcPr>
          <w:p w14:paraId="349F5F01">
            <w:pPr>
              <w:ind w:firstLine="180" w:firstLineChars="100"/>
              <w:jc w:val="right"/>
              <w:rPr>
                <w:rFonts w:hint="default" w:cs="宋体"/>
                <w:color w:val="000000"/>
                <w:sz w:val="18"/>
                <w:szCs w:val="18"/>
              </w:rPr>
            </w:pPr>
            <w:r>
              <w:rPr>
                <w:rFonts w:cs="宋体"/>
                <w:color w:val="000000"/>
                <w:sz w:val="18"/>
                <w:szCs w:val="18"/>
              </w:rPr>
              <w:t>5.56</w:t>
            </w:r>
          </w:p>
        </w:tc>
        <w:tc>
          <w:tcPr>
            <w:tcW w:w="820" w:type="dxa"/>
            <w:tcBorders>
              <w:top w:val="nil"/>
              <w:left w:val="nil"/>
              <w:bottom w:val="single" w:color="auto" w:sz="4" w:space="0"/>
              <w:right w:val="single" w:color="auto" w:sz="4" w:space="0"/>
            </w:tcBorders>
            <w:shd w:val="clear" w:color="auto" w:fill="auto"/>
            <w:noWrap/>
            <w:vAlign w:val="center"/>
          </w:tcPr>
          <w:p w14:paraId="57E618B4">
            <w:pPr>
              <w:ind w:firstLine="180" w:firstLineChars="100"/>
              <w:jc w:val="right"/>
              <w:rPr>
                <w:rFonts w:hint="default" w:cs="宋体"/>
                <w:color w:val="000000"/>
                <w:sz w:val="18"/>
                <w:szCs w:val="18"/>
              </w:rPr>
            </w:pPr>
            <w:r>
              <w:rPr>
                <w:rFonts w:cs="宋体"/>
                <w:color w:val="000000"/>
                <w:sz w:val="18"/>
                <w:szCs w:val="18"/>
              </w:rPr>
              <w:t>100</w:t>
            </w:r>
          </w:p>
        </w:tc>
        <w:tc>
          <w:tcPr>
            <w:tcW w:w="1300" w:type="dxa"/>
            <w:tcBorders>
              <w:top w:val="nil"/>
              <w:left w:val="nil"/>
              <w:bottom w:val="single" w:color="auto" w:sz="4" w:space="0"/>
              <w:right w:val="single" w:color="auto" w:sz="4" w:space="0"/>
            </w:tcBorders>
            <w:shd w:val="clear" w:color="auto" w:fill="auto"/>
            <w:noWrap/>
            <w:vAlign w:val="center"/>
          </w:tcPr>
          <w:p w14:paraId="6561AAD0">
            <w:pPr>
              <w:ind w:firstLine="180" w:firstLineChars="100"/>
              <w:jc w:val="right"/>
              <w:rPr>
                <w:rFonts w:hint="default" w:cs="宋体"/>
                <w:color w:val="000000"/>
                <w:sz w:val="18"/>
                <w:szCs w:val="18"/>
              </w:rPr>
            </w:pPr>
            <w:r>
              <w:rPr>
                <w:rFonts w:cs="宋体"/>
                <w:color w:val="000000"/>
                <w:sz w:val="18"/>
                <w:szCs w:val="18"/>
              </w:rPr>
              <w:t>10</w:t>
            </w:r>
          </w:p>
        </w:tc>
        <w:tc>
          <w:tcPr>
            <w:tcW w:w="720" w:type="dxa"/>
            <w:tcBorders>
              <w:top w:val="nil"/>
              <w:left w:val="nil"/>
              <w:bottom w:val="single" w:color="auto" w:sz="4" w:space="0"/>
              <w:right w:val="single" w:color="auto" w:sz="4" w:space="0"/>
            </w:tcBorders>
            <w:shd w:val="clear" w:color="auto" w:fill="auto"/>
            <w:noWrap/>
            <w:vAlign w:val="center"/>
          </w:tcPr>
          <w:p w14:paraId="6EAA5164">
            <w:pPr>
              <w:ind w:firstLine="180" w:firstLineChars="100"/>
              <w:jc w:val="right"/>
              <w:rPr>
                <w:rFonts w:hint="default" w:cs="宋体"/>
                <w:color w:val="000000"/>
                <w:sz w:val="18"/>
                <w:szCs w:val="18"/>
              </w:rPr>
            </w:pPr>
            <w:r>
              <w:rPr>
                <w:rFonts w:cs="宋体"/>
                <w:color w:val="000000"/>
                <w:sz w:val="18"/>
                <w:szCs w:val="18"/>
              </w:rPr>
              <w:t>10</w:t>
            </w:r>
          </w:p>
        </w:tc>
        <w:tc>
          <w:tcPr>
            <w:tcW w:w="666" w:type="dxa"/>
            <w:tcBorders>
              <w:top w:val="nil"/>
              <w:left w:val="nil"/>
              <w:bottom w:val="single" w:color="auto" w:sz="4" w:space="0"/>
              <w:right w:val="single" w:color="auto" w:sz="4" w:space="0"/>
            </w:tcBorders>
            <w:shd w:val="clear" w:color="auto" w:fill="auto"/>
            <w:noWrap/>
            <w:vAlign w:val="center"/>
          </w:tcPr>
          <w:p w14:paraId="2BF3DBAE">
            <w:pPr>
              <w:ind w:firstLine="180" w:firstLineChars="100"/>
              <w:rPr>
                <w:rFonts w:hint="default" w:cs="宋体"/>
                <w:color w:val="000000"/>
                <w:sz w:val="18"/>
                <w:szCs w:val="18"/>
              </w:rPr>
            </w:pPr>
            <w:r>
              <w:rPr>
                <w:rFonts w:cs="宋体"/>
                <w:color w:val="000000"/>
                <w:sz w:val="18"/>
                <w:szCs w:val="18"/>
              </w:rPr>
              <w:t>　</w:t>
            </w:r>
          </w:p>
        </w:tc>
        <w:tc>
          <w:tcPr>
            <w:tcW w:w="1160" w:type="dxa"/>
            <w:tcBorders>
              <w:top w:val="nil"/>
              <w:left w:val="nil"/>
              <w:bottom w:val="single" w:color="auto" w:sz="4" w:space="0"/>
              <w:right w:val="single" w:color="auto" w:sz="4" w:space="0"/>
            </w:tcBorders>
            <w:shd w:val="clear" w:color="auto" w:fill="auto"/>
            <w:noWrap/>
            <w:vAlign w:val="center"/>
          </w:tcPr>
          <w:p w14:paraId="67735D65">
            <w:pPr>
              <w:ind w:firstLine="180" w:firstLineChars="100"/>
              <w:rPr>
                <w:rFonts w:hint="default" w:cs="宋体"/>
                <w:color w:val="000000"/>
                <w:sz w:val="18"/>
                <w:szCs w:val="18"/>
              </w:rPr>
            </w:pPr>
            <w:r>
              <w:rPr>
                <w:rFonts w:cs="宋体"/>
                <w:color w:val="000000"/>
                <w:sz w:val="18"/>
                <w:szCs w:val="18"/>
              </w:rPr>
              <w:t>　</w:t>
            </w:r>
          </w:p>
        </w:tc>
      </w:tr>
    </w:tbl>
    <w:p w14:paraId="7191C0F0">
      <w:pPr>
        <w:pStyle w:val="11"/>
        <w:autoSpaceDE w:val="0"/>
        <w:spacing w:line="520" w:lineRule="exact"/>
        <w:ind w:firstLine="0" w:firstLineChars="0"/>
        <w:rPr>
          <w:rFonts w:ascii="Times New Roman" w:hAnsi="Times New Roman" w:eastAsia="楷体"/>
          <w:bCs/>
          <w:sz w:val="32"/>
          <w:szCs w:val="32"/>
          <w:shd w:val="clear" w:color="auto" w:fill="FFFFFF"/>
        </w:rPr>
      </w:pPr>
      <w:r>
        <w:rPr>
          <w:rFonts w:ascii="Times New Roman" w:hAnsi="Times New Roman" w:eastAsia="楷体"/>
          <w:bCs/>
          <w:sz w:val="32"/>
          <w:szCs w:val="32"/>
          <w:shd w:val="clear" w:color="auto" w:fill="FFFFFF"/>
        </w:rPr>
        <w:t>（二）单位绩效评价情况</w:t>
      </w:r>
    </w:p>
    <w:p w14:paraId="75596EA2">
      <w:pPr>
        <w:pStyle w:val="11"/>
        <w:autoSpaceDE w:val="0"/>
        <w:spacing w:line="520" w:lineRule="exact"/>
        <w:ind w:firstLine="640"/>
        <w:rPr>
          <w:rFonts w:ascii="Times New Roman" w:hAnsi="Times New Roman" w:eastAsia="方正仿宋_GBK"/>
          <w:sz w:val="32"/>
          <w:szCs w:val="32"/>
          <w:shd w:val="clear" w:color="auto" w:fill="FFFFFF"/>
        </w:rPr>
      </w:pPr>
      <w:r>
        <w:rPr>
          <w:rFonts w:ascii="Times New Roman" w:hAnsi="Times New Roman" w:eastAsia="楷体"/>
          <w:bCs/>
          <w:sz w:val="32"/>
          <w:szCs w:val="32"/>
          <w:shd w:val="clear" w:color="auto" w:fill="FFFFFF"/>
        </w:rPr>
        <w:t>我单位未组织开展绩效评价。</w:t>
      </w:r>
    </w:p>
    <w:p w14:paraId="3ACDCC28">
      <w:pPr>
        <w:pStyle w:val="11"/>
        <w:autoSpaceDE w:val="0"/>
        <w:spacing w:line="520" w:lineRule="exact"/>
        <w:ind w:firstLine="0" w:firstLineChars="0"/>
        <w:rPr>
          <w:rFonts w:ascii="Times New Roman" w:hAnsi="Times New Roman" w:eastAsia="楷体"/>
          <w:bCs/>
          <w:sz w:val="32"/>
          <w:szCs w:val="32"/>
          <w:shd w:val="clear" w:color="auto" w:fill="FFFFFF"/>
        </w:rPr>
      </w:pPr>
      <w:r>
        <w:rPr>
          <w:rFonts w:ascii="Times New Roman" w:hAnsi="Times New Roman" w:eastAsia="楷体"/>
          <w:bCs/>
          <w:sz w:val="32"/>
          <w:szCs w:val="32"/>
          <w:shd w:val="clear" w:color="auto" w:fill="FFFFFF"/>
        </w:rPr>
        <w:t>（三）财政绩效评价情况</w:t>
      </w:r>
    </w:p>
    <w:p w14:paraId="7D28BC28">
      <w:pPr>
        <w:pStyle w:val="11"/>
        <w:autoSpaceDE w:val="0"/>
        <w:spacing w:line="520" w:lineRule="exact"/>
        <w:ind w:firstLine="640"/>
        <w:rPr>
          <w:rFonts w:ascii="Times New Roman" w:hAnsi="Times New Roman" w:eastAsia="方正仿宋_GBK"/>
          <w:sz w:val="32"/>
          <w:szCs w:val="32"/>
          <w:shd w:val="clear" w:color="auto" w:fill="FFFFFF"/>
        </w:rPr>
      </w:pPr>
      <w:r>
        <w:rPr>
          <w:rFonts w:hint="eastAsia" w:ascii="Times New Roman" w:hAnsi="Times New Roman" w:eastAsia="楷体"/>
          <w:bCs/>
          <w:sz w:val="32"/>
          <w:szCs w:val="32"/>
          <w:shd w:val="clear" w:color="auto" w:fill="FFFFFF"/>
        </w:rPr>
        <w:t>县</w:t>
      </w:r>
      <w:r>
        <w:rPr>
          <w:rFonts w:ascii="Times New Roman" w:hAnsi="Times New Roman" w:eastAsia="楷体"/>
          <w:bCs/>
          <w:sz w:val="32"/>
          <w:szCs w:val="32"/>
          <w:shd w:val="clear" w:color="auto" w:fill="FFFFFF"/>
        </w:rPr>
        <w:t>财政局未委托第三方对我单位开展绩效评价。</w:t>
      </w:r>
    </w:p>
    <w:p w14:paraId="053AD251">
      <w:pPr>
        <w:pStyle w:val="6"/>
        <w:shd w:val="clear" w:color="auto" w:fill="FFFFFF"/>
        <w:spacing w:line="520" w:lineRule="exact"/>
        <w:rPr>
          <w:rStyle w:val="10"/>
          <w:rFonts w:hint="default" w:ascii="Times New Roman" w:hAnsi="Times New Roman" w:eastAsia="方正仿宋_GBK"/>
          <w:b w:val="0"/>
          <w:sz w:val="32"/>
          <w:szCs w:val="32"/>
          <w:shd w:val="clear" w:color="auto" w:fill="FFFFFF"/>
        </w:rPr>
      </w:pPr>
      <w:r>
        <w:rPr>
          <w:rStyle w:val="10"/>
          <w:rFonts w:hint="default" w:ascii="Times New Roman" w:hAnsi="Times New Roman" w:eastAsia="方正仿宋_GBK"/>
          <w:b w:val="0"/>
          <w:sz w:val="32"/>
          <w:szCs w:val="32"/>
          <w:shd w:val="clear" w:color="auto" w:fill="FFFFFF"/>
        </w:rPr>
        <w:t xml:space="preserve">  </w:t>
      </w:r>
      <w:r>
        <w:rPr>
          <w:rStyle w:val="10"/>
          <w:rFonts w:hint="default" w:ascii="Times New Roman" w:hAnsi="Times New Roman" w:eastAsia="黑体"/>
          <w:b w:val="0"/>
          <w:sz w:val="32"/>
          <w:szCs w:val="32"/>
          <w:shd w:val="clear" w:color="auto" w:fill="FFFFFF"/>
        </w:rPr>
        <w:t>六、专业名词解释</w:t>
      </w:r>
    </w:p>
    <w:p w14:paraId="7626DB93">
      <w:pPr>
        <w:pStyle w:val="6"/>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bCs/>
          <w:sz w:val="32"/>
          <w:szCs w:val="32"/>
          <w:shd w:val="clear" w:color="auto" w:fill="FFFFFF"/>
        </w:rPr>
        <w:t> </w:t>
      </w:r>
      <w:r>
        <w:rPr>
          <w:rFonts w:hint="default" w:ascii="Times New Roman" w:hAnsi="Times New Roman" w:eastAsia="楷体"/>
          <w:bCs/>
          <w:sz w:val="32"/>
          <w:szCs w:val="32"/>
          <w:shd w:val="clear" w:color="auto" w:fill="FFFFFF"/>
        </w:rPr>
        <w:t>（一）财政拨款收入：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14:paraId="62F69F6D">
      <w:pPr>
        <w:pStyle w:val="6"/>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仿宋_GBK"/>
          <w:b w:val="0"/>
          <w:sz w:val="32"/>
          <w:szCs w:val="32"/>
          <w:shd w:val="clear" w:color="auto" w:fill="FFFFFF"/>
        </w:rPr>
        <w:t> </w:t>
      </w:r>
      <w:r>
        <w:rPr>
          <w:rStyle w:val="10"/>
          <w:rFonts w:hint="default" w:ascii="Times New Roman" w:hAnsi="Times New Roman" w:eastAsia="楷体"/>
          <w:b w:val="0"/>
          <w:sz w:val="32"/>
          <w:szCs w:val="32"/>
          <w:shd w:val="clear" w:color="auto" w:fill="FFFFFF"/>
        </w:rPr>
        <w:t>（二）事业收入</w:t>
      </w:r>
      <w:r>
        <w:rPr>
          <w:rFonts w:hint="default" w:ascii="Times New Roman" w:hAnsi="Times New Roman" w:eastAsia="楷体"/>
          <w:b/>
          <w:sz w:val="32"/>
          <w:szCs w:val="32"/>
          <w:shd w:val="clear" w:color="auto" w:fill="FFFFFF"/>
        </w:rPr>
        <w:t>：</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14:paraId="3F897DA2">
      <w:pPr>
        <w:pStyle w:val="6"/>
        <w:snapToGrid w:val="0"/>
        <w:spacing w:before="0" w:beforeAutospacing="0" w:after="0" w:afterAutospacing="0" w:line="52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b w:val="0"/>
          <w:sz w:val="32"/>
          <w:szCs w:val="32"/>
          <w:shd w:val="clear" w:color="auto" w:fill="FFFFFF"/>
        </w:rPr>
        <w:t>（三）经营收入</w:t>
      </w:r>
      <w:r>
        <w:rPr>
          <w:rFonts w:hint="default" w:ascii="Times New Roman" w:hAnsi="Times New Roman" w:eastAsia="楷体"/>
          <w:b/>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14:paraId="446613A6">
      <w:pPr>
        <w:pStyle w:val="6"/>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仿宋_GBK"/>
          <w:b w:val="0"/>
          <w:sz w:val="32"/>
          <w:szCs w:val="32"/>
          <w:shd w:val="clear" w:color="auto" w:fill="FFFFFF"/>
        </w:rPr>
        <w:t> </w:t>
      </w:r>
      <w:r>
        <w:rPr>
          <w:rStyle w:val="10"/>
          <w:rFonts w:hint="default" w:ascii="Times New Roman" w:hAnsi="Times New Roman" w:eastAsia="楷体"/>
          <w:b w:val="0"/>
          <w:sz w:val="32"/>
          <w:szCs w:val="32"/>
          <w:shd w:val="clear" w:color="auto" w:fill="FFFFFF"/>
        </w:rPr>
        <w:t>（四）其他收入</w:t>
      </w:r>
      <w:r>
        <w:rPr>
          <w:rFonts w:hint="default" w:ascii="Times New Roman" w:hAnsi="Times New Roman" w:eastAsia="楷体"/>
          <w:b/>
          <w:sz w:val="32"/>
          <w:szCs w:val="32"/>
          <w:shd w:val="clear" w:color="auto" w:fill="FFFFFF"/>
        </w:rPr>
        <w:t>：</w:t>
      </w:r>
      <w:r>
        <w:rPr>
          <w:rFonts w:hint="default"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B867E1D">
      <w:pPr>
        <w:pStyle w:val="6"/>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楷体"/>
          <w:b w:val="0"/>
          <w:sz w:val="32"/>
          <w:szCs w:val="32"/>
          <w:shd w:val="clear" w:color="auto" w:fill="FFFFFF"/>
        </w:rPr>
        <w:t>（五）使用非财政拨款结余</w:t>
      </w:r>
      <w:r>
        <w:rPr>
          <w:rFonts w:hint="default" w:ascii="Times New Roman" w:hAnsi="Times New Roman" w:eastAsia="楷体"/>
          <w:b/>
          <w:sz w:val="32"/>
          <w:szCs w:val="32"/>
          <w:shd w:val="clear" w:color="auto" w:fill="FFFFFF"/>
        </w:rPr>
        <w:t>：</w:t>
      </w:r>
      <w:r>
        <w:rPr>
          <w:rFonts w:hint="default"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335E243">
      <w:pPr>
        <w:pStyle w:val="6"/>
        <w:snapToGrid w:val="0"/>
        <w:spacing w:before="0" w:beforeAutospacing="0" w:after="0" w:afterAutospacing="0" w:line="52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b w:val="0"/>
          <w:sz w:val="32"/>
          <w:szCs w:val="32"/>
          <w:shd w:val="clear" w:color="auto" w:fill="FFFFFF"/>
        </w:rPr>
        <w:t>（六）年初结转和结余</w:t>
      </w:r>
      <w:r>
        <w:rPr>
          <w:rFonts w:hint="default" w:ascii="Times New Roman" w:hAnsi="Times New Roman" w:eastAsia="楷体"/>
          <w:b/>
          <w:sz w:val="32"/>
          <w:szCs w:val="32"/>
          <w:shd w:val="clear" w:color="auto" w:fill="FFFFFF"/>
        </w:rPr>
        <w:t>：</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14:paraId="0742A6CF">
      <w:pPr>
        <w:pStyle w:val="6"/>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仿宋_GBK"/>
          <w:b w:val="0"/>
          <w:sz w:val="32"/>
          <w:szCs w:val="32"/>
          <w:shd w:val="clear" w:color="auto" w:fill="FFFFFF"/>
        </w:rPr>
        <w:t> </w:t>
      </w:r>
      <w:r>
        <w:rPr>
          <w:rStyle w:val="10"/>
          <w:rFonts w:hint="default" w:ascii="Times New Roman" w:hAnsi="Times New Roman" w:eastAsia="楷体"/>
          <w:b w:val="0"/>
          <w:sz w:val="32"/>
          <w:szCs w:val="32"/>
          <w:shd w:val="clear" w:color="auto" w:fill="FFFFFF"/>
        </w:rPr>
        <w:t>（七）结余分配</w:t>
      </w:r>
      <w:r>
        <w:rPr>
          <w:rFonts w:hint="default" w:ascii="Times New Roman" w:hAnsi="Times New Roman" w:eastAsia="楷体"/>
          <w:b/>
          <w:sz w:val="32"/>
          <w:szCs w:val="32"/>
          <w:shd w:val="clear" w:color="auto" w:fill="FFFFFF"/>
        </w:rPr>
        <w:t>：</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14:paraId="0E4D64EE">
      <w:pPr>
        <w:pStyle w:val="6"/>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仿宋_GBK"/>
          <w:b w:val="0"/>
          <w:sz w:val="32"/>
          <w:szCs w:val="32"/>
          <w:shd w:val="clear" w:color="auto" w:fill="FFFFFF"/>
        </w:rPr>
        <w:t> </w:t>
      </w:r>
      <w:r>
        <w:rPr>
          <w:rStyle w:val="10"/>
          <w:rFonts w:hint="default" w:ascii="Times New Roman" w:hAnsi="Times New Roman" w:eastAsia="楷体"/>
          <w:b w:val="0"/>
          <w:sz w:val="32"/>
          <w:szCs w:val="32"/>
          <w:shd w:val="clear" w:color="auto" w:fill="FFFFFF"/>
        </w:rPr>
        <w:t>（八）年末结转和结余</w:t>
      </w:r>
      <w:r>
        <w:rPr>
          <w:rFonts w:hint="default" w:ascii="Times New Roman" w:hAnsi="Times New Roman" w:eastAsia="楷体"/>
          <w:b/>
          <w:sz w:val="32"/>
          <w:szCs w:val="32"/>
          <w:shd w:val="clear" w:color="auto" w:fill="FFFFFF"/>
        </w:rPr>
        <w:t>：</w:t>
      </w:r>
      <w:r>
        <w:rPr>
          <w:rFonts w:hint="default" w:ascii="Times New Roman" w:hAnsi="Times New Roman" w:eastAsia="方正仿宋_GBK"/>
          <w:sz w:val="32"/>
          <w:szCs w:val="32"/>
          <w:shd w:val="clear" w:color="auto" w:fill="FFFFFF"/>
        </w:rPr>
        <w:t>指单位结转下年的基本支出结转、项目支出结转和结余、经营结余。</w:t>
      </w:r>
    </w:p>
    <w:p w14:paraId="76D0A88B">
      <w:pPr>
        <w:pStyle w:val="6"/>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仿宋_GBK"/>
          <w:b w:val="0"/>
          <w:sz w:val="32"/>
          <w:szCs w:val="32"/>
          <w:shd w:val="clear" w:color="auto" w:fill="FFFFFF"/>
        </w:rPr>
        <w:t> </w:t>
      </w:r>
      <w:r>
        <w:rPr>
          <w:rStyle w:val="10"/>
          <w:rFonts w:hint="default" w:ascii="Times New Roman" w:hAnsi="Times New Roman" w:eastAsia="楷体"/>
          <w:b w:val="0"/>
          <w:sz w:val="32"/>
          <w:szCs w:val="32"/>
          <w:shd w:val="clear" w:color="auto" w:fill="FFFFFF"/>
        </w:rPr>
        <w:t>（九）基本支出</w:t>
      </w:r>
      <w:r>
        <w:rPr>
          <w:rFonts w:hint="default" w:ascii="Times New Roman" w:hAnsi="Times New Roman" w:eastAsia="楷体"/>
          <w:b/>
          <w:sz w:val="32"/>
          <w:szCs w:val="32"/>
          <w:shd w:val="clear" w:color="auto" w:fill="FFFFFF"/>
        </w:rPr>
        <w:t>：</w:t>
      </w:r>
      <w:r>
        <w:rPr>
          <w:rFonts w:hint="default"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E8AB00E">
      <w:pPr>
        <w:pStyle w:val="6"/>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仿宋_GBK"/>
          <w:b w:val="0"/>
          <w:sz w:val="32"/>
          <w:szCs w:val="32"/>
          <w:shd w:val="clear" w:color="auto" w:fill="FFFFFF"/>
        </w:rPr>
        <w:t> </w:t>
      </w:r>
      <w:r>
        <w:rPr>
          <w:rStyle w:val="10"/>
          <w:rFonts w:hint="default" w:ascii="Times New Roman" w:hAnsi="Times New Roman" w:eastAsia="楷体"/>
          <w:b w:val="0"/>
          <w:sz w:val="32"/>
          <w:szCs w:val="32"/>
          <w:shd w:val="clear" w:color="auto" w:fill="FFFFFF"/>
        </w:rPr>
        <w:t>（十）项目支出</w:t>
      </w:r>
      <w:r>
        <w:rPr>
          <w:rFonts w:hint="default" w:ascii="Times New Roman" w:hAnsi="Times New Roman" w:eastAsia="楷体"/>
          <w:b/>
          <w:sz w:val="32"/>
          <w:szCs w:val="32"/>
          <w:shd w:val="clear" w:color="auto" w:fill="FFFFFF"/>
        </w:rPr>
        <w:t>：</w:t>
      </w:r>
      <w:r>
        <w:rPr>
          <w:rFonts w:hint="default" w:ascii="Times New Roman" w:hAnsi="Times New Roman" w:eastAsia="方正仿宋_GBK"/>
          <w:sz w:val="32"/>
          <w:szCs w:val="32"/>
          <w:shd w:val="clear" w:color="auto" w:fill="FFFFFF"/>
        </w:rPr>
        <w:t>指在基本支出之外为完成特定行政任务和事业发展目标所发生的支出。</w:t>
      </w:r>
    </w:p>
    <w:p w14:paraId="689A3C1D">
      <w:pPr>
        <w:pStyle w:val="6"/>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仿宋_GBK"/>
          <w:b w:val="0"/>
          <w:sz w:val="32"/>
          <w:szCs w:val="32"/>
          <w:shd w:val="clear" w:color="auto" w:fill="FFFFFF"/>
        </w:rPr>
        <w:t> </w:t>
      </w:r>
      <w:r>
        <w:rPr>
          <w:rStyle w:val="10"/>
          <w:rFonts w:hint="default" w:ascii="Times New Roman" w:hAnsi="Times New Roman" w:eastAsia="楷体"/>
          <w:b w:val="0"/>
          <w:sz w:val="32"/>
          <w:szCs w:val="32"/>
          <w:shd w:val="clear" w:color="auto" w:fill="FFFFFF"/>
        </w:rPr>
        <w:t>（十一）经营支出</w:t>
      </w:r>
      <w:r>
        <w:rPr>
          <w:rFonts w:hint="default" w:ascii="Times New Roman" w:hAnsi="Times New Roman" w:eastAsia="楷体"/>
          <w:b/>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14:paraId="4AFA2472">
      <w:pPr>
        <w:pStyle w:val="6"/>
        <w:snapToGrid w:val="0"/>
        <w:spacing w:before="0" w:beforeAutospacing="0" w:after="0" w:afterAutospacing="0" w:line="52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b w:val="0"/>
          <w:sz w:val="32"/>
          <w:szCs w:val="32"/>
          <w:shd w:val="clear" w:color="auto" w:fill="FFFFFF"/>
        </w:rPr>
        <w:t>（十二）“三公”经费</w:t>
      </w:r>
      <w:r>
        <w:rPr>
          <w:rFonts w:hint="default" w:ascii="Times New Roman" w:hAnsi="Times New Roman" w:eastAsia="楷体"/>
          <w:b/>
          <w:sz w:val="32"/>
          <w:szCs w:val="32"/>
          <w:shd w:val="clear" w:color="auto" w:fill="FFFFFF"/>
        </w:rPr>
        <w:t>：</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EA08B87">
      <w:pPr>
        <w:pStyle w:val="6"/>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仿宋_GBK"/>
          <w:b w:val="0"/>
          <w:sz w:val="32"/>
          <w:szCs w:val="32"/>
          <w:shd w:val="clear" w:color="auto" w:fill="FFFFFF"/>
        </w:rPr>
        <w:t> </w:t>
      </w:r>
      <w:r>
        <w:rPr>
          <w:rStyle w:val="10"/>
          <w:rFonts w:hint="default" w:ascii="Times New Roman" w:hAnsi="Times New Roman" w:eastAsia="楷体"/>
          <w:b w:val="0"/>
          <w:sz w:val="32"/>
          <w:szCs w:val="32"/>
          <w:shd w:val="clear" w:color="auto" w:fill="FFFFFF"/>
        </w:rPr>
        <w:t>（十三）机关运行经费</w:t>
      </w:r>
      <w:r>
        <w:rPr>
          <w:rFonts w:hint="default" w:ascii="Times New Roman" w:hAnsi="Times New Roman" w:eastAsia="楷体"/>
          <w:b/>
          <w:sz w:val="32"/>
          <w:szCs w:val="32"/>
          <w:shd w:val="clear" w:color="auto" w:fill="FFFFFF"/>
        </w:rPr>
        <w:t>：</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6B66EF5">
      <w:pPr>
        <w:pStyle w:val="6"/>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仿宋_GBK"/>
          <w:b w:val="0"/>
          <w:sz w:val="32"/>
          <w:szCs w:val="32"/>
          <w:shd w:val="clear" w:color="auto" w:fill="FFFFFF"/>
        </w:rPr>
        <w:t> </w:t>
      </w:r>
      <w:r>
        <w:rPr>
          <w:rStyle w:val="10"/>
          <w:rFonts w:hint="default" w:ascii="Times New Roman" w:hAnsi="Times New Roman" w:eastAsia="楷体"/>
          <w:b w:val="0"/>
          <w:sz w:val="32"/>
          <w:szCs w:val="32"/>
          <w:shd w:val="clear" w:color="auto" w:fill="FFFFFF"/>
        </w:rPr>
        <w:t>（十四）工资福利支出（支出经济分类科目类级）</w:t>
      </w:r>
      <w:r>
        <w:rPr>
          <w:rFonts w:hint="default" w:ascii="Times New Roman" w:hAnsi="Times New Roman" w:eastAsia="楷体"/>
          <w:b/>
          <w:sz w:val="32"/>
          <w:szCs w:val="32"/>
          <w:shd w:val="clear" w:color="auto" w:fill="FFFFFF"/>
        </w:rPr>
        <w:t>：</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14:paraId="59E2C8E9">
      <w:pPr>
        <w:pStyle w:val="6"/>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仿宋_GBK"/>
          <w:b w:val="0"/>
          <w:sz w:val="32"/>
          <w:szCs w:val="32"/>
          <w:shd w:val="clear" w:color="auto" w:fill="FFFFFF"/>
        </w:rPr>
        <w:t> </w:t>
      </w:r>
      <w:r>
        <w:rPr>
          <w:rStyle w:val="10"/>
          <w:rFonts w:hint="default" w:ascii="Times New Roman" w:hAnsi="Times New Roman" w:eastAsia="楷体"/>
          <w:b w:val="0"/>
          <w:sz w:val="32"/>
          <w:szCs w:val="32"/>
          <w:shd w:val="clear" w:color="auto" w:fill="FFFFFF"/>
        </w:rPr>
        <w:t>（十五）商品和服务支出（支出经济分类科目类级）</w:t>
      </w:r>
      <w:r>
        <w:rPr>
          <w:rFonts w:hint="default" w:ascii="Times New Roman" w:hAnsi="Times New Roman" w:eastAsia="楷体"/>
          <w:b/>
          <w:sz w:val="32"/>
          <w:szCs w:val="32"/>
          <w:shd w:val="clear" w:color="auto" w:fill="FFFFFF"/>
        </w:rPr>
        <w:t>：</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14:paraId="18E6DCBD">
      <w:pPr>
        <w:pStyle w:val="6"/>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楷体"/>
          <w:b w:val="0"/>
          <w:sz w:val="32"/>
          <w:szCs w:val="32"/>
          <w:shd w:val="clear" w:color="auto" w:fill="FFFFFF"/>
        </w:rPr>
        <w:t> （十六）对个人和家庭的补助（支出经济分类科目类级）</w:t>
      </w:r>
      <w:r>
        <w:rPr>
          <w:rFonts w:hint="default" w:ascii="Times New Roman" w:hAnsi="Times New Roman" w:eastAsia="楷体"/>
          <w:b/>
          <w:sz w:val="32"/>
          <w:szCs w:val="32"/>
          <w:shd w:val="clear" w:color="auto" w:fill="FFFFFF"/>
        </w:rPr>
        <w:t>：</w:t>
      </w:r>
      <w:r>
        <w:rPr>
          <w:rFonts w:hint="default" w:ascii="Times New Roman" w:hAnsi="Times New Roman" w:eastAsia="方正仿宋_GBK"/>
          <w:sz w:val="32"/>
          <w:szCs w:val="32"/>
          <w:shd w:val="clear" w:color="auto" w:fill="FFFFFF"/>
        </w:rPr>
        <w:t>反映用于对个人和家庭的补助支出。</w:t>
      </w:r>
    </w:p>
    <w:p w14:paraId="66183D03">
      <w:pPr>
        <w:pStyle w:val="6"/>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仿宋_GBK"/>
          <w:b w:val="0"/>
          <w:sz w:val="32"/>
          <w:szCs w:val="32"/>
          <w:shd w:val="clear" w:color="auto" w:fill="FFFFFF"/>
        </w:rPr>
        <w:t> </w:t>
      </w:r>
      <w:r>
        <w:rPr>
          <w:rStyle w:val="10"/>
          <w:rFonts w:hint="default" w:ascii="Times New Roman" w:hAnsi="Times New Roman" w:eastAsia="楷体"/>
          <w:b w:val="0"/>
          <w:sz w:val="32"/>
          <w:szCs w:val="32"/>
          <w:shd w:val="clear" w:color="auto" w:fill="FFFFFF"/>
        </w:rPr>
        <w:t>（十七）其他资本性支出（支出经济分类科目类级）</w:t>
      </w:r>
      <w:r>
        <w:rPr>
          <w:rFonts w:hint="default" w:ascii="Times New Roman" w:hAnsi="Times New Roman" w:eastAsia="楷体"/>
          <w:b/>
          <w:sz w:val="32"/>
          <w:szCs w:val="32"/>
          <w:shd w:val="clear" w:color="auto" w:fill="FFFFFF"/>
        </w:rPr>
        <w:t>：</w:t>
      </w:r>
      <w:r>
        <w:rPr>
          <w:rFonts w:hint="default"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65E80C7">
      <w:pPr>
        <w:pStyle w:val="6"/>
        <w:shd w:val="clear" w:color="auto" w:fill="FFFFFF"/>
        <w:spacing w:line="520" w:lineRule="exact"/>
        <w:rPr>
          <w:rStyle w:val="10"/>
          <w:rFonts w:hint="default" w:ascii="Times New Roman" w:hAnsi="Times New Roman" w:eastAsia="方正仿宋_GBK"/>
          <w:b w:val="0"/>
          <w:sz w:val="32"/>
          <w:szCs w:val="32"/>
          <w:shd w:val="clear" w:color="auto" w:fill="FFFFFF"/>
        </w:rPr>
      </w:pPr>
      <w:r>
        <w:rPr>
          <w:rStyle w:val="10"/>
          <w:rFonts w:hint="default" w:ascii="Times New Roman" w:hAnsi="Times New Roman" w:eastAsia="方正仿宋_GBK"/>
          <w:b w:val="0"/>
          <w:sz w:val="32"/>
          <w:szCs w:val="32"/>
          <w:shd w:val="clear" w:color="auto" w:fill="FFFFFF"/>
        </w:rPr>
        <w:t xml:space="preserve">  </w:t>
      </w:r>
      <w:r>
        <w:rPr>
          <w:rStyle w:val="10"/>
          <w:rFonts w:hint="default" w:ascii="Times New Roman" w:hAnsi="Times New Roman" w:eastAsia="黑体"/>
          <w:b w:val="0"/>
          <w:sz w:val="32"/>
          <w:szCs w:val="32"/>
          <w:shd w:val="clear" w:color="auto" w:fill="FFFFFF"/>
        </w:rPr>
        <w:t>七、决算公开联系方式及信息反馈渠道</w:t>
      </w:r>
    </w:p>
    <w:p w14:paraId="037701D0">
      <w:pPr>
        <w:pStyle w:val="6"/>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本单位决算公开信息反馈和联系方式：</w:t>
      </w:r>
    </w:p>
    <w:p w14:paraId="72FB5105">
      <w:pPr>
        <w:pStyle w:val="6"/>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xml:space="preserve">彭琼瑶       </w:t>
      </w:r>
      <w:r>
        <w:rPr>
          <w:rFonts w:ascii="Times New Roman" w:hAnsi="Times New Roman" w:eastAsia="方正仿宋_GBK"/>
          <w:sz w:val="32"/>
          <w:szCs w:val="32"/>
          <w:shd w:val="clear" w:color="auto" w:fill="FFFFFF"/>
        </w:rPr>
        <w:t>02370707265</w:t>
      </w:r>
    </w:p>
    <w:p w14:paraId="70D99B92">
      <w:pPr>
        <w:pStyle w:val="11"/>
        <w:autoSpaceDE w:val="0"/>
        <w:ind w:firstLine="0" w:firstLineChars="0"/>
        <w:rPr>
          <w:rFonts w:ascii="Times New Roman" w:hAnsi="Times New Roman" w:eastAsia="方正仿宋_GBK"/>
          <w:sz w:val="32"/>
          <w:szCs w:val="32"/>
          <w:shd w:val="clear" w:color="auto" w:fill="FFFF00"/>
        </w:rPr>
      </w:pPr>
    </w:p>
    <w:p w14:paraId="17FB5363">
      <w:pPr>
        <w:pStyle w:val="11"/>
        <w:autoSpaceDE w:val="0"/>
        <w:ind w:firstLine="0" w:firstLineChars="0"/>
        <w:rPr>
          <w:rStyle w:val="10"/>
          <w:rFonts w:ascii="Times New Roman" w:hAnsi="Times New Roman" w:eastAsia="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61595DE0">
      <w:pPr>
        <w:rPr>
          <w:rFonts w:hint="default" w:ascii="Times New Roman" w:hAnsi="Times New Roman"/>
          <w:sz w:val="21"/>
          <w:szCs w:val="21"/>
        </w:rPr>
      </w:pPr>
    </w:p>
    <w:tbl>
      <w:tblPr>
        <w:tblStyle w:val="7"/>
        <w:tblW w:w="15393" w:type="dxa"/>
        <w:tblInd w:w="0" w:type="dxa"/>
        <w:tblLayout w:type="fixed"/>
        <w:tblCellMar>
          <w:top w:w="0" w:type="dxa"/>
          <w:left w:w="0" w:type="dxa"/>
          <w:bottom w:w="0" w:type="dxa"/>
          <w:right w:w="0" w:type="dxa"/>
        </w:tblCellMar>
      </w:tblPr>
      <w:tblGrid>
        <w:gridCol w:w="5122"/>
        <w:gridCol w:w="2020"/>
        <w:gridCol w:w="4809"/>
        <w:gridCol w:w="3442"/>
      </w:tblGrid>
      <w:tr w14:paraId="74E2CC52">
        <w:tblPrEx>
          <w:tblCellMar>
            <w:top w:w="0" w:type="dxa"/>
            <w:left w:w="0" w:type="dxa"/>
            <w:bottom w:w="0" w:type="dxa"/>
            <w:right w:w="0" w:type="dxa"/>
          </w:tblCellMar>
        </w:tblPrEx>
        <w:trPr>
          <w:trHeight w:val="232" w:hRule="atLeast"/>
        </w:trPr>
        <w:tc>
          <w:tcPr>
            <w:tcW w:w="15393" w:type="dxa"/>
            <w:gridSpan w:val="4"/>
            <w:tcBorders>
              <w:top w:val="nil"/>
              <w:left w:val="nil"/>
              <w:bottom w:val="nil"/>
              <w:right w:val="nil"/>
            </w:tcBorders>
            <w:shd w:val="clear" w:color="auto" w:fill="auto"/>
            <w:noWrap/>
            <w:tcMar>
              <w:top w:w="15" w:type="dxa"/>
              <w:left w:w="15" w:type="dxa"/>
              <w:right w:w="15" w:type="dxa"/>
            </w:tcMar>
            <w:vAlign w:val="bottom"/>
          </w:tcPr>
          <w:p w14:paraId="0A831F9B">
            <w:pPr>
              <w:spacing w:line="40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收入支出决算总表</w:t>
            </w:r>
          </w:p>
        </w:tc>
      </w:tr>
      <w:tr w14:paraId="4763B8B7">
        <w:tblPrEx>
          <w:tblCellMar>
            <w:top w:w="0" w:type="dxa"/>
            <w:left w:w="0" w:type="dxa"/>
            <w:bottom w:w="0" w:type="dxa"/>
            <w:right w:w="0" w:type="dxa"/>
          </w:tblCellMar>
        </w:tblPrEx>
        <w:trPr>
          <w:trHeight w:val="232" w:hRule="atLeast"/>
        </w:trPr>
        <w:tc>
          <w:tcPr>
            <w:tcW w:w="5122" w:type="dxa"/>
            <w:tcBorders>
              <w:top w:val="nil"/>
              <w:left w:val="nil"/>
              <w:bottom w:val="nil"/>
              <w:right w:val="nil"/>
            </w:tcBorders>
            <w:shd w:val="clear" w:color="auto" w:fill="auto"/>
            <w:noWrap/>
            <w:tcMar>
              <w:top w:w="15" w:type="dxa"/>
              <w:left w:w="15" w:type="dxa"/>
              <w:right w:w="15" w:type="dxa"/>
            </w:tcMar>
            <w:vAlign w:val="bottom"/>
          </w:tcPr>
          <w:p w14:paraId="3466614D">
            <w:pPr>
              <w:spacing w:line="200" w:lineRule="exact"/>
              <w:rPr>
                <w:rFonts w:hint="default" w:ascii="Times New Roman" w:hAnsi="Times New Roman"/>
                <w:color w:val="000000"/>
                <w:sz w:val="20"/>
                <w:szCs w:val="20"/>
              </w:rPr>
            </w:pPr>
          </w:p>
        </w:tc>
        <w:tc>
          <w:tcPr>
            <w:tcW w:w="2020" w:type="dxa"/>
            <w:tcBorders>
              <w:top w:val="nil"/>
              <w:left w:val="nil"/>
              <w:bottom w:val="nil"/>
              <w:right w:val="nil"/>
            </w:tcBorders>
            <w:shd w:val="clear" w:color="auto" w:fill="auto"/>
            <w:noWrap/>
            <w:tcMar>
              <w:top w:w="15" w:type="dxa"/>
              <w:left w:w="15" w:type="dxa"/>
              <w:right w:w="15" w:type="dxa"/>
            </w:tcMar>
            <w:vAlign w:val="bottom"/>
          </w:tcPr>
          <w:p w14:paraId="2337B609">
            <w:pPr>
              <w:spacing w:line="200" w:lineRule="exact"/>
              <w:jc w:val="right"/>
              <w:rPr>
                <w:rFonts w:hint="default" w:ascii="Times New Roman" w:hAnsi="Times New Roman"/>
                <w:color w:val="000000"/>
                <w:sz w:val="20"/>
                <w:szCs w:val="20"/>
              </w:rPr>
            </w:pPr>
          </w:p>
        </w:tc>
        <w:tc>
          <w:tcPr>
            <w:tcW w:w="4809" w:type="dxa"/>
            <w:tcBorders>
              <w:top w:val="nil"/>
              <w:left w:val="nil"/>
              <w:bottom w:val="nil"/>
              <w:right w:val="nil"/>
            </w:tcBorders>
            <w:shd w:val="clear" w:color="auto" w:fill="auto"/>
            <w:noWrap/>
            <w:tcMar>
              <w:top w:w="15" w:type="dxa"/>
              <w:left w:w="15" w:type="dxa"/>
              <w:right w:w="15" w:type="dxa"/>
            </w:tcMar>
            <w:vAlign w:val="bottom"/>
          </w:tcPr>
          <w:p w14:paraId="75533DDE">
            <w:pPr>
              <w:spacing w:line="200" w:lineRule="exact"/>
              <w:rPr>
                <w:rFonts w:hint="default" w:ascii="Times New Roman" w:hAnsi="Times New Roman"/>
                <w:color w:val="000000"/>
                <w:sz w:val="20"/>
                <w:szCs w:val="20"/>
              </w:rPr>
            </w:pPr>
          </w:p>
        </w:tc>
        <w:tc>
          <w:tcPr>
            <w:tcW w:w="3442" w:type="dxa"/>
            <w:tcBorders>
              <w:top w:val="nil"/>
              <w:left w:val="nil"/>
              <w:bottom w:val="nil"/>
              <w:right w:val="nil"/>
            </w:tcBorders>
            <w:shd w:val="clear" w:color="auto" w:fill="auto"/>
            <w:noWrap/>
            <w:tcMar>
              <w:top w:w="15" w:type="dxa"/>
              <w:left w:w="15" w:type="dxa"/>
              <w:right w:w="15" w:type="dxa"/>
            </w:tcMar>
            <w:vAlign w:val="bottom"/>
          </w:tcPr>
          <w:p w14:paraId="4EB55397">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公开01表</w:t>
            </w:r>
          </w:p>
        </w:tc>
      </w:tr>
      <w:tr w14:paraId="41A6EBFD">
        <w:tblPrEx>
          <w:tblCellMar>
            <w:top w:w="0" w:type="dxa"/>
            <w:left w:w="0" w:type="dxa"/>
            <w:bottom w:w="0" w:type="dxa"/>
            <w:right w:w="0" w:type="dxa"/>
          </w:tblCellMar>
        </w:tblPrEx>
        <w:trPr>
          <w:trHeight w:val="232" w:hRule="atLeast"/>
        </w:trPr>
        <w:tc>
          <w:tcPr>
            <w:tcW w:w="7142" w:type="dxa"/>
            <w:gridSpan w:val="2"/>
            <w:tcBorders>
              <w:top w:val="nil"/>
              <w:left w:val="nil"/>
              <w:bottom w:val="nil"/>
              <w:right w:val="nil"/>
            </w:tcBorders>
            <w:shd w:val="clear" w:color="auto" w:fill="auto"/>
            <w:noWrap/>
            <w:tcMar>
              <w:top w:w="15" w:type="dxa"/>
              <w:left w:w="15" w:type="dxa"/>
              <w:right w:w="15" w:type="dxa"/>
            </w:tcMar>
            <w:vAlign w:val="bottom"/>
          </w:tcPr>
          <w:p w14:paraId="550C0F1E">
            <w:pPr>
              <w:spacing w:line="200" w:lineRule="exact"/>
              <w:rPr>
                <w:rFonts w:hint="default" w:ascii="Times New Roman" w:hAnsi="Times New Roman"/>
                <w:color w:val="000000"/>
                <w:sz w:val="22"/>
                <w:szCs w:val="22"/>
              </w:rPr>
            </w:pPr>
            <w:r>
              <w:rPr>
                <w:rFonts w:hint="default" w:ascii="Times New Roman" w:hAnsi="Times New Roman"/>
                <w:sz w:val="20"/>
                <w:szCs w:val="20"/>
              </w:rPr>
              <w:t>公开单位：</w:t>
            </w:r>
            <w:r>
              <w:rPr>
                <w:rFonts w:hint="default" w:ascii="Times New Roman" w:hAnsi="Times New Roman"/>
                <w:sz w:val="20"/>
              </w:rPr>
              <w:t>重庆市丰都县财政投资评审中心</w:t>
            </w:r>
          </w:p>
        </w:tc>
        <w:tc>
          <w:tcPr>
            <w:tcW w:w="4809" w:type="dxa"/>
            <w:tcBorders>
              <w:top w:val="nil"/>
              <w:left w:val="nil"/>
              <w:bottom w:val="nil"/>
              <w:right w:val="nil"/>
            </w:tcBorders>
            <w:shd w:val="clear" w:color="auto" w:fill="auto"/>
            <w:noWrap/>
            <w:tcMar>
              <w:top w:w="15" w:type="dxa"/>
              <w:left w:w="15" w:type="dxa"/>
              <w:right w:w="15" w:type="dxa"/>
            </w:tcMar>
            <w:vAlign w:val="bottom"/>
          </w:tcPr>
          <w:p w14:paraId="3EFBDF90">
            <w:pPr>
              <w:spacing w:line="200" w:lineRule="exact"/>
              <w:rPr>
                <w:rFonts w:hint="default" w:ascii="Times New Roman" w:hAnsi="Times New Roman"/>
                <w:color w:val="000000"/>
                <w:sz w:val="22"/>
                <w:szCs w:val="22"/>
              </w:rPr>
            </w:pPr>
          </w:p>
        </w:tc>
        <w:tc>
          <w:tcPr>
            <w:tcW w:w="3442" w:type="dxa"/>
            <w:tcBorders>
              <w:top w:val="nil"/>
              <w:left w:val="nil"/>
              <w:bottom w:val="nil"/>
              <w:right w:val="nil"/>
            </w:tcBorders>
            <w:shd w:val="clear" w:color="auto" w:fill="auto"/>
            <w:noWrap/>
            <w:tcMar>
              <w:top w:w="15" w:type="dxa"/>
              <w:left w:w="15" w:type="dxa"/>
              <w:right w:w="15" w:type="dxa"/>
            </w:tcMar>
            <w:vAlign w:val="bottom"/>
          </w:tcPr>
          <w:p w14:paraId="364509E9">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7FB51B88">
        <w:tblPrEx>
          <w:tblCellMar>
            <w:top w:w="0" w:type="dxa"/>
            <w:left w:w="0" w:type="dxa"/>
            <w:bottom w:w="0" w:type="dxa"/>
            <w:right w:w="0" w:type="dxa"/>
          </w:tblCellMar>
        </w:tblPrEx>
        <w:trPr>
          <w:trHeight w:val="243" w:hRule="atLeast"/>
        </w:trPr>
        <w:tc>
          <w:tcPr>
            <w:tcW w:w="71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803A09">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收入</w:t>
            </w:r>
          </w:p>
        </w:tc>
        <w:tc>
          <w:tcPr>
            <w:tcW w:w="8251"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317BA40">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支出</w:t>
            </w:r>
          </w:p>
        </w:tc>
      </w:tr>
      <w:tr w14:paraId="79C0B7C7">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0A3634">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2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7E88BA">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4F0DDC6">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w:t>
            </w:r>
          </w:p>
        </w:tc>
        <w:tc>
          <w:tcPr>
            <w:tcW w:w="344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91CBF16">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r>
      <w:tr w14:paraId="25D20982">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0F9E55">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一、一般公共预算财政拨款收入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86A9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1,060.85</w:t>
            </w: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C4DDDC">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一、一般公共服务支出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1392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1,023.87</w:t>
            </w:r>
            <w:r>
              <w:rPr>
                <w:rFonts w:hint="default" w:ascii="Times New Roman" w:hAnsi="Times New Roman"/>
                <w:color w:val="000000"/>
                <w:sz w:val="20"/>
              </w:rPr>
              <w:t xml:space="preserve"> </w:t>
            </w:r>
          </w:p>
        </w:tc>
      </w:tr>
      <w:tr w14:paraId="76D3DAA6">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C0BFAB">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二、政府性基金预算财政拨款收入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23BB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FDC8B81">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二、外交支出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8F2E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45185601">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B166B2">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三、国有资本经营预算财政拨款收入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AF6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E3C5F8">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三、国防支出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DA00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34C0128D">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1D08FB">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四、上级补助收入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A39C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7C6B8AF">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四、公共安全支出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F97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41498FE6">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4C95F3">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五、事业收入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21B4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C66724">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五、教育支出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7813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7A8EE0AC">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BE4EF8">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六、经营收入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8FA3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CACFCB">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六、科学技术支出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12DA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26737736">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72401E">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七、附属单位上缴收入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CFB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EC59AE">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七、文化旅游体育与传媒支出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8908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247DA8EF">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4D3D0D">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八、其他收入</w:t>
            </w:r>
          </w:p>
        </w:tc>
        <w:tc>
          <w:tcPr>
            <w:tcW w:w="2020" w:type="dxa"/>
            <w:tcBorders>
              <w:top w:val="nil"/>
              <w:left w:val="nil"/>
              <w:bottom w:val="nil"/>
              <w:right w:val="single" w:color="000000" w:sz="4" w:space="0"/>
            </w:tcBorders>
            <w:shd w:val="clear" w:color="auto" w:fill="auto"/>
            <w:noWrap/>
            <w:tcMar>
              <w:top w:w="15" w:type="dxa"/>
              <w:left w:w="15" w:type="dxa"/>
              <w:right w:w="15" w:type="dxa"/>
            </w:tcMar>
            <w:vAlign w:val="center"/>
          </w:tcPr>
          <w:p w14:paraId="1178912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74E44F">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八、社会保障和就业支出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CC5E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18.23</w:t>
            </w:r>
            <w:r>
              <w:rPr>
                <w:rFonts w:hint="default" w:ascii="Times New Roman" w:hAnsi="Times New Roman"/>
                <w:color w:val="000000"/>
                <w:sz w:val="20"/>
              </w:rPr>
              <w:t xml:space="preserve"> </w:t>
            </w:r>
          </w:p>
        </w:tc>
      </w:tr>
      <w:tr w14:paraId="64D3227A">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A2E9D9">
            <w:pPr>
              <w:spacing w:line="240" w:lineRule="exact"/>
              <w:rPr>
                <w:rFonts w:hint="default" w:ascii="Times New Roman" w:hAnsi="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4C0049">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90F30F8">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九、卫生健康支出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DBE9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9.42</w:t>
            </w:r>
            <w:r>
              <w:rPr>
                <w:rFonts w:hint="default" w:ascii="Times New Roman" w:hAnsi="Times New Roman"/>
                <w:color w:val="000000"/>
                <w:sz w:val="20"/>
              </w:rPr>
              <w:t xml:space="preserve"> </w:t>
            </w:r>
          </w:p>
        </w:tc>
      </w:tr>
      <w:tr w14:paraId="007EE785">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662AB0">
            <w:pPr>
              <w:spacing w:line="240" w:lineRule="exact"/>
              <w:rPr>
                <w:rFonts w:hint="default" w:ascii="Times New Roman" w:hAnsi="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A72D1C">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04EBBB">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十、节能环保支出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67EC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13C34A00">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5BDD5C">
            <w:pPr>
              <w:spacing w:line="240" w:lineRule="exact"/>
              <w:rPr>
                <w:rFonts w:hint="default" w:ascii="Times New Roman" w:hAnsi="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096383">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0020A8A">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十一、城乡社区支出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29B0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1A96105C">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43DD2A">
            <w:pPr>
              <w:spacing w:line="240" w:lineRule="exact"/>
              <w:rPr>
                <w:rFonts w:hint="default" w:ascii="Times New Roman" w:hAnsi="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C5F1E6">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F6EDDC5">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十二、农林水支出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FEFC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01E46F2C">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A775EF">
            <w:pPr>
              <w:spacing w:line="240" w:lineRule="exact"/>
              <w:rPr>
                <w:rFonts w:hint="default" w:ascii="Times New Roman" w:hAnsi="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0241E">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F725124">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十三、交通运输支出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2000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484520AD">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D0B560">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E50EF">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03C2070">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十四、资源勘探工业信息等支出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4B15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1F9696C8">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014DBE">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A631E">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CF5393">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十五、商业服务业等支出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9AFB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02C8346A">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6B2F13">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96641">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02CEA3B">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十六、金融支出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C6AE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4823BCC5">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886C6E">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DA94B">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7E5694">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十七、援助其他地区支出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EA84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32949FE4">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FF7CA3">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C2C24">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D08846">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十八、自然资源海洋气象等支出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1799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18399AE1">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A679AA">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9A73C">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1BA2C72">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十九、住房保障支出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5079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w:t>
            </w:r>
            <w:r>
              <w:rPr>
                <w:rFonts w:hint="default" w:ascii="Times New Roman" w:hAnsi="Times New Roman"/>
                <w:color w:val="000000"/>
                <w:sz w:val="20"/>
              </w:rPr>
              <w:t xml:space="preserve"> </w:t>
            </w:r>
          </w:p>
        </w:tc>
      </w:tr>
      <w:tr w14:paraId="6F8ED9B1">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815214">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C553E">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6C451A6">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二十、粮油物资储备支出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68A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04CF4276">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7AE4E1">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B8445">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7EEE93">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二十一、国有资本经营预算支出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F8BB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3E391056">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25D5CF">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3FCE8">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FDC0197">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二十二、灾害防治及应急管理支出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504D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436CEB02">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2266EE">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E521C">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74FA81">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二十三、其他支出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528E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26374ACE">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0DFF5A">
            <w:pPr>
              <w:spacing w:line="240" w:lineRule="exact"/>
              <w:jc w:val="center"/>
              <w:rPr>
                <w:rFonts w:hint="default" w:ascii="Times New Roman" w:hAnsi="Times New Roman"/>
                <w:b/>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37CBC">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B39A8F">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二十四、债务还本支出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7CFD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3D3A1AD7">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D27FE1">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2442D">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DE8EC12">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二十五、债务付息支出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2DB3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2D187710">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FFD5FE">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57597">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661B967">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二十六、抗疫特别国债安排的支出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FE70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3B3C5FE8">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186AE5">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本年收入合计</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2E36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1,060.85</w:t>
            </w: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A50D6A">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本年支出合计</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EA7A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1,057.27</w:t>
            </w:r>
            <w:r>
              <w:rPr>
                <w:rFonts w:hint="default" w:ascii="Times New Roman" w:hAnsi="Times New Roman"/>
                <w:color w:val="000000"/>
                <w:sz w:val="20"/>
              </w:rPr>
              <w:t xml:space="preserve"> </w:t>
            </w:r>
          </w:p>
        </w:tc>
      </w:tr>
      <w:tr w14:paraId="07D72651">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238B92">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使用非财政拨款结余和专用结余</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6410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96FFF55">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结余分配</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F6F2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0F329BED">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262E97">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年初结转和结余</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BCBE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758FBB">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年末结转和结余</w:t>
            </w:r>
          </w:p>
        </w:tc>
        <w:tc>
          <w:tcPr>
            <w:tcW w:w="344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A0D9B3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w:t>
            </w:r>
            <w:r>
              <w:rPr>
                <w:rFonts w:hint="default" w:ascii="Times New Roman" w:hAnsi="Times New Roman"/>
                <w:color w:val="000000"/>
                <w:sz w:val="20"/>
              </w:rPr>
              <w:t xml:space="preserve"> </w:t>
            </w:r>
          </w:p>
        </w:tc>
      </w:tr>
      <w:tr w14:paraId="58731528">
        <w:tblPrEx>
          <w:tblCellMar>
            <w:top w:w="0" w:type="dxa"/>
            <w:left w:w="0" w:type="dxa"/>
            <w:bottom w:w="0" w:type="dxa"/>
            <w:right w:w="0" w:type="dxa"/>
          </w:tblCellMar>
        </w:tblPrEx>
        <w:trPr>
          <w:trHeight w:val="25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69520D">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BE1B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1,062.17</w:t>
            </w: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384ADEB1">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34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59959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1,062.17</w:t>
            </w:r>
            <w:r>
              <w:rPr>
                <w:rFonts w:hint="default" w:ascii="Times New Roman" w:hAnsi="Times New Roman"/>
                <w:color w:val="000000"/>
                <w:sz w:val="20"/>
              </w:rPr>
              <w:t xml:space="preserve"> </w:t>
            </w:r>
          </w:p>
        </w:tc>
      </w:tr>
    </w:tbl>
    <w:p w14:paraId="6F8C01DE">
      <w:pPr>
        <w:spacing w:line="240" w:lineRule="exact"/>
        <w:rPr>
          <w:rFonts w:hint="default" w:ascii="Times New Roman" w:hAnsi="Times New Roman"/>
          <w:sz w:val="20"/>
          <w:szCs w:val="20"/>
        </w:rPr>
      </w:pPr>
      <w:r>
        <w:rPr>
          <w:rFonts w:hint="default" w:ascii="Times New Roman" w:hAnsi="Times New Roman"/>
          <w:sz w:val="20"/>
          <w:szCs w:val="20"/>
        </w:rPr>
        <w:t>备注：1.本表反映单位本年度的总收支和年末结转结余情况。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tbl>
      <w:tblPr>
        <w:tblStyle w:val="7"/>
        <w:tblW w:w="15378" w:type="dxa"/>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14:paraId="1F7109DB">
        <w:tblPrEx>
          <w:tblCellMar>
            <w:top w:w="0" w:type="dxa"/>
            <w:left w:w="0" w:type="dxa"/>
            <w:bottom w:w="0" w:type="dxa"/>
            <w:right w:w="0" w:type="dxa"/>
          </w:tblCellMar>
        </w:tblPrEx>
        <w:trPr>
          <w:trHeight w:val="641" w:hRule="atLeast"/>
        </w:trPr>
        <w:tc>
          <w:tcPr>
            <w:tcW w:w="15378" w:type="dxa"/>
            <w:gridSpan w:val="10"/>
            <w:tcBorders>
              <w:top w:val="nil"/>
              <w:left w:val="nil"/>
              <w:bottom w:val="nil"/>
              <w:right w:val="nil"/>
            </w:tcBorders>
            <w:shd w:val="clear" w:color="auto" w:fill="auto"/>
            <w:noWrap/>
            <w:tcMar>
              <w:top w:w="15" w:type="dxa"/>
              <w:left w:w="15" w:type="dxa"/>
              <w:right w:w="15" w:type="dxa"/>
            </w:tcMar>
            <w:vAlign w:val="bottom"/>
          </w:tcPr>
          <w:p w14:paraId="294FE641">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收入决算表</w:t>
            </w:r>
          </w:p>
        </w:tc>
      </w:tr>
      <w:tr w14:paraId="74CA90D3">
        <w:tblPrEx>
          <w:tblCellMar>
            <w:top w:w="0" w:type="dxa"/>
            <w:left w:w="0" w:type="dxa"/>
            <w:bottom w:w="0" w:type="dxa"/>
            <w:right w:w="0" w:type="dxa"/>
          </w:tblCellMar>
        </w:tblPrEx>
        <w:trPr>
          <w:trHeight w:val="328" w:hRule="atLeast"/>
        </w:trPr>
        <w:tc>
          <w:tcPr>
            <w:tcW w:w="6106" w:type="dxa"/>
            <w:gridSpan w:val="3"/>
            <w:vMerge w:val="restart"/>
            <w:tcBorders>
              <w:top w:val="nil"/>
              <w:left w:val="nil"/>
              <w:right w:val="nil"/>
            </w:tcBorders>
            <w:shd w:val="clear" w:color="auto" w:fill="auto"/>
            <w:noWrap/>
            <w:tcMar>
              <w:top w:w="15" w:type="dxa"/>
              <w:left w:w="15" w:type="dxa"/>
              <w:right w:w="15" w:type="dxa"/>
            </w:tcMar>
            <w:vAlign w:val="bottom"/>
          </w:tcPr>
          <w:p w14:paraId="364E84CC">
            <w:pPr>
              <w:rPr>
                <w:rFonts w:hint="default" w:ascii="Times New Roman" w:hAnsi="Times New Roman"/>
                <w:color w:val="000000"/>
                <w:sz w:val="20"/>
                <w:szCs w:val="20"/>
              </w:rPr>
            </w:pPr>
            <w:r>
              <w:rPr>
                <w:rFonts w:hint="default" w:ascii="Times New Roman" w:hAnsi="Times New Roman"/>
                <w:sz w:val="20"/>
                <w:szCs w:val="20"/>
              </w:rPr>
              <w:t>公开单位：</w:t>
            </w:r>
            <w:r>
              <w:rPr>
                <w:rFonts w:hint="default" w:ascii="Times New Roman" w:hAnsi="Times New Roman"/>
                <w:sz w:val="20"/>
              </w:rPr>
              <w:t>重庆市丰都县财政投资评审中心</w:t>
            </w:r>
          </w:p>
        </w:tc>
        <w:tc>
          <w:tcPr>
            <w:tcW w:w="1233" w:type="dxa"/>
            <w:tcBorders>
              <w:top w:val="nil"/>
              <w:left w:val="nil"/>
              <w:bottom w:val="nil"/>
              <w:right w:val="nil"/>
            </w:tcBorders>
            <w:shd w:val="clear" w:color="auto" w:fill="auto"/>
            <w:noWrap/>
            <w:tcMar>
              <w:top w:w="15" w:type="dxa"/>
              <w:left w:w="15" w:type="dxa"/>
              <w:right w:w="15" w:type="dxa"/>
            </w:tcMar>
            <w:vAlign w:val="bottom"/>
          </w:tcPr>
          <w:p w14:paraId="7C82CC41">
            <w:pPr>
              <w:rPr>
                <w:rFonts w:hint="default" w:ascii="Times New Roman" w:hAnsi="Times New Roman"/>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14:paraId="415D3D7C">
            <w:pPr>
              <w:rPr>
                <w:rFonts w:hint="default" w:ascii="Times New Roman" w:hAnsi="Times New Roman"/>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14:paraId="71950E49">
            <w:pPr>
              <w:rPr>
                <w:rFonts w:hint="default" w:ascii="Times New Roman" w:hAnsi="Times New Roman"/>
                <w:color w:val="000000"/>
                <w:sz w:val="20"/>
                <w:szCs w:val="20"/>
              </w:rPr>
            </w:pPr>
          </w:p>
        </w:tc>
        <w:tc>
          <w:tcPr>
            <w:tcW w:w="1366" w:type="dxa"/>
            <w:tcBorders>
              <w:top w:val="nil"/>
              <w:left w:val="nil"/>
              <w:bottom w:val="nil"/>
              <w:right w:val="nil"/>
            </w:tcBorders>
            <w:shd w:val="clear" w:color="auto" w:fill="auto"/>
            <w:noWrap/>
            <w:tcMar>
              <w:top w:w="15" w:type="dxa"/>
              <w:left w:w="15" w:type="dxa"/>
              <w:right w:w="15" w:type="dxa"/>
            </w:tcMar>
            <w:vAlign w:val="bottom"/>
          </w:tcPr>
          <w:p w14:paraId="13D157A6">
            <w:pPr>
              <w:rPr>
                <w:rFonts w:hint="default" w:ascii="Times New Roman" w:hAnsi="Times New Roman"/>
                <w:color w:val="000000"/>
                <w:sz w:val="20"/>
                <w:szCs w:val="20"/>
              </w:rPr>
            </w:pPr>
          </w:p>
        </w:tc>
        <w:tc>
          <w:tcPr>
            <w:tcW w:w="1307" w:type="dxa"/>
            <w:tcBorders>
              <w:top w:val="nil"/>
              <w:left w:val="nil"/>
              <w:bottom w:val="nil"/>
              <w:right w:val="nil"/>
            </w:tcBorders>
            <w:shd w:val="clear" w:color="auto" w:fill="auto"/>
            <w:noWrap/>
            <w:tcMar>
              <w:top w:w="15" w:type="dxa"/>
              <w:left w:w="15" w:type="dxa"/>
              <w:right w:w="15" w:type="dxa"/>
            </w:tcMar>
            <w:vAlign w:val="bottom"/>
          </w:tcPr>
          <w:p w14:paraId="6BCFEB06">
            <w:pPr>
              <w:rPr>
                <w:rFonts w:hint="default" w:ascii="Times New Roman" w:hAnsi="Times New Roman"/>
                <w:color w:val="000000"/>
                <w:sz w:val="20"/>
                <w:szCs w:val="20"/>
              </w:rPr>
            </w:pPr>
          </w:p>
        </w:tc>
        <w:tc>
          <w:tcPr>
            <w:tcW w:w="1439" w:type="dxa"/>
            <w:tcBorders>
              <w:top w:val="nil"/>
              <w:left w:val="nil"/>
              <w:bottom w:val="nil"/>
              <w:right w:val="nil"/>
            </w:tcBorders>
            <w:shd w:val="clear" w:color="auto" w:fill="auto"/>
            <w:noWrap/>
            <w:tcMar>
              <w:top w:w="15" w:type="dxa"/>
              <w:left w:w="15" w:type="dxa"/>
              <w:right w:w="15" w:type="dxa"/>
            </w:tcMar>
            <w:vAlign w:val="bottom"/>
          </w:tcPr>
          <w:p w14:paraId="1657FEF5">
            <w:pPr>
              <w:rPr>
                <w:rFonts w:hint="default" w:ascii="Times New Roman" w:hAnsi="Times New Roman"/>
                <w:color w:val="000000"/>
                <w:sz w:val="20"/>
                <w:szCs w:val="20"/>
              </w:rPr>
            </w:pPr>
          </w:p>
        </w:tc>
        <w:tc>
          <w:tcPr>
            <w:tcW w:w="1461" w:type="dxa"/>
            <w:tcBorders>
              <w:top w:val="nil"/>
              <w:left w:val="nil"/>
              <w:bottom w:val="nil"/>
              <w:right w:val="nil"/>
            </w:tcBorders>
            <w:shd w:val="clear" w:color="auto" w:fill="auto"/>
            <w:noWrap/>
            <w:tcMar>
              <w:top w:w="15" w:type="dxa"/>
              <w:left w:w="15" w:type="dxa"/>
              <w:right w:w="15" w:type="dxa"/>
            </w:tcMar>
            <w:vAlign w:val="bottom"/>
          </w:tcPr>
          <w:p w14:paraId="176E96D4">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公开02表</w:t>
            </w:r>
          </w:p>
        </w:tc>
      </w:tr>
      <w:tr w14:paraId="46737F08">
        <w:tblPrEx>
          <w:tblCellMar>
            <w:top w:w="0" w:type="dxa"/>
            <w:left w:w="0" w:type="dxa"/>
            <w:bottom w:w="0" w:type="dxa"/>
            <w:right w:w="0" w:type="dxa"/>
          </w:tblCellMar>
        </w:tblPrEx>
        <w:trPr>
          <w:trHeight w:val="328" w:hRule="atLeast"/>
        </w:trPr>
        <w:tc>
          <w:tcPr>
            <w:tcW w:w="6106" w:type="dxa"/>
            <w:gridSpan w:val="3"/>
            <w:vMerge w:val="continue"/>
            <w:tcBorders>
              <w:left w:val="nil"/>
              <w:bottom w:val="nil"/>
              <w:right w:val="nil"/>
            </w:tcBorders>
            <w:shd w:val="clear" w:color="auto" w:fill="auto"/>
            <w:noWrap/>
            <w:tcMar>
              <w:top w:w="15" w:type="dxa"/>
              <w:left w:w="15" w:type="dxa"/>
              <w:right w:w="15" w:type="dxa"/>
            </w:tcMar>
            <w:vAlign w:val="bottom"/>
          </w:tcPr>
          <w:p w14:paraId="1E2D3744">
            <w:pPr>
              <w:rPr>
                <w:rFonts w:hint="default" w:ascii="Times New Roman" w:hAnsi="Times New Roman"/>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14:paraId="10786925">
            <w:pPr>
              <w:rPr>
                <w:rFonts w:hint="default" w:ascii="Times New Roman" w:hAnsi="Times New Roman"/>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14:paraId="505B2762">
            <w:pPr>
              <w:rPr>
                <w:rFonts w:hint="default" w:ascii="Times New Roman" w:hAnsi="Times New Roman"/>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14:paraId="1890050D">
            <w:pPr>
              <w:rPr>
                <w:rFonts w:hint="default" w:ascii="Times New Roman" w:hAnsi="Times New Roman"/>
                <w:color w:val="000000"/>
                <w:sz w:val="20"/>
                <w:szCs w:val="20"/>
              </w:rPr>
            </w:pPr>
          </w:p>
        </w:tc>
        <w:tc>
          <w:tcPr>
            <w:tcW w:w="1366" w:type="dxa"/>
            <w:tcBorders>
              <w:top w:val="nil"/>
              <w:left w:val="nil"/>
              <w:bottom w:val="nil"/>
              <w:right w:val="nil"/>
            </w:tcBorders>
            <w:shd w:val="clear" w:color="auto" w:fill="auto"/>
            <w:noWrap/>
            <w:tcMar>
              <w:top w:w="15" w:type="dxa"/>
              <w:left w:w="15" w:type="dxa"/>
              <w:right w:w="15" w:type="dxa"/>
            </w:tcMar>
            <w:vAlign w:val="bottom"/>
          </w:tcPr>
          <w:p w14:paraId="03FAE695">
            <w:pPr>
              <w:rPr>
                <w:rFonts w:hint="default" w:ascii="Times New Roman" w:hAnsi="Times New Roman"/>
                <w:color w:val="000000"/>
                <w:sz w:val="20"/>
                <w:szCs w:val="20"/>
              </w:rPr>
            </w:pPr>
          </w:p>
        </w:tc>
        <w:tc>
          <w:tcPr>
            <w:tcW w:w="1307" w:type="dxa"/>
            <w:tcBorders>
              <w:top w:val="nil"/>
              <w:left w:val="nil"/>
              <w:bottom w:val="nil"/>
              <w:right w:val="nil"/>
            </w:tcBorders>
            <w:shd w:val="clear" w:color="auto" w:fill="auto"/>
            <w:noWrap/>
            <w:tcMar>
              <w:top w:w="15" w:type="dxa"/>
              <w:left w:w="15" w:type="dxa"/>
              <w:right w:w="15" w:type="dxa"/>
            </w:tcMar>
            <w:vAlign w:val="bottom"/>
          </w:tcPr>
          <w:p w14:paraId="70D0B184">
            <w:pPr>
              <w:rPr>
                <w:rFonts w:hint="default" w:ascii="Times New Roman" w:hAnsi="Times New Roman"/>
                <w:color w:val="000000"/>
                <w:sz w:val="20"/>
                <w:szCs w:val="20"/>
              </w:rPr>
            </w:pPr>
          </w:p>
        </w:tc>
        <w:tc>
          <w:tcPr>
            <w:tcW w:w="1439" w:type="dxa"/>
            <w:tcBorders>
              <w:top w:val="nil"/>
              <w:left w:val="nil"/>
              <w:bottom w:val="nil"/>
              <w:right w:val="nil"/>
            </w:tcBorders>
            <w:shd w:val="clear" w:color="auto" w:fill="auto"/>
            <w:noWrap/>
            <w:tcMar>
              <w:top w:w="15" w:type="dxa"/>
              <w:left w:w="15" w:type="dxa"/>
              <w:right w:w="15" w:type="dxa"/>
            </w:tcMar>
            <w:vAlign w:val="bottom"/>
          </w:tcPr>
          <w:p w14:paraId="46C33C27">
            <w:pPr>
              <w:rPr>
                <w:rFonts w:hint="default" w:ascii="Times New Roman" w:hAnsi="Times New Roman"/>
                <w:color w:val="000000"/>
                <w:sz w:val="20"/>
                <w:szCs w:val="20"/>
              </w:rPr>
            </w:pPr>
          </w:p>
        </w:tc>
        <w:tc>
          <w:tcPr>
            <w:tcW w:w="1461" w:type="dxa"/>
            <w:tcBorders>
              <w:top w:val="nil"/>
              <w:left w:val="nil"/>
              <w:bottom w:val="nil"/>
              <w:right w:val="nil"/>
            </w:tcBorders>
            <w:shd w:val="clear" w:color="auto" w:fill="auto"/>
            <w:noWrap/>
            <w:tcMar>
              <w:top w:w="15" w:type="dxa"/>
              <w:left w:w="15" w:type="dxa"/>
              <w:right w:w="15" w:type="dxa"/>
            </w:tcMar>
            <w:vAlign w:val="bottom"/>
          </w:tcPr>
          <w:p w14:paraId="23AC8558">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11B32D85">
        <w:tblPrEx>
          <w:tblCellMar>
            <w:top w:w="0" w:type="dxa"/>
            <w:left w:w="0" w:type="dxa"/>
            <w:bottom w:w="0" w:type="dxa"/>
            <w:right w:w="0" w:type="dxa"/>
          </w:tblCellMar>
        </w:tblPrEx>
        <w:trPr>
          <w:trHeight w:val="431" w:hRule="atLeast"/>
        </w:trPr>
        <w:tc>
          <w:tcPr>
            <w:tcW w:w="4873"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6E57F8F9">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D9F47B">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本年收入合计</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954DA6">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财政拨款收入</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0E052B">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上级补助收入</w:t>
            </w:r>
          </w:p>
        </w:tc>
        <w:tc>
          <w:tcPr>
            <w:tcW w:w="259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D5460B4">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事业收入</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C5A951">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经营收入</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5AC9BA">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附属单位上缴收入</w:t>
            </w:r>
          </w:p>
        </w:tc>
        <w:tc>
          <w:tcPr>
            <w:tcW w:w="14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B330A6">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其他收入</w:t>
            </w:r>
          </w:p>
        </w:tc>
      </w:tr>
      <w:tr w14:paraId="01BAA4DD">
        <w:tblPrEx>
          <w:tblCellMar>
            <w:top w:w="0" w:type="dxa"/>
            <w:left w:w="0" w:type="dxa"/>
            <w:bottom w:w="0" w:type="dxa"/>
            <w:right w:w="0" w:type="dxa"/>
          </w:tblCellMar>
        </w:tblPrEx>
        <w:trPr>
          <w:trHeight w:val="334" w:hRule="atLeast"/>
        </w:trPr>
        <w:tc>
          <w:tcPr>
            <w:tcW w:w="170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3CA3AF">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171"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643C19A8">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F66B7C">
            <w:pPr>
              <w:jc w:val="center"/>
              <w:rPr>
                <w:rFonts w:hint="default" w:ascii="Times New Roman" w:hAnsi="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7B74BA">
            <w:pPr>
              <w:jc w:val="center"/>
              <w:rPr>
                <w:rFonts w:hint="default" w:ascii="Times New Roman" w:hAnsi="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FBE4F8">
            <w:pPr>
              <w:jc w:val="center"/>
              <w:rPr>
                <w:rFonts w:hint="default" w:ascii="Times New Roman" w:hAnsi="Times New Roman"/>
                <w:b/>
                <w:color w:val="000000"/>
                <w:sz w:val="20"/>
                <w:szCs w:val="20"/>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1BF9D9">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小计</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EE4217">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其中：教育收费</w:t>
            </w: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D561E2">
            <w:pPr>
              <w:jc w:val="center"/>
              <w:rPr>
                <w:rFonts w:hint="default" w:ascii="Times New Roman" w:hAnsi="Times New 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2202A6">
            <w:pPr>
              <w:jc w:val="center"/>
              <w:rPr>
                <w:rFonts w:hint="default" w:ascii="Times New Roman" w:hAnsi="Times New 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FF4FBB">
            <w:pPr>
              <w:jc w:val="center"/>
              <w:rPr>
                <w:rFonts w:hint="default" w:ascii="Times New Roman" w:hAnsi="Times New Roman"/>
                <w:b/>
                <w:color w:val="000000"/>
                <w:sz w:val="20"/>
                <w:szCs w:val="20"/>
              </w:rPr>
            </w:pPr>
          </w:p>
        </w:tc>
      </w:tr>
      <w:tr w14:paraId="0BE3ACC5">
        <w:tblPrEx>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E2C8D0">
            <w:pPr>
              <w:jc w:val="center"/>
              <w:rPr>
                <w:rFonts w:hint="default" w:ascii="Times New Roman" w:hAnsi="Times New Roman"/>
                <w:b/>
                <w:color w:val="000000"/>
                <w:sz w:val="20"/>
                <w:szCs w:val="20"/>
              </w:rPr>
            </w:pPr>
          </w:p>
        </w:tc>
        <w:tc>
          <w:tcPr>
            <w:tcW w:w="317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A3932D4">
            <w:pPr>
              <w:jc w:val="center"/>
              <w:rPr>
                <w:rFonts w:hint="default" w:ascii="Times New Roman" w:hAnsi="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47C71B">
            <w:pPr>
              <w:jc w:val="center"/>
              <w:rPr>
                <w:rFonts w:hint="default" w:ascii="Times New Roman" w:hAnsi="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126CAC">
            <w:pPr>
              <w:jc w:val="center"/>
              <w:rPr>
                <w:rFonts w:hint="default" w:ascii="Times New Roman" w:hAnsi="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54F24E">
            <w:pPr>
              <w:jc w:val="center"/>
              <w:rPr>
                <w:rFonts w:hint="default" w:ascii="Times New Roman" w:hAnsi="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CF3302">
            <w:pPr>
              <w:jc w:val="center"/>
              <w:rPr>
                <w:rFonts w:hint="default" w:ascii="Times New Roman" w:hAnsi="Times New Roman"/>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5041CA">
            <w:pPr>
              <w:jc w:val="center"/>
              <w:rPr>
                <w:rFonts w:hint="default" w:ascii="Times New Roman" w:hAnsi="Times New Roman"/>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098705">
            <w:pPr>
              <w:jc w:val="center"/>
              <w:rPr>
                <w:rFonts w:hint="default" w:ascii="Times New Roman" w:hAnsi="Times New 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3DF16D">
            <w:pPr>
              <w:jc w:val="center"/>
              <w:rPr>
                <w:rFonts w:hint="default" w:ascii="Times New Roman" w:hAnsi="Times New 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615365">
            <w:pPr>
              <w:jc w:val="center"/>
              <w:rPr>
                <w:rFonts w:hint="default" w:ascii="Times New Roman" w:hAnsi="Times New Roman"/>
                <w:b/>
                <w:color w:val="000000"/>
                <w:sz w:val="20"/>
                <w:szCs w:val="20"/>
              </w:rPr>
            </w:pPr>
          </w:p>
        </w:tc>
      </w:tr>
      <w:tr w14:paraId="67AF9A31">
        <w:tblPrEx>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FDBD6C">
            <w:pPr>
              <w:jc w:val="center"/>
              <w:rPr>
                <w:rFonts w:hint="default" w:ascii="Times New Roman" w:hAnsi="Times New Roman"/>
                <w:b/>
                <w:color w:val="000000"/>
                <w:sz w:val="20"/>
                <w:szCs w:val="20"/>
              </w:rPr>
            </w:pPr>
          </w:p>
        </w:tc>
        <w:tc>
          <w:tcPr>
            <w:tcW w:w="317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0A8B2E0">
            <w:pPr>
              <w:jc w:val="center"/>
              <w:rPr>
                <w:rFonts w:hint="default" w:ascii="Times New Roman" w:hAnsi="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D2AB78">
            <w:pPr>
              <w:jc w:val="center"/>
              <w:rPr>
                <w:rFonts w:hint="default" w:ascii="Times New Roman" w:hAnsi="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41140B">
            <w:pPr>
              <w:jc w:val="center"/>
              <w:rPr>
                <w:rFonts w:hint="default" w:ascii="Times New Roman" w:hAnsi="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C7B1B0">
            <w:pPr>
              <w:jc w:val="center"/>
              <w:rPr>
                <w:rFonts w:hint="default" w:ascii="Times New Roman" w:hAnsi="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D03C3A">
            <w:pPr>
              <w:jc w:val="center"/>
              <w:rPr>
                <w:rFonts w:hint="default" w:ascii="Times New Roman" w:hAnsi="Times New Roman"/>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D26487">
            <w:pPr>
              <w:jc w:val="center"/>
              <w:rPr>
                <w:rFonts w:hint="default" w:ascii="Times New Roman" w:hAnsi="Times New Roman"/>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B6622A">
            <w:pPr>
              <w:jc w:val="center"/>
              <w:rPr>
                <w:rFonts w:hint="default" w:ascii="Times New Roman" w:hAnsi="Times New 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A94C27">
            <w:pPr>
              <w:jc w:val="center"/>
              <w:rPr>
                <w:rFonts w:hint="default" w:ascii="Times New Roman" w:hAnsi="Times New 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D19B29">
            <w:pPr>
              <w:jc w:val="center"/>
              <w:rPr>
                <w:rFonts w:hint="default" w:ascii="Times New Roman" w:hAnsi="Times New Roman"/>
                <w:b/>
                <w:color w:val="000000"/>
                <w:sz w:val="20"/>
                <w:szCs w:val="20"/>
              </w:rPr>
            </w:pPr>
          </w:p>
        </w:tc>
      </w:tr>
      <w:tr w14:paraId="7153EE24">
        <w:tblPrEx>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EEABA6">
            <w:pPr>
              <w:jc w:val="center"/>
              <w:rPr>
                <w:rFonts w:hint="default" w:ascii="Times New Roman" w:hAnsi="Times New Roman"/>
                <w:b/>
                <w:color w:val="000000"/>
                <w:sz w:val="20"/>
                <w:szCs w:val="20"/>
              </w:rPr>
            </w:pPr>
          </w:p>
        </w:tc>
        <w:tc>
          <w:tcPr>
            <w:tcW w:w="317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5B3E0FA">
            <w:pPr>
              <w:jc w:val="center"/>
              <w:rPr>
                <w:rFonts w:hint="default" w:ascii="Times New Roman" w:hAnsi="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21555F">
            <w:pPr>
              <w:jc w:val="center"/>
              <w:rPr>
                <w:rFonts w:hint="default" w:ascii="Times New Roman" w:hAnsi="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E3D13E">
            <w:pPr>
              <w:jc w:val="center"/>
              <w:rPr>
                <w:rFonts w:hint="default" w:ascii="Times New Roman" w:hAnsi="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5FEDCC">
            <w:pPr>
              <w:jc w:val="center"/>
              <w:rPr>
                <w:rFonts w:hint="default" w:ascii="Times New Roman" w:hAnsi="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35E2B4">
            <w:pPr>
              <w:jc w:val="center"/>
              <w:rPr>
                <w:rFonts w:hint="default" w:ascii="Times New Roman" w:hAnsi="Times New Roman"/>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DCB680">
            <w:pPr>
              <w:jc w:val="center"/>
              <w:rPr>
                <w:rFonts w:hint="default" w:ascii="Times New Roman" w:hAnsi="Times New Roman"/>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425AB7">
            <w:pPr>
              <w:jc w:val="center"/>
              <w:rPr>
                <w:rFonts w:hint="default" w:ascii="Times New Roman" w:hAnsi="Times New 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4CEC5F">
            <w:pPr>
              <w:jc w:val="center"/>
              <w:rPr>
                <w:rFonts w:hint="default" w:ascii="Times New Roman" w:hAnsi="Times New 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82D415">
            <w:pPr>
              <w:jc w:val="center"/>
              <w:rPr>
                <w:rFonts w:hint="default" w:ascii="Times New Roman" w:hAnsi="Times New Roman"/>
                <w:b/>
                <w:color w:val="000000"/>
                <w:sz w:val="20"/>
                <w:szCs w:val="20"/>
              </w:rPr>
            </w:pPr>
          </w:p>
        </w:tc>
      </w:tr>
      <w:tr w14:paraId="521CC73E">
        <w:tblPrEx>
          <w:tblCellMar>
            <w:top w:w="0" w:type="dxa"/>
            <w:left w:w="0" w:type="dxa"/>
            <w:bottom w:w="0" w:type="dxa"/>
            <w:right w:w="0" w:type="dxa"/>
          </w:tblCellMar>
        </w:tblPrEx>
        <w:trPr>
          <w:trHeight w:val="338" w:hRule="atLeast"/>
        </w:trPr>
        <w:tc>
          <w:tcPr>
            <w:tcW w:w="487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F8DB3D">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AA4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1,060.85</w:t>
            </w:r>
            <w:r>
              <w:rPr>
                <w:rFonts w:hint="default" w:ascii="Times New Roman" w:hAnsi="Times New Roman"/>
                <w:b/>
                <w:color w:val="000000"/>
                <w:sz w:val="20"/>
              </w:rPr>
              <w:t xml:space="preserve"> </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0FC5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1,060.85</w:t>
            </w:r>
            <w:r>
              <w:rPr>
                <w:rFonts w:hint="default" w:ascii="Times New Roman" w:hAnsi="Times New Roman"/>
                <w:b/>
                <w:color w:val="000000"/>
                <w:sz w:val="20"/>
              </w:rPr>
              <w:t xml:space="preserve"> </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B5B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6A1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3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58C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716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4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510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4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839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r>
      <w:tr w14:paraId="05C332F2">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EC6F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1524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389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1,027.44</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EDA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1,027.44</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C4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D80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683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123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73C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0D1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4EAA785D">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2A3A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20106</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6CCB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财政事务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CB5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1,027.44</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1F3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1,027.44</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F6C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70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1DF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B04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391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A31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6906AFB5">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7099E">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2010608</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3130D">
            <w:pPr>
              <w:textAlignment w:val="center"/>
              <w:rPr>
                <w:rFonts w:hint="default" w:ascii="Times New Roman" w:hAnsi="Times New Roman"/>
                <w:color w:val="000000"/>
                <w:sz w:val="20"/>
                <w:szCs w:val="20"/>
              </w:rPr>
            </w:pPr>
            <w:r>
              <w:rPr>
                <w:rFonts w:hint="default" w:ascii="Times New Roman" w:hAnsi="Times New Roman"/>
                <w:color w:val="000000"/>
                <w:sz w:val="20"/>
                <w:szCs w:val="20"/>
              </w:rPr>
              <w:t>财政委托业务支出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6A5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865.14</w:t>
            </w: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D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865.14</w:t>
            </w: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D63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45F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87D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B24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4C7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66D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603A11ED">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E9315">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2010650</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F03AB">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AB5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160.96</w:t>
            </w: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591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160.96</w:t>
            </w: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AA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495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81C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06A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BA2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413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2B984896">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532F7">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2010699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9EAE7">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其他财政事务支出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A6C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207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77C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30D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5DF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27E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AF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BFC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25F2911A">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E4E3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26B6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CBA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18.23</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6BB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18.23</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495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00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635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D55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FE6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31F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5440A4FA">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90EA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61A4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307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18.23</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86A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18.23</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064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F23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8DD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9A3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3A5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6C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35EDDECA">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F4DA0">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C3320">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6D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w:t>
            </w: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1E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w:t>
            </w: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FB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C55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D4B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95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FD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550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20ECA1DA">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169DC">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13778">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C21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w:t>
            </w: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CC4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w:t>
            </w: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BB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9BB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79F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B68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431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91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5AF0C4FB">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35F0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08E0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C67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9.42</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A8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9.42</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958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FD0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C5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5CC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D3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389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7C530CCB">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FB74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1C33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CBD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9.42</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93F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9.42</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A03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BA5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203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9CF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DA6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403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1C2B428A">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8C954">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81E9C">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B53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108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042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43C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B8F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3C6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0D3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FD1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39725050">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4A19A">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31B2A">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其他行政事业单位医疗支出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62A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901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B04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AB6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3C9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B60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92E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578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27377437">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2D7B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A35C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B12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5.75</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15F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5.75</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783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D84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88B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7FD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A8A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FA5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117BAED9">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3BC3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5D4E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8C2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5.75</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A99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5.75</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F2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17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9C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FAE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41A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50C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55A85647">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29DCE">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DA4BD">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25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w:t>
            </w: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9B6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w:t>
            </w: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4AE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7DF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053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064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00D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8BA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bl>
    <w:p w14:paraId="4A7ECB43">
      <w:pPr>
        <w:ind w:left="600" w:hanging="600" w:hangingChars="300"/>
        <w:rPr>
          <w:rFonts w:hint="default" w:ascii="Times New Roman" w:hAnsi="Times New Roman"/>
          <w:sz w:val="20"/>
          <w:szCs w:val="20"/>
        </w:rPr>
      </w:pPr>
      <w:r>
        <w:rPr>
          <w:rFonts w:hint="default" w:ascii="Times New Roman" w:hAnsi="Times New Roman"/>
          <w:sz w:val="20"/>
          <w:szCs w:val="20"/>
        </w:rPr>
        <w:t>备注：1.本表反映单位本年度取得的各项收入情况。</w:t>
      </w:r>
      <w:r>
        <w:rPr>
          <w:rFonts w:hint="default" w:ascii="Times New Roman" w:hAnsi="Times New Roman"/>
          <w:sz w:val="20"/>
          <w:szCs w:val="20"/>
        </w:rPr>
        <w:br w:type="textWrapping"/>
      </w:r>
      <w:r>
        <w:rPr>
          <w:rFonts w:hint="default" w:ascii="Times New Roman" w:hAnsi="Times New Roman"/>
          <w:sz w:val="20"/>
          <w:szCs w:val="20"/>
        </w:rPr>
        <w:t>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14:paraId="0387E62C">
      <w:pPr>
        <w:rPr>
          <w:rFonts w:hint="default" w:ascii="Times New Roman" w:hAnsi="Times New Roman"/>
          <w:sz w:val="20"/>
          <w:szCs w:val="20"/>
        </w:rPr>
      </w:pPr>
      <w:r>
        <w:rPr>
          <w:rFonts w:hint="default" w:ascii="Times New Roman" w:hAnsi="Times New Roman"/>
          <w:sz w:val="20"/>
          <w:szCs w:val="20"/>
        </w:rPr>
        <w:br w:type="page"/>
      </w:r>
    </w:p>
    <w:tbl>
      <w:tblPr>
        <w:tblStyle w:val="7"/>
        <w:tblW w:w="15378" w:type="dxa"/>
        <w:tblInd w:w="0" w:type="dxa"/>
        <w:tblLayout w:type="fixed"/>
        <w:tblCellMar>
          <w:top w:w="0" w:type="dxa"/>
          <w:left w:w="0" w:type="dxa"/>
          <w:bottom w:w="0" w:type="dxa"/>
          <w:right w:w="0" w:type="dxa"/>
        </w:tblCellMar>
      </w:tblPr>
      <w:tblGrid>
        <w:gridCol w:w="1803"/>
        <w:gridCol w:w="3355"/>
        <w:gridCol w:w="1701"/>
        <w:gridCol w:w="1701"/>
        <w:gridCol w:w="1701"/>
        <w:gridCol w:w="1685"/>
        <w:gridCol w:w="1685"/>
        <w:gridCol w:w="1747"/>
      </w:tblGrid>
      <w:tr w14:paraId="73A54BDD">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45BD7740">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支出决算表</w:t>
            </w:r>
          </w:p>
        </w:tc>
      </w:tr>
      <w:tr w14:paraId="352CF545">
        <w:tblPrEx>
          <w:tblCellMar>
            <w:top w:w="0" w:type="dxa"/>
            <w:left w:w="0" w:type="dxa"/>
            <w:bottom w:w="0" w:type="dxa"/>
            <w:right w:w="0" w:type="dxa"/>
          </w:tblCellMar>
        </w:tblPrEx>
        <w:trPr>
          <w:trHeight w:val="342" w:hRule="atLeast"/>
        </w:trPr>
        <w:tc>
          <w:tcPr>
            <w:tcW w:w="6859" w:type="dxa"/>
            <w:gridSpan w:val="3"/>
            <w:vMerge w:val="restart"/>
            <w:tcBorders>
              <w:top w:val="nil"/>
              <w:left w:val="nil"/>
              <w:right w:val="nil"/>
            </w:tcBorders>
            <w:shd w:val="clear" w:color="auto" w:fill="auto"/>
            <w:noWrap/>
            <w:tcMar>
              <w:top w:w="15" w:type="dxa"/>
              <w:left w:w="15" w:type="dxa"/>
              <w:right w:w="15" w:type="dxa"/>
            </w:tcMar>
            <w:vAlign w:val="bottom"/>
          </w:tcPr>
          <w:p w14:paraId="400638CF">
            <w:pPr>
              <w:rPr>
                <w:rFonts w:hint="default" w:ascii="Times New Roman" w:hAnsi="Times New Roman"/>
                <w:color w:val="000000"/>
                <w:sz w:val="20"/>
                <w:szCs w:val="20"/>
              </w:rPr>
            </w:pPr>
            <w:r>
              <w:rPr>
                <w:rFonts w:hint="default" w:ascii="Times New Roman" w:hAnsi="Times New Roman"/>
                <w:sz w:val="20"/>
                <w:szCs w:val="20"/>
              </w:rPr>
              <w:t>公开单位</w:t>
            </w:r>
            <w:r>
              <w:rPr>
                <w:rFonts w:hint="default" w:ascii="Times New Roman" w:hAnsi="Times New Roman"/>
                <w:color w:val="000000"/>
                <w:sz w:val="20"/>
                <w:szCs w:val="20"/>
              </w:rPr>
              <w:t xml:space="preserve">： </w:t>
            </w:r>
            <w:r>
              <w:rPr>
                <w:rFonts w:hint="default" w:ascii="Times New Roman" w:hAnsi="Times New Roman"/>
                <w:color w:val="000000"/>
                <w:sz w:val="20"/>
              </w:rPr>
              <w:t xml:space="preserve">重庆市丰都县财政投资评审中心 </w:t>
            </w:r>
          </w:p>
        </w:tc>
        <w:tc>
          <w:tcPr>
            <w:tcW w:w="1701" w:type="dxa"/>
            <w:tcBorders>
              <w:top w:val="nil"/>
              <w:left w:val="nil"/>
              <w:bottom w:val="nil"/>
              <w:right w:val="nil"/>
            </w:tcBorders>
            <w:shd w:val="clear" w:color="auto" w:fill="auto"/>
            <w:noWrap/>
            <w:tcMar>
              <w:top w:w="15" w:type="dxa"/>
              <w:left w:w="15" w:type="dxa"/>
              <w:right w:w="15" w:type="dxa"/>
            </w:tcMar>
            <w:vAlign w:val="bottom"/>
          </w:tcPr>
          <w:p w14:paraId="04B5335A">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30BCD7D">
            <w:pPr>
              <w:rPr>
                <w:rFonts w:hint="default" w:ascii="Times New Roman" w:hAnsi="Times New Roman"/>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14:paraId="12819F96">
            <w:pPr>
              <w:rPr>
                <w:rFonts w:hint="default" w:ascii="Times New Roman" w:hAnsi="Times New Roman"/>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14:paraId="17259542">
            <w:pPr>
              <w:rPr>
                <w:rFonts w:hint="default" w:ascii="Times New Roman" w:hAnsi="Times New Roman"/>
                <w:color w:val="000000"/>
                <w:sz w:val="20"/>
                <w:szCs w:val="20"/>
              </w:rPr>
            </w:pPr>
          </w:p>
        </w:tc>
        <w:tc>
          <w:tcPr>
            <w:tcW w:w="1747" w:type="dxa"/>
            <w:tcBorders>
              <w:top w:val="nil"/>
              <w:left w:val="nil"/>
              <w:bottom w:val="nil"/>
              <w:right w:val="nil"/>
            </w:tcBorders>
            <w:shd w:val="clear" w:color="auto" w:fill="auto"/>
            <w:noWrap/>
            <w:tcMar>
              <w:top w:w="15" w:type="dxa"/>
              <w:left w:w="15" w:type="dxa"/>
              <w:right w:w="15" w:type="dxa"/>
            </w:tcMar>
            <w:vAlign w:val="bottom"/>
          </w:tcPr>
          <w:p w14:paraId="01146EA6">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公开03表</w:t>
            </w:r>
          </w:p>
        </w:tc>
      </w:tr>
      <w:tr w14:paraId="653D9F8A">
        <w:tblPrEx>
          <w:tblCellMar>
            <w:top w:w="0" w:type="dxa"/>
            <w:left w:w="0" w:type="dxa"/>
            <w:bottom w:w="0" w:type="dxa"/>
            <w:right w:w="0" w:type="dxa"/>
          </w:tblCellMar>
        </w:tblPrEx>
        <w:trPr>
          <w:trHeight w:val="342" w:hRule="atLeast"/>
        </w:trPr>
        <w:tc>
          <w:tcPr>
            <w:tcW w:w="6859" w:type="dxa"/>
            <w:gridSpan w:val="3"/>
            <w:vMerge w:val="continue"/>
            <w:tcBorders>
              <w:left w:val="nil"/>
              <w:bottom w:val="nil"/>
              <w:right w:val="nil"/>
            </w:tcBorders>
            <w:shd w:val="clear" w:color="auto" w:fill="auto"/>
            <w:noWrap/>
            <w:tcMar>
              <w:top w:w="15" w:type="dxa"/>
              <w:left w:w="15" w:type="dxa"/>
              <w:right w:w="15" w:type="dxa"/>
            </w:tcMar>
            <w:vAlign w:val="bottom"/>
          </w:tcPr>
          <w:p w14:paraId="5B976109">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44D25E4">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AA1F0A6">
            <w:pPr>
              <w:rPr>
                <w:rFonts w:hint="default" w:ascii="Times New Roman" w:hAnsi="Times New Roman"/>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14:paraId="7018C7CE">
            <w:pPr>
              <w:rPr>
                <w:rFonts w:hint="default" w:ascii="Times New Roman" w:hAnsi="Times New Roman"/>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14:paraId="290F3D4A">
            <w:pPr>
              <w:rPr>
                <w:rFonts w:hint="default" w:ascii="Times New Roman" w:hAnsi="Times New Roman"/>
                <w:color w:val="000000"/>
                <w:sz w:val="20"/>
                <w:szCs w:val="20"/>
              </w:rPr>
            </w:pPr>
          </w:p>
        </w:tc>
        <w:tc>
          <w:tcPr>
            <w:tcW w:w="1747" w:type="dxa"/>
            <w:tcBorders>
              <w:top w:val="nil"/>
              <w:left w:val="nil"/>
              <w:bottom w:val="nil"/>
              <w:right w:val="nil"/>
            </w:tcBorders>
            <w:shd w:val="clear" w:color="auto" w:fill="auto"/>
            <w:noWrap/>
            <w:tcMar>
              <w:top w:w="15" w:type="dxa"/>
              <w:left w:w="15" w:type="dxa"/>
              <w:right w:w="15" w:type="dxa"/>
            </w:tcMar>
            <w:vAlign w:val="bottom"/>
          </w:tcPr>
          <w:p w14:paraId="53D14E1D">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2F3D4535">
        <w:tblPrEx>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B7FA78E">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9D60FD">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F5681B">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EEE2F8">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75DBD8">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上缴上级支出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15FCC2">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经营支出</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0D7EDD">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对附属单位补助支出</w:t>
            </w:r>
          </w:p>
        </w:tc>
      </w:tr>
      <w:tr w14:paraId="0E72279F">
        <w:tblPrEx>
          <w:tblCellMar>
            <w:top w:w="0" w:type="dxa"/>
            <w:left w:w="0" w:type="dxa"/>
            <w:bottom w:w="0" w:type="dxa"/>
            <w:right w:w="0" w:type="dxa"/>
          </w:tblCellMar>
        </w:tblPrEx>
        <w:trPr>
          <w:trHeight w:val="338" w:hRule="atLeast"/>
        </w:trPr>
        <w:tc>
          <w:tcPr>
            <w:tcW w:w="1803"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EF082C">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355"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0D404960">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67AFB9">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8BD5C0">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852158">
            <w:pPr>
              <w:jc w:val="center"/>
              <w:rPr>
                <w:rFonts w:hint="default" w:ascii="Times New Roman" w:hAnsi="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1EE206">
            <w:pPr>
              <w:jc w:val="center"/>
              <w:rPr>
                <w:rFonts w:hint="default" w:ascii="Times New Roman" w:hAnsi="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69805C">
            <w:pPr>
              <w:jc w:val="center"/>
              <w:rPr>
                <w:rFonts w:hint="default" w:ascii="Times New Roman" w:hAnsi="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229293">
            <w:pPr>
              <w:jc w:val="center"/>
              <w:rPr>
                <w:rFonts w:hint="default" w:ascii="Times New Roman" w:hAnsi="Times New Roman"/>
                <w:b/>
                <w:color w:val="000000"/>
                <w:sz w:val="20"/>
                <w:szCs w:val="20"/>
              </w:rPr>
            </w:pPr>
          </w:p>
        </w:tc>
      </w:tr>
      <w:tr w14:paraId="14A0446B">
        <w:tblPrEx>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AE8525">
            <w:pPr>
              <w:jc w:val="center"/>
              <w:rPr>
                <w:rFonts w:hint="default" w:ascii="Times New Roman" w:hAnsi="Times New Roman"/>
                <w:b/>
                <w:color w:val="000000"/>
                <w:sz w:val="20"/>
                <w:szCs w:val="20"/>
              </w:rPr>
            </w:pPr>
          </w:p>
        </w:tc>
        <w:tc>
          <w:tcPr>
            <w:tcW w:w="335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12E8F46">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D7E855">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7CCC19">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231D06">
            <w:pPr>
              <w:jc w:val="center"/>
              <w:rPr>
                <w:rFonts w:hint="default" w:ascii="Times New Roman" w:hAnsi="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4B19DA">
            <w:pPr>
              <w:jc w:val="center"/>
              <w:rPr>
                <w:rFonts w:hint="default" w:ascii="Times New Roman" w:hAnsi="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307AAC">
            <w:pPr>
              <w:jc w:val="center"/>
              <w:rPr>
                <w:rFonts w:hint="default" w:ascii="Times New Roman" w:hAnsi="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D46094">
            <w:pPr>
              <w:jc w:val="center"/>
              <w:rPr>
                <w:rFonts w:hint="default" w:ascii="Times New Roman" w:hAnsi="Times New Roman"/>
                <w:b/>
                <w:color w:val="000000"/>
                <w:sz w:val="20"/>
                <w:szCs w:val="20"/>
              </w:rPr>
            </w:pPr>
          </w:p>
        </w:tc>
      </w:tr>
      <w:tr w14:paraId="72CC2754">
        <w:tblPrEx>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8AE3E3">
            <w:pPr>
              <w:jc w:val="center"/>
              <w:rPr>
                <w:rFonts w:hint="default" w:ascii="Times New Roman" w:hAnsi="Times New Roman"/>
                <w:b/>
                <w:color w:val="000000"/>
                <w:sz w:val="20"/>
                <w:szCs w:val="20"/>
              </w:rPr>
            </w:pPr>
          </w:p>
        </w:tc>
        <w:tc>
          <w:tcPr>
            <w:tcW w:w="335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F32128D">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C71F3B">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789892">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C35C88">
            <w:pPr>
              <w:jc w:val="center"/>
              <w:rPr>
                <w:rFonts w:hint="default" w:ascii="Times New Roman" w:hAnsi="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4C20BB">
            <w:pPr>
              <w:jc w:val="center"/>
              <w:rPr>
                <w:rFonts w:hint="default" w:ascii="Times New Roman" w:hAnsi="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425E25">
            <w:pPr>
              <w:jc w:val="center"/>
              <w:rPr>
                <w:rFonts w:hint="default" w:ascii="Times New Roman" w:hAnsi="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87A915">
            <w:pPr>
              <w:jc w:val="center"/>
              <w:rPr>
                <w:rFonts w:hint="default" w:ascii="Times New Roman" w:hAnsi="Times New Roman"/>
                <w:b/>
                <w:color w:val="000000"/>
                <w:sz w:val="20"/>
                <w:szCs w:val="20"/>
              </w:rPr>
            </w:pPr>
          </w:p>
        </w:tc>
      </w:tr>
      <w:tr w14:paraId="0DFF5436">
        <w:tblPrEx>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319265">
            <w:pPr>
              <w:jc w:val="center"/>
              <w:rPr>
                <w:rFonts w:hint="default" w:ascii="Times New Roman" w:hAnsi="Times New Roman"/>
                <w:b/>
                <w:color w:val="000000"/>
                <w:sz w:val="20"/>
                <w:szCs w:val="20"/>
              </w:rPr>
            </w:pPr>
          </w:p>
        </w:tc>
        <w:tc>
          <w:tcPr>
            <w:tcW w:w="335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87513AF">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03C291">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0D80CC">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D6F96E">
            <w:pPr>
              <w:jc w:val="center"/>
              <w:rPr>
                <w:rFonts w:hint="default" w:ascii="Times New Roman" w:hAnsi="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BFD48B">
            <w:pPr>
              <w:jc w:val="center"/>
              <w:rPr>
                <w:rFonts w:hint="default" w:ascii="Times New Roman" w:hAnsi="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553000">
            <w:pPr>
              <w:jc w:val="center"/>
              <w:rPr>
                <w:rFonts w:hint="default" w:ascii="Times New Roman" w:hAnsi="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6A564C">
            <w:pPr>
              <w:jc w:val="center"/>
              <w:rPr>
                <w:rFonts w:hint="default" w:ascii="Times New Roman" w:hAnsi="Times New Roman"/>
                <w:b/>
                <w:color w:val="000000"/>
                <w:sz w:val="20"/>
                <w:szCs w:val="20"/>
              </w:rPr>
            </w:pPr>
          </w:p>
        </w:tc>
      </w:tr>
      <w:tr w14:paraId="531F3A61">
        <w:tblPrEx>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D7F836">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2F4C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1,057.27</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357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194.13</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4D3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863.14</w:t>
            </w:r>
            <w:r>
              <w:rPr>
                <w:rFonts w:hint="default" w:ascii="Times New Roman" w:hAnsi="Times New Roman"/>
                <w:b/>
                <w:color w:val="000000"/>
                <w:sz w:val="20"/>
              </w:rPr>
              <w:t xml:space="preserve"> </w:t>
            </w:r>
          </w:p>
        </w:tc>
        <w:tc>
          <w:tcPr>
            <w:tcW w:w="16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4F5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6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A98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7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467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r>
      <w:tr w14:paraId="7AAC41BE">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E5C3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E5BD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64E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1,023.87</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B72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160.72</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CDC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863.14</w:t>
            </w:r>
            <w:r>
              <w:rPr>
                <w:rFonts w:hint="default" w:ascii="Times New Roman" w:hAnsi="Times New Roman"/>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381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98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6CD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5970B815">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9C90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20106</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D670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财政事务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B98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1,023.87</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C2F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160.72</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7AA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863.14</w:t>
            </w:r>
            <w:r>
              <w:rPr>
                <w:rFonts w:hint="default" w:ascii="Times New Roman" w:hAnsi="Times New Roman"/>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32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F96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21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419D3758">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D7BE7">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2010608</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54E3F">
            <w:pPr>
              <w:textAlignment w:val="center"/>
              <w:rPr>
                <w:rFonts w:hint="default" w:ascii="Times New Roman" w:hAnsi="Times New Roman"/>
                <w:color w:val="000000"/>
                <w:sz w:val="20"/>
                <w:szCs w:val="20"/>
              </w:rPr>
            </w:pPr>
            <w:r>
              <w:rPr>
                <w:rFonts w:hint="default" w:ascii="Times New Roman" w:hAnsi="Times New Roman"/>
                <w:color w:val="000000"/>
                <w:sz w:val="20"/>
                <w:szCs w:val="20"/>
              </w:rPr>
              <w:t>财政委托业务支出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F3E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863.14</w:t>
            </w:r>
            <w:r>
              <w:rPr>
                <w:rFonts w:hint="default"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D1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2DE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863.14</w:t>
            </w: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A1A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F8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8C9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226A6325">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93EB6">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2010650</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15743">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95B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159.38</w:t>
            </w:r>
            <w:r>
              <w:rPr>
                <w:rFonts w:hint="default"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BFE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159.38</w:t>
            </w:r>
            <w:r>
              <w:rPr>
                <w:rFonts w:hint="default"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AA0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31D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AC1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01D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680BF6BE">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D32C">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2010699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3E455">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其他财政事务支出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06E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hint="default"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886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r>
              <w:rPr>
                <w:rFonts w:hint="default"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FFC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0AC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07B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BBF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04E009B9">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9462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E288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FE8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18.23</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3C6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18.23</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79F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799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D7E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428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50BF0C2A">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A8C1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3CB6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695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18.23</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8B8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18.23</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B7B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7E0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530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6E2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351DF566">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25CC9">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C57E9">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A44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w:t>
            </w:r>
            <w:r>
              <w:rPr>
                <w:rFonts w:hint="default"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69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w:t>
            </w:r>
            <w:r>
              <w:rPr>
                <w:rFonts w:hint="default"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0C4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DD8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2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FFF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1DF42A5F">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DCF7F">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C088F">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F6E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w:t>
            </w:r>
            <w:r>
              <w:rPr>
                <w:rFonts w:hint="default"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A3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w:t>
            </w:r>
            <w:r>
              <w:rPr>
                <w:rFonts w:hint="default"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D1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8A6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074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8FC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3402302E">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5C53C">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2291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345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9.42</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15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9.42</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4B3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3ED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81F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B2B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22011B25">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2CC1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8E8A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0B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9.42</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79E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9.42</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DB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EE9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0C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CC4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3797144C">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A5CE7">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958AC">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FF5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hint="default"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3B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hint="default"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885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A39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30E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59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62373CFF">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96530">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319BA">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其他行政事业单位医疗支出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BCE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hint="default"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8BB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hint="default"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30E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FD2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FE8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4DE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1303A0E1">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5E7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A084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F44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5.75</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8A4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5.75</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968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E63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69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5E8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37715E82">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81E1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8023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2F1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5.75</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D13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5.75</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B25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EDB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AD0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B95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14:paraId="0DD8FEC3">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FDEC4">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0D45B">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D7E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w:t>
            </w:r>
            <w:r>
              <w:rPr>
                <w:rFonts w:hint="default"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788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w:t>
            </w:r>
            <w:r>
              <w:rPr>
                <w:rFonts w:hint="default"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16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564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A2F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D9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bl>
    <w:p w14:paraId="0C40C6D1">
      <w:pPr>
        <w:rPr>
          <w:rFonts w:hint="default" w:ascii="Times New Roman" w:hAnsi="Times New Roman"/>
          <w:sz w:val="20"/>
          <w:szCs w:val="20"/>
        </w:rPr>
      </w:pPr>
      <w:r>
        <w:rPr>
          <w:rFonts w:hint="default" w:ascii="Times New Roman" w:hAnsi="Times New Roman"/>
          <w:sz w:val="20"/>
          <w:szCs w:val="20"/>
        </w:rPr>
        <w:t>备注：1.本表反映单位本年度各项支出情况。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14:paraId="0480FCB4">
      <w:pPr>
        <w:rPr>
          <w:rFonts w:hint="default" w:ascii="Times New Roman" w:hAnsi="Times New Roman"/>
          <w:sz w:val="21"/>
          <w:szCs w:val="21"/>
        </w:rPr>
      </w:pPr>
      <w:r>
        <w:rPr>
          <w:rFonts w:hint="default" w:ascii="Times New Roman" w:hAnsi="Times New Roman"/>
          <w:sz w:val="21"/>
          <w:szCs w:val="21"/>
        </w:rPr>
        <w:br w:type="page"/>
      </w:r>
    </w:p>
    <w:p w14:paraId="4709BD6E">
      <w:pPr>
        <w:rPr>
          <w:rFonts w:hint="default" w:ascii="Times New Roman" w:hAnsi="Times New Roman"/>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4A23E9FD">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14:paraId="74B7C057">
            <w:pPr>
              <w:spacing w:line="40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财政拨款收入支出决算总表</w:t>
            </w:r>
          </w:p>
        </w:tc>
      </w:tr>
      <w:tr w14:paraId="5A2B2BF2">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14:paraId="156825B0">
            <w:pPr>
              <w:spacing w:line="200" w:lineRule="exact"/>
              <w:rPr>
                <w:rFonts w:hint="default" w:ascii="Times New Roman" w:hAnsi="Times New Roman"/>
                <w:color w:val="000000"/>
                <w:sz w:val="18"/>
                <w:szCs w:val="18"/>
              </w:rPr>
            </w:pPr>
            <w:r>
              <w:rPr>
                <w:rFonts w:hint="default" w:ascii="Times New Roman" w:hAnsi="Times New Roman"/>
                <w:sz w:val="20"/>
                <w:szCs w:val="20"/>
              </w:rPr>
              <w:t>公开单位</w:t>
            </w:r>
            <w:r>
              <w:rPr>
                <w:rFonts w:hint="default" w:ascii="Times New Roman" w:hAnsi="Times New Roman"/>
                <w:color w:val="000000"/>
                <w:sz w:val="20"/>
                <w:szCs w:val="20"/>
              </w:rPr>
              <w:t xml:space="preserve">： </w:t>
            </w:r>
            <w:r>
              <w:rPr>
                <w:rFonts w:hint="default" w:ascii="Times New Roman" w:hAnsi="Times New Roman"/>
                <w:color w:val="000000"/>
                <w:sz w:val="20"/>
              </w:rPr>
              <w:t>重庆市丰都县财政投资评审中心</w:t>
            </w:r>
          </w:p>
        </w:tc>
        <w:tc>
          <w:tcPr>
            <w:tcW w:w="1700" w:type="dxa"/>
            <w:tcBorders>
              <w:top w:val="nil"/>
              <w:left w:val="nil"/>
              <w:bottom w:val="nil"/>
              <w:right w:val="nil"/>
            </w:tcBorders>
            <w:shd w:val="clear" w:color="auto" w:fill="auto"/>
            <w:noWrap/>
            <w:tcMar>
              <w:top w:w="15" w:type="dxa"/>
              <w:left w:w="15" w:type="dxa"/>
              <w:right w:w="15" w:type="dxa"/>
            </w:tcMar>
            <w:vAlign w:val="bottom"/>
          </w:tcPr>
          <w:p w14:paraId="5394B695">
            <w:pPr>
              <w:spacing w:line="200" w:lineRule="exact"/>
              <w:rPr>
                <w:rFonts w:hint="default" w:ascii="Times New Roman" w:hAnsi="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3DEF43E4">
            <w:pPr>
              <w:spacing w:line="200" w:lineRule="exact"/>
              <w:rPr>
                <w:rFonts w:hint="default" w:ascii="Times New Roman" w:hAnsi="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2F2CF13A">
            <w:pPr>
              <w:spacing w:line="200" w:lineRule="exact"/>
              <w:rPr>
                <w:rFonts w:hint="default" w:ascii="Times New Roman" w:hAnsi="Times New Roman"/>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63E1125C">
            <w:pPr>
              <w:spacing w:line="24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公开04表</w:t>
            </w:r>
          </w:p>
        </w:tc>
      </w:tr>
      <w:tr w14:paraId="489923ED">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14:paraId="451D37C2">
            <w:pPr>
              <w:spacing w:line="200" w:lineRule="exact"/>
              <w:rPr>
                <w:rFonts w:hint="default" w:ascii="Times New Roman" w:hAnsi="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54B7CF8E">
            <w:pPr>
              <w:spacing w:line="200" w:lineRule="exact"/>
              <w:rPr>
                <w:rFonts w:hint="default" w:ascii="Times New Roman" w:hAnsi="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46A53655">
            <w:pPr>
              <w:spacing w:line="200" w:lineRule="exact"/>
              <w:rPr>
                <w:rFonts w:hint="default" w:ascii="Times New Roman" w:hAnsi="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51E249D3">
            <w:pPr>
              <w:spacing w:line="200" w:lineRule="exact"/>
              <w:rPr>
                <w:rFonts w:hint="default" w:ascii="Times New Roman" w:hAnsi="Times New Roman"/>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499A7C35">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4F510340">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7EEE45">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F3C49F">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支     出</w:t>
            </w:r>
          </w:p>
        </w:tc>
      </w:tr>
      <w:tr w14:paraId="24C84FEC">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7D6D19">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5F8C76">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1066E3">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09D051">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r>
      <w:tr w14:paraId="7A87C77D">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B66FE1">
            <w:pPr>
              <w:spacing w:line="200" w:lineRule="exact"/>
              <w:jc w:val="center"/>
              <w:rPr>
                <w:rFonts w:hint="default" w:ascii="Times New Roman" w:hAnsi="Times New Roman"/>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D0CD59">
            <w:pPr>
              <w:spacing w:line="200" w:lineRule="exact"/>
              <w:jc w:val="center"/>
              <w:rPr>
                <w:rFonts w:hint="default" w:ascii="Times New Roman" w:hAnsi="Times New Roman"/>
                <w:b/>
                <w:color w:val="000000"/>
                <w:sz w:val="18"/>
                <w:szCs w:val="18"/>
              </w:rPr>
            </w:pPr>
          </w:p>
        </w:tc>
        <w:tc>
          <w:tcPr>
            <w:tcW w:w="3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602513">
            <w:pPr>
              <w:spacing w:line="200" w:lineRule="exact"/>
              <w:jc w:val="center"/>
              <w:rPr>
                <w:rFonts w:hint="default" w:ascii="Times New Roman" w:hAnsi="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B2213D">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6F0D36">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79D245">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C47482">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国有资本经营预算财政拨款</w:t>
            </w:r>
          </w:p>
        </w:tc>
      </w:tr>
      <w:tr w14:paraId="6BF8DBB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F2C0CE">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20C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1,060.85</w:t>
            </w:r>
            <w:r>
              <w:rPr>
                <w:rFonts w:hint="default"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2B913B">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786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1,023.87</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DA3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1,023.87</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9A3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B45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585725D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5B238C">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A5C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574AA6">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BB3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553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D005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B29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1DD3753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6152E8">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9EC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9EC3AD">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74F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134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D62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9BAA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2793A52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3A93D5">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1F24FA">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D56F06">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D89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A1F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D58A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ED0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4B69402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DF1672">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D0991E">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877A48">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1FB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848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849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835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28BF6AA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C60600">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3C39BE">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8F458A">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812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F27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B48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420C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7DE5A96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C171A1">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EC820B">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AF130A">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52B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219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1DF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2D1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458F25B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BD0BCF">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75B4AC">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D9F16A">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047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18.23</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D36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18.23</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14A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52A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1A73BD4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C222A2">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A64206">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412BB6">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667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9.42</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CCB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9.42</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C3A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F7D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567F8A7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CA7196">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9009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AAB4EE">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E00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ABF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C45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CB3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3B837CD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A1DB00">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ACA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C53EBD">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861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FA3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D47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8B9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5CDE7E2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2587B3">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22B4A">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902178">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22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D05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1A33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2E6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5F4C298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8C56E1">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3F559">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10CCF2">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8E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7A8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A43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11E9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60B6221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180EEC">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E129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9EBBBE">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027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E19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8D4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26B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5911D98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CEA09F">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3E45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C6AC0E">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935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ECB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C77C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8F5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454254D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5FFA41">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50E8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5BD89A">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1BF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F11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1CE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E0F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7B1EA3D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B1D6AA">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BD9D4">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6C2F8F">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D46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1DA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17C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7E4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278D94D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B61CE7">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B978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CEF142">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A5A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76D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8E1F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F91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7B757BD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19EE35">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E058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B31D5A">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E8A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25F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0B3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094A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4A44BD9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588F2D">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599C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A3C509">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4BB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4D7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448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8F1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1F201DB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39CC14">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F36F4">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8DB98D">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648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595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82B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373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252AADC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F6FD06">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B89BB">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5DEE55">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BC7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83B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C48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45B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1E75507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1B24D1">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9351B">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2CD27F">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FD0E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690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F5F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F94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753409F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B7F5EA2">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CE6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40CBD1">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1C9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8BB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79B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BF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5BDCC3E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2F863AF">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7162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093ECB">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5F8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7CE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0C5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1BA0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0D5A219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1847A5B">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CE4AB">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79F10C">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277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CE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2F2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A30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7D24907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3DB046">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3A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1,060.85</w:t>
            </w:r>
            <w:r>
              <w:rPr>
                <w:rFonts w:hint="default"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93AEC0">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442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1,057.27</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6B8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1,057.27</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151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9A57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2B41AEA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1B4C3D">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C21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w:t>
            </w:r>
            <w:r>
              <w:rPr>
                <w:rFonts w:hint="default"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5F567A">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8B42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4.90</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F88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4.90</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286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D5D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495DF75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E22CA8">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A33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w:t>
            </w:r>
            <w:r>
              <w:rPr>
                <w:rFonts w:hint="default"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3800DFD">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3F8254">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737FB1">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A18297">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1D9EC1">
            <w:pPr>
              <w:spacing w:line="200" w:lineRule="exact"/>
              <w:rPr>
                <w:rFonts w:hint="default" w:ascii="Times New Roman" w:hAnsi="Times New Roman"/>
                <w:color w:val="000000"/>
                <w:sz w:val="18"/>
                <w:szCs w:val="18"/>
              </w:rPr>
            </w:pPr>
          </w:p>
        </w:tc>
      </w:tr>
      <w:tr w14:paraId="408C45F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5E5D21">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3DF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0768BB">
            <w:pPr>
              <w:spacing w:line="200" w:lineRule="exact"/>
              <w:jc w:val="center"/>
              <w:rPr>
                <w:rFonts w:hint="default" w:ascii="Times New Roman" w:hAnsi="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0434D">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B91F3">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CD6FF">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E1F37">
            <w:pPr>
              <w:spacing w:line="200" w:lineRule="exact"/>
              <w:jc w:val="right"/>
              <w:rPr>
                <w:rFonts w:hint="default" w:ascii="Times New Roman" w:hAnsi="Times New Roman"/>
                <w:color w:val="000000"/>
                <w:sz w:val="18"/>
                <w:szCs w:val="18"/>
              </w:rPr>
            </w:pPr>
          </w:p>
        </w:tc>
      </w:tr>
      <w:tr w14:paraId="1ADEF89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900419">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D49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D0C910">
            <w:pPr>
              <w:spacing w:line="200" w:lineRule="exact"/>
              <w:jc w:val="center"/>
              <w:rPr>
                <w:rFonts w:hint="default" w:ascii="Times New Roman" w:hAnsi="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8151C">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86479">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6AAA6">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47D8">
            <w:pPr>
              <w:spacing w:line="200" w:lineRule="exact"/>
              <w:jc w:val="right"/>
              <w:rPr>
                <w:rFonts w:hint="default" w:ascii="Times New Roman" w:hAnsi="Times New Roman"/>
                <w:color w:val="000000"/>
                <w:sz w:val="18"/>
                <w:szCs w:val="18"/>
              </w:rPr>
            </w:pPr>
          </w:p>
        </w:tc>
      </w:tr>
      <w:tr w14:paraId="5A313A9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A31E79">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0AE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1,062.17</w:t>
            </w:r>
            <w:r>
              <w:rPr>
                <w:rFonts w:hint="default"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2E5124">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AE2B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1,062.17</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24BF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1,062.17</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9B8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60D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bl>
    <w:p w14:paraId="6E0C3A5C">
      <w:pPr>
        <w:spacing w:line="240" w:lineRule="exact"/>
        <w:rPr>
          <w:rFonts w:hint="default" w:ascii="Times New Roman" w:hAnsi="Times New Roman"/>
          <w:sz w:val="20"/>
          <w:szCs w:val="20"/>
        </w:rPr>
      </w:pPr>
      <w:r>
        <w:rPr>
          <w:rFonts w:hint="default" w:ascii="Times New Roman" w:hAnsi="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7"/>
        <w:tblW w:w="15378" w:type="dxa"/>
        <w:tblInd w:w="0" w:type="dxa"/>
        <w:tblLayout w:type="fixed"/>
        <w:tblCellMar>
          <w:top w:w="0" w:type="dxa"/>
          <w:left w:w="0" w:type="dxa"/>
          <w:bottom w:w="0" w:type="dxa"/>
          <w:right w:w="0" w:type="dxa"/>
        </w:tblCellMar>
      </w:tblPr>
      <w:tblGrid>
        <w:gridCol w:w="1857"/>
        <w:gridCol w:w="3549"/>
        <w:gridCol w:w="3319"/>
        <w:gridCol w:w="3319"/>
        <w:gridCol w:w="3334"/>
      </w:tblGrid>
      <w:tr w14:paraId="027446FA">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14:paraId="4B4F7B2D">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一般公共预算财政拨款支出决算表</w:t>
            </w:r>
          </w:p>
        </w:tc>
      </w:tr>
      <w:tr w14:paraId="4C6BDE84">
        <w:tblPrEx>
          <w:tblCellMar>
            <w:top w:w="0" w:type="dxa"/>
            <w:left w:w="0" w:type="dxa"/>
            <w:bottom w:w="0" w:type="dxa"/>
            <w:right w:w="0" w:type="dxa"/>
          </w:tblCellMar>
        </w:tblPrEx>
        <w:trPr>
          <w:trHeight w:val="255" w:hRule="atLeast"/>
        </w:trPr>
        <w:tc>
          <w:tcPr>
            <w:tcW w:w="8725" w:type="dxa"/>
            <w:gridSpan w:val="3"/>
            <w:vMerge w:val="restart"/>
            <w:tcBorders>
              <w:top w:val="nil"/>
              <w:left w:val="nil"/>
              <w:right w:val="nil"/>
            </w:tcBorders>
            <w:shd w:val="clear" w:color="auto" w:fill="auto"/>
            <w:noWrap/>
            <w:tcMar>
              <w:top w:w="15" w:type="dxa"/>
              <w:left w:w="15" w:type="dxa"/>
              <w:right w:w="15" w:type="dxa"/>
            </w:tcMar>
            <w:vAlign w:val="bottom"/>
          </w:tcPr>
          <w:p w14:paraId="523B265B">
            <w:pPr>
              <w:rPr>
                <w:rFonts w:hint="default" w:ascii="Times New Roman" w:hAnsi="Times New Roman"/>
                <w:color w:val="000000"/>
                <w:sz w:val="20"/>
                <w:szCs w:val="20"/>
              </w:rPr>
            </w:pPr>
            <w:r>
              <w:rPr>
                <w:rFonts w:hint="default" w:ascii="Times New Roman" w:hAnsi="Times New Roman"/>
                <w:sz w:val="20"/>
                <w:szCs w:val="20"/>
              </w:rPr>
              <w:t>公开单位</w:t>
            </w:r>
            <w:r>
              <w:rPr>
                <w:rFonts w:hint="default" w:ascii="Times New Roman" w:hAnsi="Times New Roman"/>
                <w:color w:val="000000"/>
                <w:sz w:val="20"/>
                <w:szCs w:val="20"/>
              </w:rPr>
              <w:t xml:space="preserve">： </w:t>
            </w:r>
            <w:r>
              <w:rPr>
                <w:rFonts w:hint="default" w:ascii="Times New Roman" w:hAnsi="Times New Roman"/>
                <w:color w:val="000000"/>
                <w:sz w:val="20"/>
              </w:rPr>
              <w:t>重庆市丰都县财政投资评审中心</w:t>
            </w:r>
          </w:p>
        </w:tc>
        <w:tc>
          <w:tcPr>
            <w:tcW w:w="3319" w:type="dxa"/>
            <w:tcBorders>
              <w:top w:val="nil"/>
              <w:left w:val="nil"/>
              <w:bottom w:val="nil"/>
              <w:right w:val="nil"/>
            </w:tcBorders>
            <w:shd w:val="clear" w:color="auto" w:fill="auto"/>
            <w:noWrap/>
            <w:tcMar>
              <w:top w:w="15" w:type="dxa"/>
              <w:left w:w="15" w:type="dxa"/>
              <w:right w:w="15" w:type="dxa"/>
            </w:tcMar>
            <w:vAlign w:val="bottom"/>
          </w:tcPr>
          <w:p w14:paraId="10E3DBCE">
            <w:pPr>
              <w:rPr>
                <w:rFonts w:hint="default" w:ascii="Times New Roman" w:hAnsi="Times New Roman"/>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6CEF7936">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公开05表</w:t>
            </w:r>
          </w:p>
        </w:tc>
      </w:tr>
      <w:tr w14:paraId="72490C6A">
        <w:tblPrEx>
          <w:tblCellMar>
            <w:top w:w="0" w:type="dxa"/>
            <w:left w:w="0" w:type="dxa"/>
            <w:bottom w:w="0" w:type="dxa"/>
            <w:right w:w="0" w:type="dxa"/>
          </w:tblCellMar>
        </w:tblPrEx>
        <w:trPr>
          <w:trHeight w:val="285" w:hRule="atLeast"/>
        </w:trPr>
        <w:tc>
          <w:tcPr>
            <w:tcW w:w="8725" w:type="dxa"/>
            <w:gridSpan w:val="3"/>
            <w:vMerge w:val="continue"/>
            <w:tcBorders>
              <w:left w:val="nil"/>
              <w:bottom w:val="nil"/>
              <w:right w:val="nil"/>
            </w:tcBorders>
            <w:shd w:val="clear" w:color="auto" w:fill="auto"/>
            <w:noWrap/>
            <w:tcMar>
              <w:top w:w="15" w:type="dxa"/>
              <w:left w:w="15" w:type="dxa"/>
              <w:right w:w="15" w:type="dxa"/>
            </w:tcMar>
            <w:vAlign w:val="bottom"/>
          </w:tcPr>
          <w:p w14:paraId="7536533B">
            <w:pPr>
              <w:rPr>
                <w:rFonts w:hint="default" w:ascii="Times New Roman" w:hAnsi="Times New Roman"/>
                <w:color w:val="000000"/>
                <w:sz w:val="20"/>
                <w:szCs w:val="20"/>
              </w:rPr>
            </w:pPr>
          </w:p>
        </w:tc>
        <w:tc>
          <w:tcPr>
            <w:tcW w:w="3319" w:type="dxa"/>
            <w:tcBorders>
              <w:top w:val="nil"/>
              <w:left w:val="nil"/>
              <w:bottom w:val="nil"/>
              <w:right w:val="nil"/>
            </w:tcBorders>
            <w:shd w:val="clear" w:color="auto" w:fill="auto"/>
            <w:noWrap/>
            <w:tcMar>
              <w:top w:w="15" w:type="dxa"/>
              <w:left w:w="15" w:type="dxa"/>
              <w:right w:w="15" w:type="dxa"/>
            </w:tcMar>
            <w:vAlign w:val="bottom"/>
          </w:tcPr>
          <w:p w14:paraId="08AE2066">
            <w:pPr>
              <w:rPr>
                <w:rFonts w:hint="default" w:ascii="Times New Roman" w:hAnsi="Times New Roman"/>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1766F43C">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6359E41E">
        <w:tblPrEx>
          <w:tblCellMar>
            <w:top w:w="0" w:type="dxa"/>
            <w:left w:w="0" w:type="dxa"/>
            <w:bottom w:w="0" w:type="dxa"/>
            <w:right w:w="0" w:type="dxa"/>
          </w:tblCellMar>
        </w:tblPrEx>
        <w:trPr>
          <w:trHeight w:val="308" w:hRule="atLeast"/>
        </w:trPr>
        <w:tc>
          <w:tcPr>
            <w:tcW w:w="5406"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6B145E">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9972"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A60E982">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14:paraId="79B81322">
        <w:tblPrEx>
          <w:tblCellMar>
            <w:top w:w="0" w:type="dxa"/>
            <w:left w:w="0" w:type="dxa"/>
            <w:bottom w:w="0" w:type="dxa"/>
            <w:right w:w="0" w:type="dxa"/>
          </w:tblCellMar>
        </w:tblPrEx>
        <w:trPr>
          <w:trHeight w:val="326" w:hRule="atLeast"/>
        </w:trPr>
        <w:tc>
          <w:tcPr>
            <w:tcW w:w="1857"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4C4FC3">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54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5B9B9F">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69631E">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255948">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64A6F04">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14:paraId="61E0A2E1">
        <w:tblPrEx>
          <w:tblCellMar>
            <w:top w:w="0" w:type="dxa"/>
            <w:left w:w="0" w:type="dxa"/>
            <w:bottom w:w="0" w:type="dxa"/>
            <w:right w:w="0" w:type="dxa"/>
          </w:tblCellMar>
        </w:tblPrEx>
        <w:trPr>
          <w:trHeight w:val="326"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F21400">
            <w:pPr>
              <w:jc w:val="center"/>
              <w:rPr>
                <w:rFonts w:hint="default" w:ascii="Times New Roman" w:hAnsi="Times New Roman"/>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CE6BC0">
            <w:pPr>
              <w:jc w:val="center"/>
              <w:rPr>
                <w:rFonts w:hint="default" w:ascii="Times New Roman" w:hAnsi="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C46743">
            <w:pPr>
              <w:jc w:val="center"/>
              <w:rPr>
                <w:rFonts w:hint="default" w:ascii="Times New Roman" w:hAnsi="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6E948C7">
            <w:pPr>
              <w:jc w:val="center"/>
              <w:rPr>
                <w:rFonts w:hint="default" w:ascii="Times New Roman" w:hAnsi="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B6CC8C">
            <w:pPr>
              <w:jc w:val="center"/>
              <w:rPr>
                <w:rFonts w:hint="default" w:ascii="Times New Roman" w:hAnsi="Times New Roman"/>
                <w:b/>
                <w:color w:val="000000"/>
                <w:sz w:val="20"/>
                <w:szCs w:val="20"/>
              </w:rPr>
            </w:pPr>
          </w:p>
        </w:tc>
      </w:tr>
      <w:tr w14:paraId="75F35405">
        <w:tblPrEx>
          <w:tblCellMar>
            <w:top w:w="0" w:type="dxa"/>
            <w:left w:w="0" w:type="dxa"/>
            <w:bottom w:w="0" w:type="dxa"/>
            <w:right w:w="0" w:type="dxa"/>
          </w:tblCellMar>
        </w:tblPrEx>
        <w:trPr>
          <w:trHeight w:val="615"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44F11C">
            <w:pPr>
              <w:jc w:val="center"/>
              <w:rPr>
                <w:rFonts w:hint="default" w:ascii="Times New Roman" w:hAnsi="Times New Roman"/>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C664B8">
            <w:pPr>
              <w:jc w:val="center"/>
              <w:rPr>
                <w:rFonts w:hint="default" w:ascii="Times New Roman" w:hAnsi="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3C41AD">
            <w:pPr>
              <w:jc w:val="center"/>
              <w:rPr>
                <w:rFonts w:hint="default" w:ascii="Times New Roman" w:hAnsi="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8DD19C">
            <w:pPr>
              <w:jc w:val="center"/>
              <w:rPr>
                <w:rFonts w:hint="default" w:ascii="Times New Roman" w:hAnsi="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6F765E4">
            <w:pPr>
              <w:jc w:val="center"/>
              <w:rPr>
                <w:rFonts w:hint="default" w:ascii="Times New Roman" w:hAnsi="Times New Roman"/>
                <w:b/>
                <w:color w:val="000000"/>
                <w:sz w:val="20"/>
                <w:szCs w:val="20"/>
              </w:rPr>
            </w:pPr>
          </w:p>
        </w:tc>
      </w:tr>
      <w:tr w14:paraId="15636039">
        <w:tblPrEx>
          <w:tblCellMar>
            <w:top w:w="0" w:type="dxa"/>
            <w:left w:w="0" w:type="dxa"/>
            <w:bottom w:w="0" w:type="dxa"/>
            <w:right w:w="0" w:type="dxa"/>
          </w:tblCellMar>
        </w:tblPrEx>
        <w:trPr>
          <w:trHeight w:val="308" w:hRule="atLeast"/>
        </w:trPr>
        <w:tc>
          <w:tcPr>
            <w:tcW w:w="5406"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63B79E">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F6F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1,057.27</w:t>
            </w:r>
            <w:r>
              <w:rPr>
                <w:rFonts w:hint="default"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7A1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194.13</w:t>
            </w:r>
            <w:r>
              <w:rPr>
                <w:rFonts w:hint="default"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FA3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863.14</w:t>
            </w:r>
            <w:r>
              <w:rPr>
                <w:rFonts w:hint="default" w:ascii="Times New Roman" w:hAnsi="Times New Roman"/>
                <w:b/>
                <w:color w:val="000000"/>
                <w:sz w:val="20"/>
              </w:rPr>
              <w:t xml:space="preserve"> </w:t>
            </w:r>
          </w:p>
        </w:tc>
      </w:tr>
      <w:tr w14:paraId="3BDECC7F">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14E6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B3DA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515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1,023.87</w:t>
            </w:r>
            <w:r>
              <w:rPr>
                <w:rFonts w:hint="default"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2B1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160.72</w:t>
            </w:r>
            <w:r>
              <w:rPr>
                <w:rFonts w:hint="default"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66D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863.14</w:t>
            </w:r>
            <w:r>
              <w:rPr>
                <w:rFonts w:hint="default" w:ascii="Times New Roman" w:hAnsi="Times New Roman"/>
                <w:b/>
                <w:color w:val="000000"/>
                <w:sz w:val="20"/>
              </w:rPr>
              <w:t xml:space="preserve"> </w:t>
            </w:r>
          </w:p>
        </w:tc>
      </w:tr>
      <w:tr w14:paraId="5372ECA6">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F94F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20106</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CB37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财政事务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778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1,023.87</w:t>
            </w:r>
            <w:r>
              <w:rPr>
                <w:rFonts w:hint="default"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7D5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160.72</w:t>
            </w:r>
            <w:r>
              <w:rPr>
                <w:rFonts w:hint="default"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83D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863.14</w:t>
            </w:r>
            <w:r>
              <w:rPr>
                <w:rFonts w:hint="default" w:ascii="Times New Roman" w:hAnsi="Times New Roman"/>
                <w:b/>
                <w:color w:val="000000"/>
                <w:sz w:val="20"/>
              </w:rPr>
              <w:t xml:space="preserve"> </w:t>
            </w:r>
          </w:p>
        </w:tc>
      </w:tr>
      <w:tr w14:paraId="56F1244C">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9F42A">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2010608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7D95A">
            <w:pPr>
              <w:textAlignment w:val="center"/>
              <w:rPr>
                <w:rFonts w:hint="default" w:ascii="Times New Roman" w:hAnsi="Times New Roman"/>
                <w:color w:val="000000"/>
                <w:sz w:val="20"/>
                <w:szCs w:val="20"/>
              </w:rPr>
            </w:pPr>
            <w:r>
              <w:rPr>
                <w:rFonts w:hint="default" w:ascii="Times New Roman" w:hAnsi="Times New Roman"/>
                <w:color w:val="000000"/>
                <w:sz w:val="20"/>
                <w:szCs w:val="20"/>
              </w:rPr>
              <w:t>财政委托业务支出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42B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863.14</w:t>
            </w:r>
            <w:r>
              <w:rPr>
                <w:rFonts w:hint="default"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35C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B61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863.14</w:t>
            </w:r>
            <w:r>
              <w:rPr>
                <w:rFonts w:hint="default" w:ascii="Times New Roman" w:hAnsi="Times New Roman"/>
                <w:color w:val="000000"/>
                <w:sz w:val="20"/>
              </w:rPr>
              <w:t xml:space="preserve"> </w:t>
            </w:r>
          </w:p>
        </w:tc>
      </w:tr>
      <w:tr w14:paraId="650EAD8E">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B946F">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2010650</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27280">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18D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159.38</w:t>
            </w:r>
            <w:r>
              <w:rPr>
                <w:rFonts w:hint="default"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80A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159.38</w:t>
            </w:r>
            <w:r>
              <w:rPr>
                <w:rFonts w:hint="default"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9E1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r w14:paraId="11F0009A">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AF331">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2010699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AAFAF">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其他财政事务支出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539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w:t>
            </w:r>
            <w:r>
              <w:rPr>
                <w:rFonts w:hint="default"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34F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w:t>
            </w:r>
            <w:r>
              <w:rPr>
                <w:rFonts w:hint="default"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F52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r w14:paraId="1E1BA416">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8DBE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7F5A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916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18.23</w:t>
            </w:r>
            <w:r>
              <w:rPr>
                <w:rFonts w:hint="default"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E99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18.23</w:t>
            </w:r>
            <w:r>
              <w:rPr>
                <w:rFonts w:hint="default"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6FF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r w14:paraId="09B09679">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C148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C3D0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189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18.23</w:t>
            </w:r>
            <w:r>
              <w:rPr>
                <w:rFonts w:hint="default"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AAD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18.23</w:t>
            </w:r>
            <w:r>
              <w:rPr>
                <w:rFonts w:hint="default"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B5C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r w14:paraId="3AC76C51">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1B2C">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06A32">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932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12.16</w:t>
            </w:r>
            <w:r>
              <w:rPr>
                <w:rFonts w:hint="default"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683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12.16</w:t>
            </w:r>
            <w:r>
              <w:rPr>
                <w:rFonts w:hint="default"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213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r w14:paraId="68836AC1">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2EC3">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3A9B5">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8F3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6.08</w:t>
            </w:r>
            <w:r>
              <w:rPr>
                <w:rFonts w:hint="default"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B5B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6.08</w:t>
            </w:r>
            <w:r>
              <w:rPr>
                <w:rFonts w:hint="default"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6D5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r w14:paraId="48A3BF54">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414F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F397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25A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9.42</w:t>
            </w:r>
            <w:r>
              <w:rPr>
                <w:rFonts w:hint="default"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A6A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9.42</w:t>
            </w:r>
            <w:r>
              <w:rPr>
                <w:rFonts w:hint="default"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31B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r w14:paraId="056C5DFC">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08F7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3EED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F02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9.42</w:t>
            </w:r>
            <w:r>
              <w:rPr>
                <w:rFonts w:hint="default"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3BA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9.42</w:t>
            </w:r>
            <w:r>
              <w:rPr>
                <w:rFonts w:hint="default"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FA9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r w14:paraId="5A7A1C55">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B1426">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FE1A6">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C38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6.46</w:t>
            </w:r>
            <w:r>
              <w:rPr>
                <w:rFonts w:hint="default"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B9D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6.46</w:t>
            </w:r>
            <w:r>
              <w:rPr>
                <w:rFonts w:hint="default"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E10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r w14:paraId="565B3A0D">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6B19F">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46796">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其他行政事业单位医疗支出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421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w:t>
            </w:r>
            <w:r>
              <w:rPr>
                <w:rFonts w:hint="default"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CCD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w:t>
            </w:r>
            <w:r>
              <w:rPr>
                <w:rFonts w:hint="default"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0FB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r w14:paraId="71365E1B">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5689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F9689">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04E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5.75</w:t>
            </w:r>
            <w:r>
              <w:rPr>
                <w:rFonts w:hint="default"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F9B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5.75</w:t>
            </w:r>
            <w:r>
              <w:rPr>
                <w:rFonts w:hint="default"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470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r w14:paraId="02D21694">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7DF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53E2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427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5.75</w:t>
            </w:r>
            <w:r>
              <w:rPr>
                <w:rFonts w:hint="default"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03A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5.75</w:t>
            </w:r>
            <w:r>
              <w:rPr>
                <w:rFonts w:hint="default"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663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r w14:paraId="3642F7F0">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7FF20">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1B424">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818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5.75</w:t>
            </w:r>
            <w:r>
              <w:rPr>
                <w:rFonts w:hint="default"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D41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5.75</w:t>
            </w:r>
            <w:r>
              <w:rPr>
                <w:rFonts w:hint="default"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457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bl>
    <w:p w14:paraId="0441EB44">
      <w:pPr>
        <w:rPr>
          <w:rFonts w:hint="default" w:ascii="Times New Roman" w:hAnsi="Times New Roman"/>
          <w:sz w:val="21"/>
          <w:szCs w:val="21"/>
        </w:rPr>
      </w:pPr>
      <w:r>
        <w:rPr>
          <w:rFonts w:hint="default" w:ascii="Times New Roman" w:hAnsi="Times New Roman"/>
          <w:sz w:val="20"/>
          <w:szCs w:val="20"/>
        </w:rPr>
        <w:t>备注：1.本表反映单位本年度一般公共预算财政拨款支出情况。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14:paraId="01EB594E">
      <w:pPr>
        <w:ind w:firstLine="630" w:firstLineChars="300"/>
        <w:rPr>
          <w:rFonts w:hint="default" w:ascii="Times New Roman" w:hAnsi="Times New Roman"/>
          <w:sz w:val="21"/>
          <w:szCs w:val="21"/>
        </w:rPr>
      </w:pPr>
      <w:r>
        <w:rPr>
          <w:rFonts w:hint="default" w:ascii="Times New Roman" w:hAnsi="Times New Roman"/>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3030CBA3">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14:paraId="4AA2F613">
            <w:pPr>
              <w:spacing w:line="44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一般公共预算财政拨款基本支出决算表</w:t>
            </w:r>
          </w:p>
        </w:tc>
      </w:tr>
      <w:tr w14:paraId="0B5E4D3E">
        <w:tblPrEx>
          <w:tblCellMar>
            <w:top w:w="0" w:type="dxa"/>
            <w:left w:w="0" w:type="dxa"/>
            <w:bottom w:w="0" w:type="dxa"/>
            <w:right w:w="0" w:type="dxa"/>
          </w:tblCellMar>
        </w:tblPrEx>
        <w:trPr>
          <w:trHeight w:val="90" w:hRule="atLeast"/>
        </w:trPr>
        <w:tc>
          <w:tcPr>
            <w:tcW w:w="5557" w:type="dxa"/>
            <w:gridSpan w:val="4"/>
            <w:vMerge w:val="restart"/>
            <w:tcBorders>
              <w:top w:val="nil"/>
              <w:left w:val="nil"/>
              <w:right w:val="nil"/>
            </w:tcBorders>
            <w:shd w:val="clear" w:color="auto" w:fill="auto"/>
            <w:noWrap/>
            <w:tcMar>
              <w:top w:w="15" w:type="dxa"/>
              <w:left w:w="15" w:type="dxa"/>
              <w:right w:w="15" w:type="dxa"/>
            </w:tcMar>
            <w:vAlign w:val="bottom"/>
          </w:tcPr>
          <w:p w14:paraId="1D80C194">
            <w:pPr>
              <w:spacing w:line="200" w:lineRule="exact"/>
              <w:rPr>
                <w:rFonts w:hint="default" w:ascii="Times New Roman" w:hAnsi="Times New Roman"/>
                <w:color w:val="000000"/>
                <w:sz w:val="18"/>
                <w:szCs w:val="18"/>
              </w:rPr>
            </w:pPr>
            <w:r>
              <w:rPr>
                <w:rFonts w:hint="default" w:ascii="Times New Roman" w:hAnsi="Times New Roman"/>
                <w:sz w:val="20"/>
                <w:szCs w:val="20"/>
              </w:rPr>
              <w:t>公开单位</w:t>
            </w:r>
            <w:r>
              <w:rPr>
                <w:rFonts w:hint="default" w:ascii="Times New Roman" w:hAnsi="Times New Roman"/>
                <w:color w:val="000000"/>
                <w:sz w:val="20"/>
                <w:szCs w:val="20"/>
              </w:rPr>
              <w:t xml:space="preserve">： </w:t>
            </w:r>
            <w:r>
              <w:rPr>
                <w:rFonts w:hint="default" w:ascii="Times New Roman" w:hAnsi="Times New Roman"/>
                <w:color w:val="000000"/>
                <w:sz w:val="20"/>
              </w:rPr>
              <w:t>重庆市丰都县财政投资评审中心</w:t>
            </w:r>
          </w:p>
        </w:tc>
        <w:tc>
          <w:tcPr>
            <w:tcW w:w="1923" w:type="dxa"/>
            <w:tcBorders>
              <w:top w:val="nil"/>
              <w:left w:val="nil"/>
              <w:bottom w:val="nil"/>
              <w:right w:val="nil"/>
            </w:tcBorders>
            <w:shd w:val="clear" w:color="auto" w:fill="auto"/>
            <w:noWrap/>
            <w:tcMar>
              <w:top w:w="15" w:type="dxa"/>
              <w:left w:w="15" w:type="dxa"/>
              <w:right w:w="15" w:type="dxa"/>
            </w:tcMar>
            <w:vAlign w:val="bottom"/>
          </w:tcPr>
          <w:p w14:paraId="74F18A24">
            <w:pPr>
              <w:spacing w:line="200" w:lineRule="exact"/>
              <w:rPr>
                <w:rFonts w:hint="default" w:ascii="Times New Roman" w:hAnsi="Times New Roman"/>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14:paraId="5F443F14">
            <w:pPr>
              <w:spacing w:line="200" w:lineRule="exact"/>
              <w:rPr>
                <w:rFonts w:hint="default" w:ascii="Times New Roman" w:hAnsi="Times New Roman"/>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1E5D0698">
            <w:pPr>
              <w:spacing w:line="200" w:lineRule="exact"/>
              <w:rPr>
                <w:rFonts w:hint="default" w:ascii="Times New Roman" w:hAnsi="Times New Roman"/>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35B38595">
            <w:pPr>
              <w:spacing w:line="200" w:lineRule="exact"/>
              <w:rPr>
                <w:rFonts w:hint="default" w:ascii="Times New Roman" w:hAnsi="Times New Roman"/>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7EF6F1AC">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公开06表</w:t>
            </w:r>
          </w:p>
        </w:tc>
      </w:tr>
      <w:tr w14:paraId="67BF6EFC">
        <w:tblPrEx>
          <w:tblCellMar>
            <w:top w:w="0" w:type="dxa"/>
            <w:left w:w="0" w:type="dxa"/>
            <w:bottom w:w="0" w:type="dxa"/>
            <w:right w:w="0" w:type="dxa"/>
          </w:tblCellMar>
        </w:tblPrEx>
        <w:trPr>
          <w:trHeight w:val="90" w:hRule="atLeast"/>
        </w:trPr>
        <w:tc>
          <w:tcPr>
            <w:tcW w:w="5557" w:type="dxa"/>
            <w:gridSpan w:val="4"/>
            <w:vMerge w:val="continue"/>
            <w:tcBorders>
              <w:left w:val="nil"/>
              <w:bottom w:val="nil"/>
              <w:right w:val="nil"/>
            </w:tcBorders>
            <w:shd w:val="clear" w:color="auto" w:fill="auto"/>
            <w:noWrap/>
            <w:tcMar>
              <w:top w:w="15" w:type="dxa"/>
              <w:left w:w="15" w:type="dxa"/>
              <w:right w:w="15" w:type="dxa"/>
            </w:tcMar>
            <w:vAlign w:val="bottom"/>
          </w:tcPr>
          <w:p w14:paraId="715F30E1">
            <w:pPr>
              <w:spacing w:line="200" w:lineRule="exact"/>
              <w:rPr>
                <w:rFonts w:hint="default" w:ascii="Times New Roman" w:hAnsi="Times New Roman"/>
                <w:color w:val="000000"/>
                <w:sz w:val="18"/>
                <w:szCs w:val="18"/>
              </w:rPr>
            </w:pPr>
          </w:p>
        </w:tc>
        <w:tc>
          <w:tcPr>
            <w:tcW w:w="1923" w:type="dxa"/>
            <w:tcBorders>
              <w:top w:val="nil"/>
              <w:left w:val="nil"/>
              <w:bottom w:val="nil"/>
              <w:right w:val="nil"/>
            </w:tcBorders>
            <w:shd w:val="clear" w:color="auto" w:fill="auto"/>
            <w:noWrap/>
            <w:tcMar>
              <w:top w:w="15" w:type="dxa"/>
              <w:left w:w="15" w:type="dxa"/>
              <w:right w:w="15" w:type="dxa"/>
            </w:tcMar>
            <w:vAlign w:val="bottom"/>
          </w:tcPr>
          <w:p w14:paraId="30B8D1E6">
            <w:pPr>
              <w:spacing w:line="200" w:lineRule="exact"/>
              <w:rPr>
                <w:rFonts w:hint="default" w:ascii="Times New Roman" w:hAnsi="Times New Roman"/>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14:paraId="621C6940">
            <w:pPr>
              <w:spacing w:line="200" w:lineRule="exact"/>
              <w:rPr>
                <w:rFonts w:hint="default" w:ascii="Times New Roman" w:hAnsi="Times New Roman"/>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339C0DF9">
            <w:pPr>
              <w:spacing w:line="200" w:lineRule="exact"/>
              <w:rPr>
                <w:rFonts w:hint="default" w:ascii="Times New Roman" w:hAnsi="Times New Roman"/>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3F3AF1C3">
            <w:pPr>
              <w:spacing w:line="200" w:lineRule="exact"/>
              <w:rPr>
                <w:rFonts w:hint="default" w:ascii="Times New Roman" w:hAnsi="Times New Roman"/>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0D10854A">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629E3589">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A7BE08">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2F9541B">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w:t>
            </w:r>
          </w:p>
        </w:tc>
      </w:tr>
      <w:tr w14:paraId="5E68E6E0">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45EBA0">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C99938">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经济分类科目（按“款”级经济分类科目）</w:t>
            </w:r>
          </w:p>
        </w:tc>
        <w:tc>
          <w:tcPr>
            <w:tcW w:w="137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B2CC7F">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7F8D22">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E9E19F">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经济分类科目（按“款”级经济分类科目）</w:t>
            </w:r>
          </w:p>
        </w:tc>
        <w:tc>
          <w:tcPr>
            <w:tcW w:w="16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FF7F703">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9C8FCF">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555E4A">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经济分类科目（按“款”级经济分类科目）</w:t>
            </w:r>
          </w:p>
        </w:tc>
        <w:tc>
          <w:tcPr>
            <w:tcW w:w="188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531573">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r>
      <w:tr w14:paraId="77393EF9">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0366DA">
            <w:pPr>
              <w:spacing w:line="200" w:lineRule="exact"/>
              <w:jc w:val="center"/>
              <w:rPr>
                <w:rFonts w:hint="default" w:ascii="Times New Roman" w:hAnsi="Times New Roman"/>
                <w:b/>
                <w:color w:val="000000"/>
                <w:sz w:val="18"/>
                <w:szCs w:val="18"/>
              </w:rPr>
            </w:pPr>
          </w:p>
        </w:tc>
        <w:tc>
          <w:tcPr>
            <w:tcW w:w="27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84BC25C">
            <w:pPr>
              <w:spacing w:line="200" w:lineRule="exact"/>
              <w:jc w:val="center"/>
              <w:rPr>
                <w:rFonts w:hint="default" w:ascii="Times New Roman" w:hAnsi="Times New Roman"/>
                <w:b/>
                <w:color w:val="000000"/>
                <w:sz w:val="18"/>
                <w:szCs w:val="18"/>
              </w:rPr>
            </w:pPr>
          </w:p>
        </w:tc>
        <w:tc>
          <w:tcPr>
            <w:tcW w:w="137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650A68">
            <w:pPr>
              <w:spacing w:line="200" w:lineRule="exact"/>
              <w:jc w:val="center"/>
              <w:rPr>
                <w:rFonts w:hint="default" w:ascii="Times New Roman" w:hAnsi="Times New Roman"/>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822E4D">
            <w:pPr>
              <w:spacing w:line="200" w:lineRule="exact"/>
              <w:jc w:val="center"/>
              <w:rPr>
                <w:rFonts w:hint="default" w:ascii="Times New Roman" w:hAnsi="Times New Roman"/>
                <w:b/>
                <w:color w:val="000000"/>
                <w:sz w:val="18"/>
                <w:szCs w:val="18"/>
              </w:rPr>
            </w:pPr>
          </w:p>
        </w:tc>
        <w:tc>
          <w:tcPr>
            <w:tcW w:w="19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475533">
            <w:pPr>
              <w:spacing w:line="200" w:lineRule="exact"/>
              <w:jc w:val="center"/>
              <w:rPr>
                <w:rFonts w:hint="default" w:ascii="Times New Roman" w:hAnsi="Times New Roman"/>
                <w:b/>
                <w:color w:val="000000"/>
                <w:sz w:val="18"/>
                <w:szCs w:val="18"/>
              </w:rPr>
            </w:pPr>
          </w:p>
        </w:tc>
        <w:tc>
          <w:tcPr>
            <w:tcW w:w="16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932E32">
            <w:pPr>
              <w:spacing w:line="200" w:lineRule="exact"/>
              <w:jc w:val="center"/>
              <w:rPr>
                <w:rFonts w:hint="default" w:ascii="Times New Roman" w:hAnsi="Times New Roman"/>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6BE4CA">
            <w:pPr>
              <w:spacing w:line="200" w:lineRule="exact"/>
              <w:jc w:val="center"/>
              <w:rPr>
                <w:rFonts w:hint="default" w:ascii="Times New Roman" w:hAnsi="Times New Roman"/>
                <w:b/>
                <w:color w:val="000000"/>
                <w:sz w:val="18"/>
                <w:szCs w:val="18"/>
              </w:rPr>
            </w:pPr>
          </w:p>
        </w:tc>
        <w:tc>
          <w:tcPr>
            <w:tcW w:w="352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8E261B">
            <w:pPr>
              <w:spacing w:line="200" w:lineRule="exact"/>
              <w:jc w:val="center"/>
              <w:rPr>
                <w:rFonts w:hint="default" w:ascii="Times New Roman" w:hAnsi="Times New Roman"/>
                <w:b/>
                <w:color w:val="000000"/>
                <w:sz w:val="18"/>
                <w:szCs w:val="18"/>
              </w:rPr>
            </w:pPr>
          </w:p>
        </w:tc>
        <w:tc>
          <w:tcPr>
            <w:tcW w:w="18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1032BE">
            <w:pPr>
              <w:spacing w:line="200" w:lineRule="exact"/>
              <w:jc w:val="center"/>
              <w:rPr>
                <w:rFonts w:hint="default" w:ascii="Times New Roman" w:hAnsi="Times New Roman"/>
                <w:b/>
                <w:color w:val="000000"/>
                <w:sz w:val="18"/>
                <w:szCs w:val="18"/>
              </w:rPr>
            </w:pPr>
          </w:p>
        </w:tc>
      </w:tr>
      <w:tr w14:paraId="6241E40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D605EE">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6AB755">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57B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180.39</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3696E6">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787980">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EF4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11.68</w:t>
            </w: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6F6682">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008463">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16F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0.65</w:t>
            </w:r>
            <w:r>
              <w:rPr>
                <w:rFonts w:hint="default" w:ascii="Times New Roman" w:hAnsi="Times New Roman"/>
                <w:color w:val="000000"/>
                <w:sz w:val="18"/>
              </w:rPr>
              <w:t xml:space="preserve"> </w:t>
            </w:r>
          </w:p>
        </w:tc>
      </w:tr>
      <w:tr w14:paraId="16359B0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D05560">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BBD8B0">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52E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35.70</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310F96">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68382E">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C07F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8BF81B">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F65C28">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607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4954A4B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AEB450">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2E8D06">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61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5F4725">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984B0C">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BEA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7B032F">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635B07">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01A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0.65</w:t>
            </w:r>
            <w:r>
              <w:rPr>
                <w:rFonts w:hint="default" w:ascii="Times New Roman" w:hAnsi="Times New Roman"/>
                <w:color w:val="000000"/>
                <w:sz w:val="18"/>
              </w:rPr>
              <w:t xml:space="preserve"> </w:t>
            </w:r>
          </w:p>
        </w:tc>
      </w:tr>
      <w:tr w14:paraId="31415FC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4D75D4">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7AE268">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2F23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B273D8">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8C8427">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65CF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08FFB7">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20AE45">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565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2D8AACC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339743">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51CC67">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40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7820C4">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134A0B">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04D3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50579D">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319BE5">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D5F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1948822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539935">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D61A35">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4F8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105.88</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CCA3A5">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80C21A">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EE9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035373">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F86C8A">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909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03260D7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34B0B2">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251236">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3BA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12.26</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89230E">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39D4C6">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0A5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E734EC">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BFDDC0">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405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798F6F0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9DA6DA">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104EF3">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7BB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6.13</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80A1B1">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120B11">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0E1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8BE736">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F7CDF6">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D5B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7FA0D95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6F2578">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1B455E">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472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C092A4">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021265">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F9EA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6E97BB">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388D52">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EBB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7957E38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62C545">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F2BEDD">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296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A72392">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A8AF25">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94E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B635D5">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FE6EBF">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CFA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0D66433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1AF516">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54CB28">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B5D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48EA05">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BEC479">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E8F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w:t>
            </w: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B85740">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F54833">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11A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6461E32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25CA2A">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7139AC">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4A8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08F87A">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CA9391">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152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A84D46">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9094B7">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29B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7BD330A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82F1B5">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FB8B6A">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F81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1CE2F0">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9A289B">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BCF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0.98</w:t>
            </w: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5004E8">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73D1A0">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B012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48B3B43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9A7944">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529468">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9C9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C87DE2">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C6E318">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B80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AFA6C1">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C21D4F">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DA1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7D4CEEB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E7AAEB">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F1644D">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694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6E31C7">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95FB2D">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267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4B84FE">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EA233D">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539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1B64CF4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4EE1AD">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FC41CF">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8B0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B3ED92">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8EC250">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E6F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0.89</w:t>
            </w: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84090B">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6614CC">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BD6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088C6E6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D679A5">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EED5EC">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2BA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3D6246">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50F016">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291C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0BC332">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A49D07">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748A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6AD8983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DB2458">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98D430">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109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3666C2">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766107">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62F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101D5B">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2CB249">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17B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60656AF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4F6A20">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926BE5">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C7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5FF847">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78C47F">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379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ACBDF7">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844D2D">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96F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46FA389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AD9371">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548624">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47B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E66682">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B63A44">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EC0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56C376">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7BCBD8">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96B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48716ED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B7AD0A">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E8C732">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EE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0674FC">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1BF5D6">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FD9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8EF69B">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3A1E09">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6C3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11172DC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4D3ED6">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B45F94">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2A8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7615D9">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DEFF90">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2852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F88A93">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7DBC97">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BD3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71EE7C0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83FC20">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81687F">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DBB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3AAFCC">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7FF6B1">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501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0.91</w:t>
            </w: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EA7BFA">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A6D8ED">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263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6A87AB7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11A3FD">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BC157E">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623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C5A18C">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4BCAB2">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E87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A8D547">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EE93AA">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B55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18ECF36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57742D">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85FDE0">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63D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D6AB90">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F61E5A">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431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1D6D18">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FEEA1F">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291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1728B5C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7D0D18">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97F495">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7A5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8F674E">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C08E3F">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7B76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2D0E70">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A7DCED">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973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3CE7B37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7B2368">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A6571B">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029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2A20D5">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93B71B">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41C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DB09FB">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B0D966">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48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3DA8477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395623">
            <w:pPr>
              <w:spacing w:line="200" w:lineRule="exact"/>
              <w:rPr>
                <w:rFonts w:hint="default" w:ascii="Times New Roman" w:hAnsi="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7B8F88">
            <w:pPr>
              <w:spacing w:line="200" w:lineRule="exact"/>
              <w:rPr>
                <w:rFonts w:hint="default" w:ascii="Times New Roman" w:hAnsi="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A79B7F">
            <w:pPr>
              <w:spacing w:line="200" w:lineRule="exact"/>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69F5BE">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7A3176">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5D73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w:t>
            </w: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4F004A">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B6193C">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46D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495902F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C6DE03">
            <w:pPr>
              <w:spacing w:line="200" w:lineRule="exact"/>
              <w:rPr>
                <w:rFonts w:hint="default" w:ascii="Times New Roman" w:hAnsi="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69B591">
            <w:pPr>
              <w:spacing w:line="200" w:lineRule="exact"/>
              <w:rPr>
                <w:rFonts w:hint="default" w:ascii="Times New Roman" w:hAnsi="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A8E309">
            <w:pPr>
              <w:spacing w:line="200" w:lineRule="exact"/>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4AF0B7">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B4575C">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2B5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657FCE">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32F3DA">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5B8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14:paraId="6F5A82A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5EC929">
            <w:pPr>
              <w:spacing w:line="200" w:lineRule="exact"/>
              <w:rPr>
                <w:rFonts w:hint="default" w:ascii="Times New Roman" w:hAnsi="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3861B0">
            <w:pPr>
              <w:spacing w:line="200" w:lineRule="exact"/>
              <w:rPr>
                <w:rFonts w:hint="default" w:ascii="Times New Roman" w:hAnsi="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FA181A">
            <w:pPr>
              <w:spacing w:line="200" w:lineRule="exact"/>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8A543A">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1AAF33">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7C5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D4CA07">
            <w:pPr>
              <w:spacing w:line="200" w:lineRule="exact"/>
              <w:rPr>
                <w:rFonts w:hint="default" w:ascii="Times New Roman" w:hAnsi="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CEB45D">
            <w:pPr>
              <w:spacing w:line="200" w:lineRule="exact"/>
              <w:rPr>
                <w:rFonts w:hint="default" w:ascii="Times New Roman" w:hAnsi="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FB5DF">
            <w:pPr>
              <w:spacing w:line="200" w:lineRule="exact"/>
              <w:jc w:val="right"/>
              <w:rPr>
                <w:rFonts w:hint="default" w:ascii="Times New Roman" w:hAnsi="Times New Roman"/>
                <w:color w:val="000000"/>
                <w:sz w:val="18"/>
                <w:szCs w:val="18"/>
              </w:rPr>
            </w:pPr>
          </w:p>
        </w:tc>
      </w:tr>
      <w:tr w14:paraId="0139B5B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16C91F">
            <w:pPr>
              <w:spacing w:line="200" w:lineRule="exact"/>
              <w:rPr>
                <w:rFonts w:hint="default" w:ascii="Times New Roman" w:hAnsi="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CD697E">
            <w:pPr>
              <w:spacing w:line="200" w:lineRule="exact"/>
              <w:rPr>
                <w:rFonts w:hint="default" w:ascii="Times New Roman" w:hAnsi="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50F7A7">
            <w:pPr>
              <w:spacing w:line="200" w:lineRule="exact"/>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5A2D10">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3AA8DF">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B1C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1C5A0D">
            <w:pPr>
              <w:spacing w:line="200" w:lineRule="exact"/>
              <w:rPr>
                <w:rFonts w:hint="default" w:ascii="Times New Roman" w:hAnsi="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5352D2">
            <w:pPr>
              <w:spacing w:line="200" w:lineRule="exact"/>
              <w:rPr>
                <w:rFonts w:hint="default" w:ascii="Times New Roman" w:hAnsi="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509B7">
            <w:pPr>
              <w:spacing w:line="200" w:lineRule="exact"/>
              <w:jc w:val="right"/>
              <w:rPr>
                <w:rFonts w:hint="default" w:ascii="Times New Roman" w:hAnsi="Times New Roman"/>
                <w:color w:val="000000"/>
                <w:sz w:val="18"/>
                <w:szCs w:val="18"/>
              </w:rPr>
            </w:pPr>
          </w:p>
        </w:tc>
      </w:tr>
      <w:tr w14:paraId="71E6265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94769B">
            <w:pPr>
              <w:spacing w:line="200" w:lineRule="exact"/>
              <w:rPr>
                <w:rFonts w:hint="default" w:ascii="Times New Roman" w:hAnsi="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14EBB2">
            <w:pPr>
              <w:spacing w:line="200" w:lineRule="exact"/>
              <w:rPr>
                <w:rFonts w:hint="default" w:ascii="Times New Roman" w:hAnsi="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E1A606">
            <w:pPr>
              <w:spacing w:line="200" w:lineRule="exact"/>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128E19">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8DBEF7">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D9E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54934C">
            <w:pPr>
              <w:spacing w:line="200" w:lineRule="exact"/>
              <w:rPr>
                <w:rFonts w:hint="default" w:ascii="Times New Roman" w:hAnsi="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2A6DB5">
            <w:pPr>
              <w:spacing w:line="200" w:lineRule="exact"/>
              <w:rPr>
                <w:rFonts w:hint="default" w:ascii="Times New Roman" w:hAnsi="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80AD6">
            <w:pPr>
              <w:spacing w:line="200" w:lineRule="exact"/>
              <w:jc w:val="right"/>
              <w:rPr>
                <w:rFonts w:hint="default" w:ascii="Times New Roman" w:hAnsi="Times New Roman"/>
                <w:color w:val="000000"/>
                <w:sz w:val="18"/>
                <w:szCs w:val="18"/>
              </w:rPr>
            </w:pPr>
          </w:p>
        </w:tc>
      </w:tr>
      <w:tr w14:paraId="77B2AA4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5DBAB9">
            <w:pPr>
              <w:spacing w:line="200" w:lineRule="exact"/>
              <w:rPr>
                <w:rFonts w:hint="default" w:ascii="Times New Roman" w:hAnsi="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1F1CBA">
            <w:pPr>
              <w:spacing w:line="200" w:lineRule="exact"/>
              <w:rPr>
                <w:rFonts w:hint="default" w:ascii="Times New Roman" w:hAnsi="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071BD1">
            <w:pPr>
              <w:spacing w:line="200" w:lineRule="exact"/>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F5D518">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260778">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1B9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0E1914">
            <w:pPr>
              <w:spacing w:line="200" w:lineRule="exact"/>
              <w:rPr>
                <w:rFonts w:hint="default" w:ascii="Times New Roman" w:hAnsi="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65BE27">
            <w:pPr>
              <w:spacing w:line="200" w:lineRule="exact"/>
              <w:rPr>
                <w:rFonts w:hint="default" w:ascii="Times New Roman" w:hAnsi="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BEB4">
            <w:pPr>
              <w:spacing w:line="200" w:lineRule="exact"/>
              <w:jc w:val="right"/>
              <w:rPr>
                <w:rFonts w:hint="default" w:ascii="Times New Roman" w:hAnsi="Times New Roman"/>
                <w:color w:val="000000"/>
                <w:sz w:val="18"/>
                <w:szCs w:val="18"/>
              </w:rPr>
            </w:pPr>
          </w:p>
        </w:tc>
      </w:tr>
      <w:tr w14:paraId="118FC324">
        <w:tblPrEx>
          <w:tblCellMar>
            <w:top w:w="0" w:type="dxa"/>
            <w:left w:w="0" w:type="dxa"/>
            <w:bottom w:w="0" w:type="dxa"/>
            <w:right w:w="0" w:type="dxa"/>
          </w:tblCellMar>
        </w:tblPrEx>
        <w:trPr>
          <w:trHeight w:val="90" w:hRule="atLeast"/>
        </w:trPr>
        <w:tc>
          <w:tcPr>
            <w:tcW w:w="334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183FD1">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1F5BA8">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181.80</w:t>
            </w:r>
            <w:r>
              <w:rPr>
                <w:rFonts w:hint="default"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20A2913">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6A6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12.33</w:t>
            </w:r>
            <w:r>
              <w:rPr>
                <w:rFonts w:hint="default" w:ascii="Times New Roman" w:hAnsi="Times New Roman"/>
                <w:color w:val="000000"/>
                <w:sz w:val="18"/>
              </w:rPr>
              <w:t xml:space="preserve"> </w:t>
            </w:r>
          </w:p>
        </w:tc>
      </w:tr>
    </w:tbl>
    <w:p w14:paraId="399547C4">
      <w:pPr>
        <w:spacing w:line="280" w:lineRule="exact"/>
        <w:rPr>
          <w:rFonts w:hint="default" w:ascii="Times New Roman" w:hAnsi="Times New Roman"/>
          <w:sz w:val="20"/>
          <w:szCs w:val="20"/>
        </w:rPr>
      </w:pPr>
      <w:r>
        <w:rPr>
          <w:rFonts w:hint="default" w:ascii="Times New Roman" w:hAnsi="Times New Roman"/>
          <w:sz w:val="20"/>
          <w:szCs w:val="20"/>
        </w:rPr>
        <w:t>备注：1.本表反映单位本年度一般公共预算财政拨款基本支出明细情况。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7"/>
        <w:tblW w:w="15378" w:type="dxa"/>
        <w:tblInd w:w="0" w:type="dxa"/>
        <w:tblLayout w:type="fixed"/>
        <w:tblCellMar>
          <w:top w:w="0" w:type="dxa"/>
          <w:left w:w="0" w:type="dxa"/>
          <w:bottom w:w="0" w:type="dxa"/>
          <w:right w:w="0" w:type="dxa"/>
        </w:tblCellMar>
      </w:tblPr>
      <w:tblGrid>
        <w:gridCol w:w="1854"/>
        <w:gridCol w:w="3088"/>
        <w:gridCol w:w="1707"/>
        <w:gridCol w:w="1707"/>
        <w:gridCol w:w="1707"/>
        <w:gridCol w:w="1707"/>
        <w:gridCol w:w="1772"/>
        <w:gridCol w:w="1836"/>
      </w:tblGrid>
      <w:tr w14:paraId="4D5E7DC4">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73AAEA04">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政府性基金预算财政拨款收入支出决算表</w:t>
            </w:r>
          </w:p>
        </w:tc>
      </w:tr>
      <w:tr w14:paraId="3FED20E5">
        <w:tblPrEx>
          <w:tblCellMar>
            <w:top w:w="0" w:type="dxa"/>
            <w:left w:w="0" w:type="dxa"/>
            <w:bottom w:w="0" w:type="dxa"/>
            <w:right w:w="0" w:type="dxa"/>
          </w:tblCellMar>
        </w:tblPrEx>
        <w:trPr>
          <w:trHeight w:val="329" w:hRule="atLeast"/>
        </w:trPr>
        <w:tc>
          <w:tcPr>
            <w:tcW w:w="6649" w:type="dxa"/>
            <w:gridSpan w:val="3"/>
            <w:vMerge w:val="restart"/>
            <w:tcBorders>
              <w:top w:val="nil"/>
              <w:left w:val="nil"/>
              <w:right w:val="nil"/>
            </w:tcBorders>
            <w:shd w:val="clear" w:color="auto" w:fill="auto"/>
            <w:noWrap/>
            <w:tcMar>
              <w:top w:w="15" w:type="dxa"/>
              <w:left w:w="15" w:type="dxa"/>
              <w:right w:w="15" w:type="dxa"/>
            </w:tcMar>
            <w:vAlign w:val="bottom"/>
          </w:tcPr>
          <w:p w14:paraId="3BA5B6EF">
            <w:pPr>
              <w:rPr>
                <w:rFonts w:hint="default" w:ascii="Times New Roman" w:hAnsi="Times New Roman"/>
                <w:color w:val="000000"/>
                <w:sz w:val="20"/>
                <w:szCs w:val="20"/>
              </w:rPr>
            </w:pPr>
            <w:r>
              <w:rPr>
                <w:rFonts w:hint="default" w:ascii="Times New Roman" w:hAnsi="Times New Roman"/>
                <w:sz w:val="20"/>
                <w:szCs w:val="20"/>
              </w:rPr>
              <w:t>公开单位</w:t>
            </w:r>
            <w:r>
              <w:rPr>
                <w:rFonts w:hint="default" w:ascii="Times New Roman" w:hAnsi="Times New Roman"/>
                <w:color w:val="000000"/>
                <w:sz w:val="20"/>
                <w:szCs w:val="20"/>
              </w:rPr>
              <w:t xml:space="preserve">： </w:t>
            </w:r>
            <w:r>
              <w:rPr>
                <w:rFonts w:hint="default" w:ascii="Times New Roman" w:hAnsi="Times New Roman"/>
                <w:color w:val="000000"/>
                <w:sz w:val="20"/>
              </w:rPr>
              <w:t>重庆市丰都县财政投资评审中心</w:t>
            </w:r>
          </w:p>
        </w:tc>
        <w:tc>
          <w:tcPr>
            <w:tcW w:w="1707" w:type="dxa"/>
            <w:tcBorders>
              <w:top w:val="nil"/>
              <w:left w:val="nil"/>
              <w:bottom w:val="nil"/>
              <w:right w:val="nil"/>
            </w:tcBorders>
            <w:shd w:val="clear" w:color="auto" w:fill="auto"/>
            <w:noWrap/>
            <w:tcMar>
              <w:top w:w="15" w:type="dxa"/>
              <w:left w:w="15" w:type="dxa"/>
              <w:right w:w="15" w:type="dxa"/>
            </w:tcMar>
            <w:vAlign w:val="bottom"/>
          </w:tcPr>
          <w:p w14:paraId="2DE3F2C2">
            <w:pPr>
              <w:rPr>
                <w:rFonts w:hint="default" w:ascii="Times New Roman" w:hAnsi="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26BB0DA0">
            <w:pPr>
              <w:rPr>
                <w:rFonts w:hint="default" w:ascii="Times New Roman" w:hAnsi="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6F2DA6AE">
            <w:pPr>
              <w:rPr>
                <w:rFonts w:hint="default" w:ascii="Times New Roman" w:hAnsi="Times New Roman"/>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14:paraId="2BB71425">
            <w:pPr>
              <w:rPr>
                <w:rFonts w:hint="default" w:ascii="Times New Roman" w:hAnsi="Times New Roman"/>
                <w:color w:val="000000"/>
                <w:sz w:val="20"/>
                <w:szCs w:val="20"/>
              </w:rPr>
            </w:pPr>
          </w:p>
        </w:tc>
        <w:tc>
          <w:tcPr>
            <w:tcW w:w="1836" w:type="dxa"/>
            <w:tcBorders>
              <w:top w:val="nil"/>
              <w:left w:val="nil"/>
              <w:bottom w:val="nil"/>
              <w:right w:val="nil"/>
            </w:tcBorders>
            <w:shd w:val="clear" w:color="auto" w:fill="auto"/>
            <w:noWrap/>
            <w:tcMar>
              <w:top w:w="15" w:type="dxa"/>
              <w:left w:w="15" w:type="dxa"/>
              <w:right w:w="15" w:type="dxa"/>
            </w:tcMar>
            <w:vAlign w:val="bottom"/>
          </w:tcPr>
          <w:p w14:paraId="5F6C89F9">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公开07表</w:t>
            </w:r>
          </w:p>
        </w:tc>
      </w:tr>
      <w:tr w14:paraId="34F67F70">
        <w:tblPrEx>
          <w:tblCellMar>
            <w:top w:w="0" w:type="dxa"/>
            <w:left w:w="0" w:type="dxa"/>
            <w:bottom w:w="0" w:type="dxa"/>
            <w:right w:w="0" w:type="dxa"/>
          </w:tblCellMar>
        </w:tblPrEx>
        <w:trPr>
          <w:trHeight w:val="329" w:hRule="atLeast"/>
        </w:trPr>
        <w:tc>
          <w:tcPr>
            <w:tcW w:w="6649" w:type="dxa"/>
            <w:gridSpan w:val="3"/>
            <w:vMerge w:val="continue"/>
            <w:tcBorders>
              <w:left w:val="nil"/>
              <w:bottom w:val="nil"/>
              <w:right w:val="nil"/>
            </w:tcBorders>
            <w:shd w:val="clear" w:color="auto" w:fill="auto"/>
            <w:noWrap/>
            <w:tcMar>
              <w:top w:w="15" w:type="dxa"/>
              <w:left w:w="15" w:type="dxa"/>
              <w:right w:w="15" w:type="dxa"/>
            </w:tcMar>
            <w:vAlign w:val="bottom"/>
          </w:tcPr>
          <w:p w14:paraId="66DB7077">
            <w:pPr>
              <w:rPr>
                <w:rFonts w:hint="default" w:ascii="Times New Roman" w:hAnsi="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202A04B6">
            <w:pPr>
              <w:rPr>
                <w:rFonts w:hint="default" w:ascii="Times New Roman" w:hAnsi="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777EBD78">
            <w:pPr>
              <w:rPr>
                <w:rFonts w:hint="default" w:ascii="Times New Roman" w:hAnsi="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27932768">
            <w:pPr>
              <w:rPr>
                <w:rFonts w:hint="default" w:ascii="Times New Roman" w:hAnsi="Times New Roman"/>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14:paraId="6FB79A39">
            <w:pPr>
              <w:rPr>
                <w:rFonts w:hint="default" w:ascii="Times New Roman" w:hAnsi="Times New Roman"/>
                <w:color w:val="000000"/>
                <w:sz w:val="20"/>
                <w:szCs w:val="20"/>
              </w:rPr>
            </w:pPr>
          </w:p>
        </w:tc>
        <w:tc>
          <w:tcPr>
            <w:tcW w:w="1836" w:type="dxa"/>
            <w:tcBorders>
              <w:top w:val="nil"/>
              <w:left w:val="nil"/>
              <w:bottom w:val="nil"/>
              <w:right w:val="nil"/>
            </w:tcBorders>
            <w:shd w:val="clear" w:color="auto" w:fill="auto"/>
            <w:noWrap/>
            <w:tcMar>
              <w:top w:w="15" w:type="dxa"/>
              <w:left w:w="15" w:type="dxa"/>
              <w:right w:w="15" w:type="dxa"/>
            </w:tcMar>
            <w:vAlign w:val="bottom"/>
          </w:tcPr>
          <w:p w14:paraId="31D84CBE">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6EF98177">
        <w:tblPrEx>
          <w:tblCellMar>
            <w:top w:w="0" w:type="dxa"/>
            <w:left w:w="0" w:type="dxa"/>
            <w:bottom w:w="0" w:type="dxa"/>
            <w:right w:w="0" w:type="dxa"/>
          </w:tblCellMar>
        </w:tblPrEx>
        <w:trPr>
          <w:trHeight w:val="339"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F41D3E">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56EA7DD">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489D9B">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91C3E8D">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43E4C2">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年末结转和结余</w:t>
            </w:r>
          </w:p>
        </w:tc>
      </w:tr>
      <w:tr w14:paraId="394FCD59">
        <w:tblPrEx>
          <w:tblCellMar>
            <w:top w:w="0" w:type="dxa"/>
            <w:left w:w="0" w:type="dxa"/>
            <w:bottom w:w="0" w:type="dxa"/>
            <w:right w:w="0" w:type="dxa"/>
          </w:tblCellMar>
        </w:tblPrEx>
        <w:trPr>
          <w:trHeight w:val="335" w:hRule="atLeast"/>
        </w:trPr>
        <w:tc>
          <w:tcPr>
            <w:tcW w:w="185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59C6B0">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08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A60C94">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C5B4F31">
            <w:pPr>
              <w:jc w:val="center"/>
              <w:rPr>
                <w:rFonts w:hint="default" w:ascii="Times New Roman" w:hAnsi="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66BC23">
            <w:pPr>
              <w:jc w:val="center"/>
              <w:rPr>
                <w:rFonts w:hint="default" w:ascii="Times New Roman" w:hAnsi="Times New Roman"/>
                <w:b/>
                <w:color w:val="000000"/>
                <w:sz w:val="20"/>
                <w:szCs w:val="20"/>
              </w:rPr>
            </w:pP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50DA8E">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8FBDA8">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317FBC">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36CBAC">
            <w:pPr>
              <w:jc w:val="center"/>
              <w:rPr>
                <w:rFonts w:hint="default" w:ascii="Times New Roman" w:hAnsi="Times New Roman"/>
                <w:b/>
                <w:color w:val="000000"/>
                <w:sz w:val="20"/>
                <w:szCs w:val="20"/>
              </w:rPr>
            </w:pPr>
          </w:p>
        </w:tc>
      </w:tr>
      <w:tr w14:paraId="209C5D69">
        <w:tblPrEx>
          <w:tblCellMar>
            <w:top w:w="0" w:type="dxa"/>
            <w:left w:w="0" w:type="dxa"/>
            <w:bottom w:w="0" w:type="dxa"/>
            <w:right w:w="0" w:type="dxa"/>
          </w:tblCellMar>
        </w:tblPrEx>
        <w:trPr>
          <w:trHeight w:val="33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6885A7">
            <w:pPr>
              <w:jc w:val="center"/>
              <w:rPr>
                <w:rFonts w:hint="default" w:ascii="Times New Roman" w:hAnsi="Times New Roman"/>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8BE1E2">
            <w:pPr>
              <w:jc w:val="center"/>
              <w:rPr>
                <w:rFonts w:hint="default" w:ascii="Times New Roman" w:hAnsi="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1FD3CCE">
            <w:pPr>
              <w:jc w:val="center"/>
              <w:rPr>
                <w:rFonts w:hint="default" w:ascii="Times New Roman" w:hAnsi="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177F75">
            <w:pPr>
              <w:jc w:val="center"/>
              <w:rPr>
                <w:rFonts w:hint="default" w:ascii="Times New Roman" w:hAnsi="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4D768B">
            <w:pPr>
              <w:jc w:val="center"/>
              <w:rPr>
                <w:rFonts w:hint="default" w:ascii="Times New Roman" w:hAnsi="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1CAB61">
            <w:pPr>
              <w:jc w:val="center"/>
              <w:rPr>
                <w:rFonts w:hint="default" w:ascii="Times New Roman" w:hAnsi="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26670B">
            <w:pPr>
              <w:jc w:val="center"/>
              <w:rPr>
                <w:rFonts w:hint="default" w:ascii="Times New Roman" w:hAnsi="Times New Roman"/>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11D61F">
            <w:pPr>
              <w:jc w:val="center"/>
              <w:rPr>
                <w:rFonts w:hint="default" w:ascii="Times New Roman" w:hAnsi="Times New Roman"/>
                <w:b/>
                <w:color w:val="000000"/>
                <w:sz w:val="20"/>
                <w:szCs w:val="20"/>
              </w:rPr>
            </w:pPr>
          </w:p>
        </w:tc>
      </w:tr>
      <w:tr w14:paraId="46339B84">
        <w:tblPrEx>
          <w:tblCellMar>
            <w:top w:w="0" w:type="dxa"/>
            <w:left w:w="0" w:type="dxa"/>
            <w:bottom w:w="0" w:type="dxa"/>
            <w:right w:w="0" w:type="dxa"/>
          </w:tblCellMar>
        </w:tblPrEx>
        <w:trPr>
          <w:trHeight w:val="64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D0B149">
            <w:pPr>
              <w:jc w:val="center"/>
              <w:rPr>
                <w:rFonts w:hint="default" w:ascii="Times New Roman" w:hAnsi="Times New Roman"/>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1F0F15">
            <w:pPr>
              <w:jc w:val="center"/>
              <w:rPr>
                <w:rFonts w:hint="default" w:ascii="Times New Roman" w:hAnsi="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893FE79">
            <w:pPr>
              <w:jc w:val="center"/>
              <w:rPr>
                <w:rFonts w:hint="default" w:ascii="Times New Roman" w:hAnsi="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4C44D0">
            <w:pPr>
              <w:jc w:val="center"/>
              <w:rPr>
                <w:rFonts w:hint="default" w:ascii="Times New Roman" w:hAnsi="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8CC81F">
            <w:pPr>
              <w:jc w:val="center"/>
              <w:rPr>
                <w:rFonts w:hint="default" w:ascii="Times New Roman" w:hAnsi="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EC321D">
            <w:pPr>
              <w:jc w:val="center"/>
              <w:rPr>
                <w:rFonts w:hint="default" w:ascii="Times New Roman" w:hAnsi="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EE2395">
            <w:pPr>
              <w:jc w:val="center"/>
              <w:rPr>
                <w:rFonts w:hint="default" w:ascii="Times New Roman" w:hAnsi="Times New Roman"/>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1DBDB1">
            <w:pPr>
              <w:jc w:val="center"/>
              <w:rPr>
                <w:rFonts w:hint="default" w:ascii="Times New Roman" w:hAnsi="Times New Roman"/>
                <w:b/>
                <w:color w:val="000000"/>
                <w:sz w:val="20"/>
                <w:szCs w:val="20"/>
              </w:rPr>
            </w:pPr>
          </w:p>
        </w:tc>
      </w:tr>
      <w:tr w14:paraId="0C1BF624">
        <w:tblPrEx>
          <w:tblCellMar>
            <w:top w:w="0" w:type="dxa"/>
            <w:left w:w="0" w:type="dxa"/>
            <w:bottom w:w="0" w:type="dxa"/>
            <w:right w:w="0" w:type="dxa"/>
          </w:tblCellMar>
        </w:tblPrEx>
        <w:trPr>
          <w:trHeight w:val="339" w:hRule="atLeast"/>
        </w:trPr>
        <w:tc>
          <w:tcPr>
            <w:tcW w:w="4942"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C73668">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F85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3FB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81A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B9A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4E7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75C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r>
    </w:tbl>
    <w:p w14:paraId="52891327">
      <w:pPr>
        <w:rPr>
          <w:rFonts w:hint="default" w:ascii="Times New Roman" w:hAnsi="Times New Roman"/>
          <w:sz w:val="21"/>
          <w:szCs w:val="21"/>
        </w:rPr>
      </w:pPr>
      <w:r>
        <w:rPr>
          <w:rFonts w:hint="default" w:ascii="Times New Roman" w:hAnsi="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p>
    <w:p w14:paraId="25904451">
      <w:pPr>
        <w:rPr>
          <w:rFonts w:hint="default" w:ascii="Times New Roman" w:hAnsi="Times New Roman"/>
          <w:sz w:val="21"/>
          <w:szCs w:val="21"/>
        </w:rPr>
      </w:pPr>
      <w:r>
        <w:rPr>
          <w:rFonts w:hint="default" w:ascii="Times New Roman" w:hAnsi="Times New Roman"/>
          <w:sz w:val="21"/>
          <w:szCs w:val="21"/>
        </w:rPr>
        <w:br w:type="page"/>
      </w:r>
    </w:p>
    <w:tbl>
      <w:tblPr>
        <w:tblStyle w:val="7"/>
        <w:tblW w:w="15378" w:type="dxa"/>
        <w:tblInd w:w="0" w:type="dxa"/>
        <w:tblLayout w:type="fixed"/>
        <w:tblCellMar>
          <w:top w:w="0" w:type="dxa"/>
          <w:left w:w="0" w:type="dxa"/>
          <w:bottom w:w="0" w:type="dxa"/>
          <w:right w:w="0" w:type="dxa"/>
        </w:tblCellMar>
      </w:tblPr>
      <w:tblGrid>
        <w:gridCol w:w="1882"/>
        <w:gridCol w:w="3060"/>
        <w:gridCol w:w="3276"/>
        <w:gridCol w:w="200"/>
        <w:gridCol w:w="3475"/>
        <w:gridCol w:w="77"/>
        <w:gridCol w:w="3408"/>
      </w:tblGrid>
      <w:tr w14:paraId="027E6C61">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14:paraId="62339EB7">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国有资本经营预算财政拨款支出决算表</w:t>
            </w:r>
          </w:p>
        </w:tc>
      </w:tr>
      <w:tr w14:paraId="558C4A57">
        <w:tblPrEx>
          <w:tblCellMar>
            <w:top w:w="0" w:type="dxa"/>
            <w:left w:w="0" w:type="dxa"/>
            <w:bottom w:w="0" w:type="dxa"/>
            <w:right w:w="0" w:type="dxa"/>
          </w:tblCellMar>
        </w:tblPrEx>
        <w:trPr>
          <w:trHeight w:val="332" w:hRule="atLeast"/>
        </w:trPr>
        <w:tc>
          <w:tcPr>
            <w:tcW w:w="8218" w:type="dxa"/>
            <w:gridSpan w:val="3"/>
            <w:vMerge w:val="restart"/>
            <w:tcBorders>
              <w:top w:val="nil"/>
              <w:left w:val="nil"/>
              <w:right w:val="nil"/>
            </w:tcBorders>
            <w:shd w:val="clear" w:color="auto" w:fill="auto"/>
            <w:noWrap/>
            <w:tcMar>
              <w:top w:w="15" w:type="dxa"/>
              <w:left w:w="15" w:type="dxa"/>
              <w:right w:w="15" w:type="dxa"/>
            </w:tcMar>
            <w:vAlign w:val="bottom"/>
          </w:tcPr>
          <w:p w14:paraId="66DC9A4E">
            <w:pPr>
              <w:rPr>
                <w:rFonts w:hint="default" w:ascii="Times New Roman" w:hAnsi="Times New Roman"/>
                <w:color w:val="000000"/>
                <w:sz w:val="20"/>
                <w:szCs w:val="20"/>
              </w:rPr>
            </w:pPr>
            <w:r>
              <w:rPr>
                <w:rFonts w:hint="default" w:ascii="Times New Roman" w:hAnsi="Times New Roman"/>
                <w:sz w:val="20"/>
                <w:szCs w:val="20"/>
              </w:rPr>
              <w:t>公开单位</w:t>
            </w:r>
            <w:r>
              <w:rPr>
                <w:rFonts w:hint="default" w:ascii="Times New Roman" w:hAnsi="Times New Roman"/>
                <w:color w:val="000000"/>
                <w:sz w:val="20"/>
                <w:szCs w:val="20"/>
              </w:rPr>
              <w:t xml:space="preserve">： </w:t>
            </w:r>
            <w:r>
              <w:rPr>
                <w:rFonts w:hint="default" w:ascii="Times New Roman" w:hAnsi="Times New Roman"/>
                <w:color w:val="000000"/>
                <w:sz w:val="20"/>
              </w:rPr>
              <w:t>重庆市丰都县财政投资评审中心</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0138C8E5">
            <w:pPr>
              <w:rPr>
                <w:rFonts w:hint="default" w:ascii="Times New Roman" w:hAnsi="Times New Roman"/>
                <w:color w:val="000000"/>
                <w:sz w:val="20"/>
                <w:szCs w:val="20"/>
              </w:rPr>
            </w:pPr>
          </w:p>
        </w:tc>
        <w:tc>
          <w:tcPr>
            <w:tcW w:w="3408" w:type="dxa"/>
            <w:tcBorders>
              <w:top w:val="nil"/>
              <w:left w:val="nil"/>
              <w:bottom w:val="nil"/>
              <w:right w:val="nil"/>
            </w:tcBorders>
            <w:shd w:val="clear" w:color="auto" w:fill="auto"/>
            <w:noWrap/>
            <w:tcMar>
              <w:top w:w="15" w:type="dxa"/>
              <w:left w:w="15" w:type="dxa"/>
              <w:right w:w="15" w:type="dxa"/>
            </w:tcMar>
            <w:vAlign w:val="bottom"/>
          </w:tcPr>
          <w:p w14:paraId="69F67151">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公开08表</w:t>
            </w:r>
          </w:p>
        </w:tc>
      </w:tr>
      <w:tr w14:paraId="10B8E7FE">
        <w:tblPrEx>
          <w:tblCellMar>
            <w:top w:w="0" w:type="dxa"/>
            <w:left w:w="0" w:type="dxa"/>
            <w:bottom w:w="0" w:type="dxa"/>
            <w:right w:w="0" w:type="dxa"/>
          </w:tblCellMar>
        </w:tblPrEx>
        <w:trPr>
          <w:trHeight w:val="332" w:hRule="atLeast"/>
        </w:trPr>
        <w:tc>
          <w:tcPr>
            <w:tcW w:w="8218" w:type="dxa"/>
            <w:gridSpan w:val="3"/>
            <w:vMerge w:val="continue"/>
            <w:tcBorders>
              <w:left w:val="nil"/>
              <w:bottom w:val="nil"/>
              <w:right w:val="nil"/>
            </w:tcBorders>
            <w:shd w:val="clear" w:color="auto" w:fill="auto"/>
            <w:noWrap/>
            <w:tcMar>
              <w:top w:w="15" w:type="dxa"/>
              <w:left w:w="15" w:type="dxa"/>
              <w:right w:w="15" w:type="dxa"/>
            </w:tcMar>
            <w:vAlign w:val="bottom"/>
          </w:tcPr>
          <w:p w14:paraId="16DED14A">
            <w:pPr>
              <w:rPr>
                <w:rFonts w:hint="default" w:ascii="Times New Roman" w:hAnsi="Times New Roman"/>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5F63BFE1">
            <w:pPr>
              <w:rPr>
                <w:rFonts w:hint="default" w:ascii="Times New Roman" w:hAnsi="Times New Roman"/>
                <w:color w:val="000000"/>
                <w:sz w:val="20"/>
                <w:szCs w:val="20"/>
              </w:rPr>
            </w:pPr>
          </w:p>
        </w:tc>
        <w:tc>
          <w:tcPr>
            <w:tcW w:w="3408" w:type="dxa"/>
            <w:tcBorders>
              <w:top w:val="nil"/>
              <w:left w:val="nil"/>
              <w:bottom w:val="nil"/>
              <w:right w:val="nil"/>
            </w:tcBorders>
            <w:shd w:val="clear" w:color="auto" w:fill="auto"/>
            <w:noWrap/>
            <w:tcMar>
              <w:top w:w="15" w:type="dxa"/>
              <w:left w:w="15" w:type="dxa"/>
              <w:right w:w="15" w:type="dxa"/>
            </w:tcMar>
            <w:vAlign w:val="bottom"/>
          </w:tcPr>
          <w:p w14:paraId="0EDFF0ED">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49261F74">
        <w:tblPrEx>
          <w:tblCellMar>
            <w:top w:w="0" w:type="dxa"/>
            <w:left w:w="0" w:type="dxa"/>
            <w:bottom w:w="0" w:type="dxa"/>
            <w:right w:w="0" w:type="dxa"/>
          </w:tblCellMar>
        </w:tblPrEx>
        <w:trPr>
          <w:trHeight w:val="422"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28C9D79">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0436" w:type="dxa"/>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A9F1D94">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14:paraId="54D356DD">
        <w:tblPrEx>
          <w:tblCellMar>
            <w:top w:w="0" w:type="dxa"/>
            <w:left w:w="0" w:type="dxa"/>
            <w:bottom w:w="0" w:type="dxa"/>
            <w:right w:w="0" w:type="dxa"/>
          </w:tblCellMar>
        </w:tblPrEx>
        <w:trPr>
          <w:trHeight w:val="339" w:hRule="atLeast"/>
        </w:trPr>
        <w:tc>
          <w:tcPr>
            <w:tcW w:w="18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D507B5">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0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D85FD4">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D984F2">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7D276E">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60315C">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14:paraId="4A78DDDC">
        <w:tblPrEx>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7B16B0">
            <w:pPr>
              <w:jc w:val="center"/>
              <w:rPr>
                <w:rFonts w:hint="default" w:ascii="Times New Roman" w:hAnsi="Times New 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A136A6">
            <w:pPr>
              <w:jc w:val="center"/>
              <w:rPr>
                <w:rFonts w:hint="default" w:ascii="Times New Roman" w:hAnsi="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95E20D">
            <w:pPr>
              <w:jc w:val="center"/>
              <w:rPr>
                <w:rFonts w:hint="default" w:ascii="Times New Roman" w:hAnsi="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557D65">
            <w:pPr>
              <w:jc w:val="center"/>
              <w:rPr>
                <w:rFonts w:hint="default" w:ascii="Times New Roman" w:hAnsi="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79F9CE">
            <w:pPr>
              <w:jc w:val="center"/>
              <w:rPr>
                <w:rFonts w:hint="default" w:ascii="Times New Roman" w:hAnsi="Times New Roman"/>
                <w:b/>
                <w:color w:val="000000"/>
                <w:sz w:val="20"/>
                <w:szCs w:val="20"/>
              </w:rPr>
            </w:pPr>
          </w:p>
        </w:tc>
      </w:tr>
      <w:tr w14:paraId="48CB73C4">
        <w:tblPrEx>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A4F1E8">
            <w:pPr>
              <w:jc w:val="center"/>
              <w:rPr>
                <w:rFonts w:hint="default" w:ascii="Times New Roman" w:hAnsi="Times New 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9991E1">
            <w:pPr>
              <w:jc w:val="center"/>
              <w:rPr>
                <w:rFonts w:hint="default" w:ascii="Times New Roman" w:hAnsi="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AE43B6">
            <w:pPr>
              <w:jc w:val="center"/>
              <w:rPr>
                <w:rFonts w:hint="default" w:ascii="Times New Roman" w:hAnsi="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E84CE5">
            <w:pPr>
              <w:jc w:val="center"/>
              <w:rPr>
                <w:rFonts w:hint="default" w:ascii="Times New Roman" w:hAnsi="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D8B275">
            <w:pPr>
              <w:jc w:val="center"/>
              <w:rPr>
                <w:rFonts w:hint="default" w:ascii="Times New Roman" w:hAnsi="Times New Roman"/>
                <w:b/>
                <w:color w:val="000000"/>
                <w:sz w:val="20"/>
                <w:szCs w:val="20"/>
              </w:rPr>
            </w:pPr>
          </w:p>
        </w:tc>
      </w:tr>
      <w:tr w14:paraId="72567117">
        <w:tblPrEx>
          <w:tblCellMar>
            <w:top w:w="0" w:type="dxa"/>
            <w:left w:w="0" w:type="dxa"/>
            <w:bottom w:w="0" w:type="dxa"/>
            <w:right w:w="0" w:type="dxa"/>
          </w:tblCellMar>
        </w:tblPrEx>
        <w:trPr>
          <w:trHeight w:val="326"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9F30E9">
            <w:pPr>
              <w:jc w:val="center"/>
              <w:rPr>
                <w:rFonts w:hint="default" w:ascii="Times New Roman" w:hAnsi="Times New 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DED7F3">
            <w:pPr>
              <w:jc w:val="center"/>
              <w:rPr>
                <w:rFonts w:hint="default" w:ascii="Times New Roman" w:hAnsi="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606084">
            <w:pPr>
              <w:jc w:val="center"/>
              <w:rPr>
                <w:rFonts w:hint="default" w:ascii="Times New Roman" w:hAnsi="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9A31C0">
            <w:pPr>
              <w:jc w:val="center"/>
              <w:rPr>
                <w:rFonts w:hint="default" w:ascii="Times New Roman" w:hAnsi="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CA650C">
            <w:pPr>
              <w:jc w:val="center"/>
              <w:rPr>
                <w:rFonts w:hint="default" w:ascii="Times New Roman" w:hAnsi="Times New Roman"/>
                <w:b/>
                <w:color w:val="000000"/>
                <w:sz w:val="20"/>
                <w:szCs w:val="20"/>
              </w:rPr>
            </w:pPr>
          </w:p>
        </w:tc>
      </w:tr>
      <w:tr w14:paraId="494DC58A">
        <w:tblPrEx>
          <w:tblCellMar>
            <w:top w:w="0" w:type="dxa"/>
            <w:left w:w="0" w:type="dxa"/>
            <w:bottom w:w="0" w:type="dxa"/>
            <w:right w:w="0" w:type="dxa"/>
          </w:tblCellMar>
        </w:tblPrEx>
        <w:trPr>
          <w:trHeight w:val="611"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3B3FE1">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AE9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3442F">
            <w:pPr>
              <w:jc w:val="right"/>
              <w:rPr>
                <w:rFonts w:hint="default" w:ascii="Times New Roman" w:hAnsi="Times New Roman"/>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AA6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r>
    </w:tbl>
    <w:p w14:paraId="5A7591EF">
      <w:pPr>
        <w:rPr>
          <w:rFonts w:hint="default" w:ascii="Times New Roman" w:hAnsi="Times New Roman"/>
          <w:sz w:val="21"/>
          <w:szCs w:val="21"/>
        </w:rPr>
      </w:pPr>
      <w:r>
        <w:rPr>
          <w:rFonts w:hint="default" w:ascii="Times New Roman" w:hAnsi="Times New Roman"/>
          <w:sz w:val="20"/>
          <w:szCs w:val="20"/>
        </w:rPr>
        <w:t>备注：本表反映单位本年度国有资本经营预算财政拨款支出情况。本单位无国有资本经营收支，故本表无数据。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7"/>
        <w:tblW w:w="15000" w:type="dxa"/>
        <w:tblInd w:w="0" w:type="dxa"/>
        <w:tblLayout w:type="fixed"/>
        <w:tblCellMar>
          <w:top w:w="0" w:type="dxa"/>
          <w:left w:w="170" w:type="dxa"/>
          <w:bottom w:w="0" w:type="dxa"/>
          <w:right w:w="170" w:type="dxa"/>
        </w:tblCellMar>
      </w:tblPr>
      <w:tblGrid>
        <w:gridCol w:w="4041"/>
        <w:gridCol w:w="2166"/>
        <w:gridCol w:w="2115"/>
        <w:gridCol w:w="4524"/>
        <w:gridCol w:w="2154"/>
      </w:tblGrid>
      <w:tr w14:paraId="21C648BC">
        <w:tblPrEx>
          <w:tblCellMar>
            <w:top w:w="0" w:type="dxa"/>
            <w:left w:w="170" w:type="dxa"/>
            <w:bottom w:w="0" w:type="dxa"/>
            <w:right w:w="170" w:type="dxa"/>
          </w:tblCellMar>
        </w:tblPrEx>
        <w:trPr>
          <w:trHeight w:val="343" w:hRule="atLeast"/>
        </w:trPr>
        <w:tc>
          <w:tcPr>
            <w:tcW w:w="15000" w:type="dxa"/>
            <w:gridSpan w:val="5"/>
            <w:tcBorders>
              <w:top w:val="nil"/>
              <w:left w:val="nil"/>
              <w:bottom w:val="nil"/>
              <w:right w:val="nil"/>
            </w:tcBorders>
            <w:shd w:val="clear" w:color="auto" w:fill="auto"/>
            <w:noWrap/>
            <w:tcMar>
              <w:top w:w="15" w:type="dxa"/>
              <w:left w:w="15" w:type="dxa"/>
              <w:right w:w="15" w:type="dxa"/>
            </w:tcMar>
            <w:vAlign w:val="bottom"/>
          </w:tcPr>
          <w:p w14:paraId="6ABD9144">
            <w:pPr>
              <w:spacing w:line="40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机构运行信息表</w:t>
            </w:r>
          </w:p>
        </w:tc>
      </w:tr>
      <w:tr w14:paraId="30701806">
        <w:tblPrEx>
          <w:tblCellMar>
            <w:top w:w="0" w:type="dxa"/>
            <w:left w:w="170" w:type="dxa"/>
            <w:bottom w:w="0" w:type="dxa"/>
            <w:right w:w="170" w:type="dxa"/>
          </w:tblCellMar>
        </w:tblPrEx>
        <w:trPr>
          <w:trHeight w:val="244" w:hRule="atLeast"/>
        </w:trPr>
        <w:tc>
          <w:tcPr>
            <w:tcW w:w="4041" w:type="dxa"/>
            <w:tcBorders>
              <w:top w:val="nil"/>
              <w:left w:val="nil"/>
              <w:bottom w:val="nil"/>
              <w:right w:val="nil"/>
            </w:tcBorders>
            <w:shd w:val="clear" w:color="auto" w:fill="auto"/>
            <w:noWrap/>
            <w:tcMar>
              <w:top w:w="15" w:type="dxa"/>
              <w:left w:w="15" w:type="dxa"/>
              <w:right w:w="15" w:type="dxa"/>
            </w:tcMar>
            <w:vAlign w:val="bottom"/>
          </w:tcPr>
          <w:p w14:paraId="6D9AE42D">
            <w:pPr>
              <w:spacing w:line="280" w:lineRule="exact"/>
              <w:rPr>
                <w:rFonts w:hint="default" w:ascii="Times New Roman" w:hAnsi="Times New Roman"/>
                <w:color w:val="000000"/>
                <w:sz w:val="20"/>
                <w:szCs w:val="20"/>
              </w:rPr>
            </w:pPr>
          </w:p>
        </w:tc>
        <w:tc>
          <w:tcPr>
            <w:tcW w:w="2166" w:type="dxa"/>
            <w:tcBorders>
              <w:top w:val="nil"/>
              <w:left w:val="nil"/>
              <w:bottom w:val="nil"/>
              <w:right w:val="nil"/>
            </w:tcBorders>
            <w:shd w:val="clear" w:color="auto" w:fill="auto"/>
            <w:noWrap/>
            <w:tcMar>
              <w:top w:w="15" w:type="dxa"/>
              <w:left w:w="15" w:type="dxa"/>
              <w:right w:w="15" w:type="dxa"/>
            </w:tcMar>
            <w:vAlign w:val="bottom"/>
          </w:tcPr>
          <w:p w14:paraId="085547B1">
            <w:pPr>
              <w:spacing w:line="280" w:lineRule="exact"/>
              <w:jc w:val="center"/>
              <w:rPr>
                <w:rFonts w:hint="default" w:ascii="Times New Roman" w:hAnsi="Times New Roman"/>
                <w:color w:val="000000"/>
                <w:sz w:val="20"/>
                <w:szCs w:val="20"/>
              </w:rPr>
            </w:pPr>
          </w:p>
        </w:tc>
        <w:tc>
          <w:tcPr>
            <w:tcW w:w="2115" w:type="dxa"/>
            <w:tcBorders>
              <w:top w:val="nil"/>
              <w:left w:val="nil"/>
              <w:bottom w:val="nil"/>
              <w:right w:val="nil"/>
            </w:tcBorders>
            <w:shd w:val="clear" w:color="auto" w:fill="auto"/>
            <w:noWrap/>
            <w:tcMar>
              <w:top w:w="15" w:type="dxa"/>
              <w:left w:w="15" w:type="dxa"/>
              <w:right w:w="15" w:type="dxa"/>
            </w:tcMar>
            <w:vAlign w:val="bottom"/>
          </w:tcPr>
          <w:p w14:paraId="31EAF999">
            <w:pPr>
              <w:spacing w:line="280" w:lineRule="exact"/>
              <w:jc w:val="right"/>
              <w:rPr>
                <w:rFonts w:hint="default" w:ascii="Times New Roman" w:hAnsi="Times New Roman"/>
                <w:color w:val="000000"/>
                <w:sz w:val="20"/>
                <w:szCs w:val="20"/>
              </w:rPr>
            </w:pPr>
          </w:p>
        </w:tc>
        <w:tc>
          <w:tcPr>
            <w:tcW w:w="4524" w:type="dxa"/>
            <w:tcBorders>
              <w:top w:val="nil"/>
              <w:left w:val="nil"/>
              <w:bottom w:val="nil"/>
              <w:right w:val="nil"/>
            </w:tcBorders>
            <w:shd w:val="clear" w:color="auto" w:fill="auto"/>
            <w:noWrap/>
            <w:tcMar>
              <w:top w:w="15" w:type="dxa"/>
              <w:left w:w="15" w:type="dxa"/>
              <w:right w:w="15" w:type="dxa"/>
            </w:tcMar>
            <w:vAlign w:val="bottom"/>
          </w:tcPr>
          <w:p w14:paraId="5D410063">
            <w:pPr>
              <w:spacing w:line="280" w:lineRule="exact"/>
              <w:rPr>
                <w:rFonts w:hint="default" w:ascii="Times New Roman" w:hAnsi="Times New Roman"/>
                <w:color w:val="000000"/>
                <w:sz w:val="20"/>
                <w:szCs w:val="20"/>
              </w:rPr>
            </w:pPr>
          </w:p>
        </w:tc>
        <w:tc>
          <w:tcPr>
            <w:tcW w:w="2154" w:type="dxa"/>
            <w:tcBorders>
              <w:top w:val="nil"/>
              <w:left w:val="nil"/>
              <w:bottom w:val="nil"/>
              <w:right w:val="nil"/>
            </w:tcBorders>
            <w:shd w:val="clear" w:color="auto" w:fill="auto"/>
            <w:noWrap/>
            <w:tcMar>
              <w:top w:w="15" w:type="dxa"/>
              <w:left w:w="15" w:type="dxa"/>
              <w:right w:w="15" w:type="dxa"/>
            </w:tcMar>
            <w:vAlign w:val="bottom"/>
          </w:tcPr>
          <w:p w14:paraId="0C8B51D0">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公开09表</w:t>
            </w:r>
          </w:p>
        </w:tc>
      </w:tr>
      <w:tr w14:paraId="0FEE8594">
        <w:tblPrEx>
          <w:tblCellMar>
            <w:top w:w="0" w:type="dxa"/>
            <w:left w:w="170" w:type="dxa"/>
            <w:bottom w:w="0" w:type="dxa"/>
            <w:right w:w="170" w:type="dxa"/>
          </w:tblCellMar>
        </w:tblPrEx>
        <w:trPr>
          <w:trHeight w:val="244" w:hRule="atLeast"/>
        </w:trPr>
        <w:tc>
          <w:tcPr>
            <w:tcW w:w="6207"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4313047">
            <w:pPr>
              <w:spacing w:line="280" w:lineRule="exact"/>
              <w:rPr>
                <w:rFonts w:hint="default" w:ascii="Times New Roman" w:hAnsi="Times New Roman"/>
                <w:color w:val="000000"/>
                <w:sz w:val="20"/>
                <w:szCs w:val="20"/>
              </w:rPr>
            </w:pPr>
            <w:r>
              <w:rPr>
                <w:rFonts w:hint="default" w:ascii="Times New Roman" w:hAnsi="Times New Roman"/>
                <w:sz w:val="20"/>
                <w:szCs w:val="20"/>
              </w:rPr>
              <w:t>公开单位</w:t>
            </w:r>
            <w:r>
              <w:rPr>
                <w:rFonts w:hint="default" w:ascii="Times New Roman" w:hAnsi="Times New Roman"/>
                <w:color w:val="000000"/>
                <w:sz w:val="20"/>
                <w:szCs w:val="20"/>
              </w:rPr>
              <w:t xml:space="preserve">： </w:t>
            </w:r>
            <w:r>
              <w:rPr>
                <w:rFonts w:hint="default" w:ascii="Times New Roman" w:hAnsi="Times New Roman"/>
                <w:color w:val="000000"/>
                <w:sz w:val="20"/>
              </w:rPr>
              <w:t>重庆市丰都县财政投资评审中心</w:t>
            </w:r>
          </w:p>
        </w:tc>
        <w:tc>
          <w:tcPr>
            <w:tcW w:w="2115" w:type="dxa"/>
            <w:tcBorders>
              <w:top w:val="nil"/>
              <w:left w:val="nil"/>
              <w:bottom w:val="single" w:color="auto" w:sz="4" w:space="0"/>
              <w:right w:val="nil"/>
            </w:tcBorders>
            <w:shd w:val="clear" w:color="auto" w:fill="auto"/>
            <w:noWrap/>
            <w:tcMar>
              <w:top w:w="15" w:type="dxa"/>
              <w:left w:w="15" w:type="dxa"/>
              <w:right w:w="15" w:type="dxa"/>
            </w:tcMar>
            <w:vAlign w:val="bottom"/>
          </w:tcPr>
          <w:p w14:paraId="2CB88CAE">
            <w:pPr>
              <w:spacing w:line="280" w:lineRule="exact"/>
              <w:jc w:val="right"/>
              <w:rPr>
                <w:rFonts w:hint="default" w:ascii="Times New Roman" w:hAnsi="Times New Roman"/>
                <w:color w:val="000000"/>
                <w:sz w:val="20"/>
                <w:szCs w:val="20"/>
              </w:rPr>
            </w:pPr>
          </w:p>
        </w:tc>
        <w:tc>
          <w:tcPr>
            <w:tcW w:w="4524" w:type="dxa"/>
            <w:tcBorders>
              <w:top w:val="nil"/>
              <w:left w:val="nil"/>
              <w:bottom w:val="single" w:color="auto" w:sz="4" w:space="0"/>
              <w:right w:val="nil"/>
            </w:tcBorders>
            <w:shd w:val="clear" w:color="auto" w:fill="auto"/>
            <w:noWrap/>
            <w:tcMar>
              <w:top w:w="15" w:type="dxa"/>
              <w:left w:w="15" w:type="dxa"/>
              <w:right w:w="15" w:type="dxa"/>
            </w:tcMar>
            <w:vAlign w:val="bottom"/>
          </w:tcPr>
          <w:p w14:paraId="030EB732">
            <w:pPr>
              <w:spacing w:line="280" w:lineRule="exact"/>
              <w:rPr>
                <w:rFonts w:hint="default" w:ascii="Times New Roman" w:hAnsi="Times New Roman"/>
                <w:color w:val="000000"/>
                <w:sz w:val="20"/>
                <w:szCs w:val="20"/>
              </w:rPr>
            </w:pPr>
          </w:p>
        </w:tc>
        <w:tc>
          <w:tcPr>
            <w:tcW w:w="2154" w:type="dxa"/>
            <w:tcBorders>
              <w:top w:val="nil"/>
              <w:left w:val="nil"/>
              <w:bottom w:val="single" w:color="auto" w:sz="4" w:space="0"/>
              <w:right w:val="nil"/>
            </w:tcBorders>
            <w:shd w:val="clear" w:color="auto" w:fill="auto"/>
            <w:noWrap/>
            <w:tcMar>
              <w:top w:w="15" w:type="dxa"/>
              <w:left w:w="15" w:type="dxa"/>
              <w:right w:w="15" w:type="dxa"/>
            </w:tcMar>
            <w:vAlign w:val="bottom"/>
          </w:tcPr>
          <w:p w14:paraId="52A820C2">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01AB464F">
        <w:tblPrEx>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32C9072">
            <w:pPr>
              <w:spacing w:line="200" w:lineRule="exact"/>
              <w:jc w:val="center"/>
              <w:textAlignment w:val="center"/>
              <w:rPr>
                <w:rFonts w:hint="default" w:ascii="Times New Roman" w:hAnsi="Times New Roman"/>
                <w:b/>
                <w:color w:val="000000"/>
                <w:sz w:val="16"/>
                <w:szCs w:val="16"/>
              </w:rPr>
            </w:pPr>
            <w:r>
              <w:rPr>
                <w:rFonts w:hint="default" w:ascii="Times New Roman" w:hAnsi="Times New Roman"/>
                <w:b/>
                <w:color w:val="000000"/>
                <w:sz w:val="16"/>
                <w:szCs w:val="16"/>
              </w:rPr>
              <w:t>项  目</w:t>
            </w:r>
          </w:p>
        </w:tc>
        <w:tc>
          <w:tcPr>
            <w:tcW w:w="2166"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E1D4B4F">
            <w:pPr>
              <w:spacing w:line="200" w:lineRule="exact"/>
              <w:jc w:val="center"/>
              <w:textAlignment w:val="center"/>
              <w:rPr>
                <w:rFonts w:hint="default" w:ascii="Times New Roman" w:hAnsi="Times New Roman"/>
                <w:b/>
                <w:color w:val="000000"/>
                <w:sz w:val="16"/>
                <w:szCs w:val="16"/>
              </w:rPr>
            </w:pPr>
            <w:r>
              <w:rPr>
                <w:rFonts w:hint="default" w:ascii="Times New Roman" w:hAnsi="Times New Roman"/>
                <w:b/>
                <w:color w:val="000000"/>
                <w:sz w:val="16"/>
                <w:szCs w:val="16"/>
              </w:rPr>
              <w:t>预算数</w:t>
            </w:r>
          </w:p>
        </w:tc>
        <w:tc>
          <w:tcPr>
            <w:tcW w:w="2115"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7C65D8A">
            <w:pPr>
              <w:spacing w:line="200" w:lineRule="exact"/>
              <w:jc w:val="center"/>
              <w:textAlignment w:val="center"/>
              <w:rPr>
                <w:rFonts w:hint="default" w:ascii="Times New Roman" w:hAnsi="Times New Roman"/>
                <w:b/>
                <w:color w:val="000000"/>
                <w:sz w:val="16"/>
                <w:szCs w:val="16"/>
              </w:rPr>
            </w:pPr>
            <w:r>
              <w:rPr>
                <w:rFonts w:hint="default" w:ascii="Times New Roman" w:hAnsi="Times New Roman"/>
                <w:b/>
                <w:color w:val="000000"/>
                <w:sz w:val="16"/>
                <w:szCs w:val="16"/>
              </w:rPr>
              <w:t>决算数</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4F9E7E8">
            <w:pPr>
              <w:spacing w:line="200" w:lineRule="exact"/>
              <w:jc w:val="center"/>
              <w:textAlignment w:val="center"/>
              <w:rPr>
                <w:rFonts w:hint="default" w:ascii="Times New Roman" w:hAnsi="Times New Roman"/>
                <w:b/>
                <w:color w:val="000000"/>
                <w:sz w:val="16"/>
                <w:szCs w:val="16"/>
              </w:rPr>
            </w:pPr>
            <w:r>
              <w:rPr>
                <w:rFonts w:hint="default" w:ascii="Times New Roman" w:hAnsi="Times New Roman"/>
                <w:b/>
                <w:color w:val="000000"/>
                <w:sz w:val="16"/>
                <w:szCs w:val="16"/>
              </w:rPr>
              <w:t>项  目</w:t>
            </w:r>
          </w:p>
        </w:tc>
        <w:tc>
          <w:tcPr>
            <w:tcW w:w="215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84A4255">
            <w:pPr>
              <w:spacing w:line="200" w:lineRule="exact"/>
              <w:jc w:val="center"/>
              <w:textAlignment w:val="center"/>
              <w:rPr>
                <w:rFonts w:hint="default" w:ascii="Times New Roman" w:hAnsi="Times New Roman"/>
                <w:b/>
                <w:color w:val="000000"/>
                <w:sz w:val="16"/>
                <w:szCs w:val="16"/>
              </w:rPr>
            </w:pPr>
            <w:r>
              <w:rPr>
                <w:rFonts w:hint="default" w:ascii="Times New Roman" w:hAnsi="Times New Roman"/>
                <w:b/>
                <w:color w:val="000000"/>
                <w:sz w:val="16"/>
                <w:szCs w:val="16"/>
              </w:rPr>
              <w:t>决算数</w:t>
            </w:r>
          </w:p>
        </w:tc>
      </w:tr>
      <w:tr w14:paraId="04944EFF">
        <w:tblPrEx>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A5E775E">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一、“三公”经费支出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6BDBCD">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949F36">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FD8204E">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四、机关运行经费</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64F8EF">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14:paraId="22308375">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AC3FA97">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（一）支出合计</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89038D">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38E6C3">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982679A">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（一）行政单位</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62182D">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14:paraId="36CBFB92">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3AC7124">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1．因公出国（境）费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D0A531">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7FFA09">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E2CFD73">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（二）参照公务员法管理事业单位</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C1A2FC">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14:paraId="4DB7BF0F">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70496FB">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2．公务用车购置及运行维护费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711E33">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590C92">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B518399">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五、资产信息</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65EB52">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r>
      <w:tr w14:paraId="115BC1D7">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4B39F01">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（1）公务用车购置费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373071">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108865">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B27106C">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（一）车辆数合计（辆）</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82EAC9">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szCs w:val="16"/>
              </w:rPr>
              <w:t xml:space="preserve">   </w:t>
            </w:r>
          </w:p>
        </w:tc>
      </w:tr>
      <w:tr w14:paraId="37B47F58">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56A3E27">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（2）公务用车运行维护费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D15A67">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8E90E7">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2C6BC38">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1．副部（省）级及以上领导用车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33D70F">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14:paraId="510F6B4E">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3ECA979">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3．公务接待费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5AEF94">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529E24">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990F267">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2．主要领导干部用车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0EAE97">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14:paraId="5469769B">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13003C2">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（1）国内接待费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BDA877">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982E37">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4C1F79D">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3．机要通信用车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521818">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14:paraId="41CFD3A2">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2D16778">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其中：外事接待费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AF246F">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266278">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EDA747B">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4．应急保障用车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FF2B28">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14:paraId="3C3CAFAF">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1562236">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（2）国（境）外接待费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A5FE2B">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242D13">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1384883">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5．执法执勤用车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88FAA0">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14:paraId="2BB2E93A">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8E949E5">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（二）相关统计数</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2F6F5">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23711C">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B540AF9">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6．特种专业技术用车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3D2DC8">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14:paraId="4E773325">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EAA3227">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1．因公出国（境）团组数（个）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304D4A">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FC399F3">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95EDBA7">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7．离退休干部用车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AFEC2E">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14:paraId="19525D9C">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CDC865F">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2．因公出国（境）人次数（人）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6D106D">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9109EDF">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C673952">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8．其他用车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A5E0D0">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14:paraId="5F343998">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9E70BC6">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3．公务用车购置数（辆）</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38C101">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1417811">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BDE5DE6">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（二）单价100万元（含）以上设备（不含车辆）</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A6E15E">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14:paraId="65FC754D">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E60673D">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4．公务用车保有量（辆）</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E17994">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F23EFA5">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B376246">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六、政府采购支出信息</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5F1A56">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r>
      <w:tr w14:paraId="06F3AA3D">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53AF6BD">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5．国内公务接待批次（个）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2E380E">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07C1066">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5A18BB4">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（一）政府采购支出合计</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22A7C1">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14:paraId="16013AFB">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6E4D8E9">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其中：外事接待批次（个）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DB633E">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819E4E5">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18DC416">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1．政府采购货物支出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548E84">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14:paraId="5637747E">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FD3F397">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6．国内公务接待人次（人）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AAD6A8">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49DCCD0">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89D2793">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2．政府采购工程支出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FFF350">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14:paraId="57EE3BA2">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47EBF48">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其中：外事接待人次（人）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4F27A1">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C50F142">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0AD9A14">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3．政府采购服务支出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AE3879">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14:paraId="0B0A2905">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61EFF91">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7．国（境）外公务接待批次（个）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ADB524">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9E8E2B6">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C5D5C2A">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（二）政府采购授予中小企业合同金额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589BE5">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14:paraId="630B018D">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5CB78AC">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8．国（境）外公务接待人次（人）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BFE5C8">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056CA67">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D13A731">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其中：授予小微企业合同金额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032F09">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14:paraId="05D03202">
        <w:tblPrEx>
          <w:tblCellMar>
            <w:top w:w="0" w:type="dxa"/>
            <w:left w:w="170" w:type="dxa"/>
            <w:bottom w:w="0" w:type="dxa"/>
            <w:right w:w="170" w:type="dxa"/>
          </w:tblCellMar>
        </w:tblPrEx>
        <w:trPr>
          <w:trHeight w:val="286"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B25776A">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二、会议费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BF2833">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82F593">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63B7642">
            <w:pPr>
              <w:spacing w:line="200" w:lineRule="exact"/>
              <w:rPr>
                <w:rFonts w:hint="default" w:ascii="Times New Roman" w:hAnsi="Times New Roman"/>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853CD8">
            <w:pPr>
              <w:spacing w:line="200" w:lineRule="exact"/>
              <w:jc w:val="right"/>
              <w:rPr>
                <w:rFonts w:hint="default" w:ascii="Times New Roman" w:hAnsi="Times New Roman"/>
                <w:color w:val="000000"/>
                <w:sz w:val="16"/>
                <w:szCs w:val="16"/>
              </w:rPr>
            </w:pPr>
          </w:p>
        </w:tc>
      </w:tr>
      <w:tr w14:paraId="3480B571">
        <w:tblPrEx>
          <w:tblCellMar>
            <w:top w:w="0" w:type="dxa"/>
            <w:left w:w="170" w:type="dxa"/>
            <w:bottom w:w="0" w:type="dxa"/>
            <w:right w:w="170" w:type="dxa"/>
          </w:tblCellMar>
        </w:tblPrEx>
        <w:trPr>
          <w:trHeight w:val="389"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E759323">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三、培训费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80E00C">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9FAFD2">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szCs w:val="16"/>
              </w:rPr>
              <w:t>0.89</w:t>
            </w: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1FF3CFC">
            <w:pPr>
              <w:spacing w:line="200" w:lineRule="exact"/>
              <w:rPr>
                <w:rFonts w:hint="default" w:ascii="Times New Roman" w:hAnsi="Times New Roman"/>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345672">
            <w:pPr>
              <w:spacing w:line="200" w:lineRule="exact"/>
              <w:jc w:val="right"/>
              <w:rPr>
                <w:rFonts w:hint="default" w:ascii="Times New Roman" w:hAnsi="Times New Roman"/>
                <w:color w:val="000000"/>
                <w:sz w:val="16"/>
                <w:szCs w:val="16"/>
              </w:rPr>
            </w:pPr>
          </w:p>
        </w:tc>
      </w:tr>
    </w:tbl>
    <w:p w14:paraId="43F66C4B">
      <w:pPr>
        <w:rPr>
          <w:rFonts w:hint="default" w:ascii="Times New Roman" w:hAnsi="Times New Roman"/>
          <w:sz w:val="21"/>
          <w:szCs w:val="21"/>
        </w:rPr>
      </w:pPr>
      <w:r>
        <w:rPr>
          <w:rFonts w:hint="default" w:ascii="Times New Roman" w:hAnsi="Times New Roman"/>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9831E">
    <w:pPr>
      <w:pStyle w:val="3"/>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4283C569">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1249D">
    <w:pPr>
      <w:pStyle w:val="3"/>
      <w:jc w:val="both"/>
      <w:rPr>
        <w:rFonts w:hint="default"/>
      </w:rPr>
    </w:pPr>
    <w:r>
      <w:rPr>
        <w:rFonts w:hint="default"/>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3916BBC7">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w:r>
    <w:r>
      <w:rPr>
        <w:rFonts w:hint="default"/>
      </w:rPr>
      <w:pict>
        <v:shape id="_x0000_s2051" o:spid="_x0000_s205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5194F87D">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527D5">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RlMTI0ZmZkNWVkNDk2ZTg4NWYwOTQyMjQxMmY4NGEifQ=="/>
  </w:docVars>
  <w:rsids>
    <w:rsidRoot w:val="00B03CCD"/>
    <w:rsid w:val="00012010"/>
    <w:rsid w:val="000248B9"/>
    <w:rsid w:val="00045AAC"/>
    <w:rsid w:val="000A528C"/>
    <w:rsid w:val="00132A20"/>
    <w:rsid w:val="0015719B"/>
    <w:rsid w:val="001D3BB7"/>
    <w:rsid w:val="002B254B"/>
    <w:rsid w:val="00466C9B"/>
    <w:rsid w:val="00550ABE"/>
    <w:rsid w:val="00560703"/>
    <w:rsid w:val="006428B3"/>
    <w:rsid w:val="006C4805"/>
    <w:rsid w:val="006E761F"/>
    <w:rsid w:val="006F3A7F"/>
    <w:rsid w:val="00770383"/>
    <w:rsid w:val="007819D4"/>
    <w:rsid w:val="007B419D"/>
    <w:rsid w:val="007B7C4B"/>
    <w:rsid w:val="007D3D39"/>
    <w:rsid w:val="00994AF7"/>
    <w:rsid w:val="009A261C"/>
    <w:rsid w:val="009B19BA"/>
    <w:rsid w:val="009B67B8"/>
    <w:rsid w:val="009D2B67"/>
    <w:rsid w:val="00A5387B"/>
    <w:rsid w:val="00A5476A"/>
    <w:rsid w:val="00A566F9"/>
    <w:rsid w:val="00A93DB1"/>
    <w:rsid w:val="00AC6386"/>
    <w:rsid w:val="00AF2751"/>
    <w:rsid w:val="00B03CCD"/>
    <w:rsid w:val="00B149BE"/>
    <w:rsid w:val="00BE2B89"/>
    <w:rsid w:val="00C10E9E"/>
    <w:rsid w:val="00C20C3E"/>
    <w:rsid w:val="00CC764F"/>
    <w:rsid w:val="00CE4ED7"/>
    <w:rsid w:val="00E56825"/>
    <w:rsid w:val="00E77A42"/>
    <w:rsid w:val="00EF7EA9"/>
    <w:rsid w:val="00F27828"/>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924FE1"/>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 w:val="BFDA23E1"/>
    <w:rsid w:val="DB7FF7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8420</Words>
  <Characters>10404</Characters>
  <Lines>95</Lines>
  <Paragraphs>26</Paragraphs>
  <TotalTime>380</TotalTime>
  <ScaleCrop>false</ScaleCrop>
  <LinksUpToDate>false</LinksUpToDate>
  <CharactersWithSpaces>11494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温星星</cp:lastModifiedBy>
  <dcterms:modified xsi:type="dcterms:W3CDTF">2024-10-16T01:02:14Z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BB46EABDBB2749749395447164B066B3_12</vt:lpwstr>
  </property>
</Properties>
</file>